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Calibri" w:hAnsi="Calibri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国家税务总局北海市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海城区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税务局办税服务厅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2026年度非执法类辅助性服务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采购需求</w:t>
      </w:r>
    </w:p>
    <w:p>
      <w:pPr>
        <w:spacing w:line="360" w:lineRule="auto"/>
        <w:rPr>
          <w:rFonts w:ascii="Calibri" w:hAnsi="Calibri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6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bookmarkStart w:id="0" w:name="_Toc457576272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第一节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技术服务需求及要求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提升纳税人缴费人的办税体验、提供良好的办税环境、保障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办税服务厅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工作正常运转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，国家税务总局北海市海城区税务局拟购买非执法类辅助服务，要求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完成以下需求：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：国家税务总局北海市海城区税务局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办税服务厅2026年度非执法类辅助性服务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）在服务期间，负责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北海大道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20号大厅、政务大厅、涠洲岛大厅三个大厅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自助办税终端的操作辅导和技术服务，指导纳税人缴费人办理涉税缴费业务，并且提供现场导税、答疑等服务，以实现办税厅各类办税设备、平台的安全稳定运行。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根据纳税人缴费人的业务需求，主动为纳税人提供准确引导，积极响应进厅纳税人的办税需求，合理有效分流人员；引导纳税人缴费人前往正确的涉税窗口办理业务；根据纳税人缴费人的业务需要为其提供相应的办税表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辅导纳税人缴费人进行相关表单的正确填写；引导纳税人缴费人使用广西电子税务局、自然人电子税务局或其他自助办税渠道，办理个税申报、缴纳税款、发票代开、存款账号报告、完税证明打印等相关涉税业务，提高纳税人缴费人的网上办事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三、服务预算：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16.00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四、服务要求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（一）提供5×7小时（工作日，每天上午8：00-12：00，15：00-18：00）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辅助性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服务，以及7×24小时（星期一至星期日，每天24小时）的响应服务，及时响应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的服务要求，为纳税人缴费人能顺畅办理各类税费事项提供信息化支撑服务。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（二）人员基本要求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成交供应商需要对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服务人员严格审查，政治上要拥护中国共产党领导，拥护中华人民共和国宪法，身体健康，无传染病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（成交供应商需组织项目服务人员开展健康体检，需持三甲医院出具的身体健康检查报告上岗），同时提供的服务人员不得存在以下情形：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（1）年龄不符合劳动法规定的；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（2）身体条件不满足岗位要求的；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（3）存在违法犯罪记录的；（所有项目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人员均需提供无犯罪记录证明）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曾被开除中国共产党党籍的；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（5）曾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被开除公职或者因违规违纪被解除劳动合同、聘用合同和聘任合同的；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（6）被依法列为失信联合惩戒对象的；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（7）法律、法规规定的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其他不适宜情形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（三）项目服务人员技能要求：具备工作岗位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所需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的资质、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能力和水平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，熟悉业务，具有计算机及相关专业技能，且有税务、财务、计算机相关工作经验。如达不到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要求而造成的服务交付问题，责任由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（四）为保证服务的连续性以及保障服务质量，服务人员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相对稳定，全年调换率不得超过10%。成交供应商在服务期间，不可随意调换服务人员，不可安排服务人员同时服务其他项目，人员更换必须事先以书面形式报告采购人，在取得采购人同意后，才能进行更换。如项目服务人员的技术和服务水平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胜任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相关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工作，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有权要求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更换人员。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（五）项目服务人员须严格遵守办税服务厅各项规章制度，并接受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相关督查部门的督查及考核安排。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1.项目服务人员必须规范着装，佩戴工牌上岗；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2.项目服务人员不准无故迟到、早退、脱岗和旷工；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3.项目服务人员不准冷落、刁难、训斥、歧视服务对象；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4.项目服务人员不准推诿拖延，将首问责任制度落到实处；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5.项目服务人员不准在办税服务厅的工作区域摆玩手机、聚众闲谈以及做其他与工作无关的事情；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6.项目服务人员不准串岗闲谈，不得利用身份危害国家安全、泄露国家秘密，不得侵犯国家的、社会的、集体的利益和第三方的合法利益；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7.项目服务人员不准与纳税人发生激烈争执和肢体冲突；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8.项目服务人员不准对服务对象的评议、投诉、举报实施打击报复；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9.项目服务人员不准向服务对象索拿卡要和接受服务对象的礼物；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10.项目服务人员不准利用职务之便，徇私枉法、截留税款，损害国家利益。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五、服务质量保障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（一）对违反相关规定的项目服务人员，按照违反事实的严重程度，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有权利要求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更换，并对严重违规违纪人员进行相应的处分。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（1）如果项目服务人员被各巡察组、暗访组点名批评的，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必须对项目服务人员进行谈话等相应整改措施，如同一人被点名批评超过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次，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必须更换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项目服务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（2）如果受到服务质效、服务态度方面的投诉，经核查属实且有过错的，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必须对项目服务人员进行谈话等相应整改措施，如同一人被投诉并且核实存在过错超过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次，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必须更换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项目服务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（3）严重违反国家税务总局北海市海城区税务局规章制度和劳动纪律的；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（4）严重失责，营私舞弊，造成重大负面影响的；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（5）违反法律，依法需追究刑事责任的；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（二）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不允许将相关服务事项进行转包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项目服务人员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应为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正式员工（具备合法劳动合同关系）。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须依据《中华人民共和国劳动合同法》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中华人民共和国劳动法》及相关法律法规履行对拟投入本项目服务人员的法定义务，依法与服务人员签订劳动合同，办理用工手续，依法为服务人员发放工资报酬，缴纳五险，遇到经济补偿和工伤风险情形，支付赔偿金由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承担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如服务人员与成交供应商发生劳动纠纷的，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自行负责，与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无关。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（三）</w:t>
      </w:r>
      <w:r>
        <w:rPr>
          <w:rFonts w:hint="eastAsia" w:ascii="宋体" w:hAnsi="宋体" w:cs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服务人员因各种原因需终止服务的，</w:t>
      </w:r>
      <w:r>
        <w:rPr>
          <w:rFonts w:hint="eastAsia" w:ascii="宋体" w:hAnsi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应提前30天告知采购人并办理有关工作交接手续；采购人有权要求成交供应商与</w:t>
      </w:r>
      <w:r>
        <w:rPr>
          <w:rFonts w:hint="eastAsia" w:ascii="宋体" w:hAnsi="宋体" w:cs="宋体"/>
          <w:sz w:val="24"/>
          <w:szCs w:val="24"/>
          <w:lang w:eastAsia="zh-CN"/>
        </w:rPr>
        <w:t>项目服务人员</w:t>
      </w:r>
      <w:r>
        <w:rPr>
          <w:rFonts w:hint="eastAsia" w:ascii="宋体" w:hAnsi="宋体" w:eastAsia="宋体" w:cs="宋体"/>
          <w:sz w:val="24"/>
          <w:szCs w:val="24"/>
        </w:rPr>
        <w:t>完成交接手续后方可办理离职手续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本项目若涉及国家税收政策或机构人员的调整，涉及项目需求变更或调整服务内容及要求，成交供应商应按采购人的要求终止或变更合同内容或签订补充协议。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（四）</w:t>
      </w:r>
      <w:r>
        <w:rPr>
          <w:rFonts w:hint="eastAsia" w:ascii="宋体" w:hAnsi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对拟投入本项目服务人员定期进行培训，以提高服务人员的业务水平和整体素质。培训内容至少包括项目背景及</w:t>
      </w:r>
      <w:r>
        <w:rPr>
          <w:rFonts w:hint="eastAsia" w:ascii="宋体" w:hAnsi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要求、日常纪律要求、服务技巧技能、税务业务知识、涉及服务内容的各项税务新政及其他培训事项。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（五）</w:t>
      </w:r>
      <w:r>
        <w:rPr>
          <w:rFonts w:hint="eastAsia" w:ascii="宋体" w:hAnsi="宋体" w:eastAsia="宋体" w:cs="宋体"/>
          <w:sz w:val="24"/>
          <w:szCs w:val="24"/>
        </w:rPr>
        <w:t>成交供应商负责为本项目服务人员提供统一工装。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1.信息安全保密要求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服务人员必须严格遵守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的安全保密制度。采购人和成交供应商双方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应对合同签订或履行过程中</w:t>
      </w:r>
      <w:r>
        <w:rPr>
          <w:rFonts w:hint="eastAsia" w:ascii="宋体" w:hAnsi="宋体" w:cs="宋体"/>
          <w:sz w:val="24"/>
          <w:szCs w:val="24"/>
          <w:lang w:eastAsia="zh-CN"/>
        </w:rPr>
        <w:t>所接触到</w:t>
      </w:r>
      <w:r>
        <w:rPr>
          <w:rFonts w:hint="eastAsia" w:ascii="宋体" w:hAnsi="宋体" w:eastAsia="宋体" w:cs="宋体"/>
          <w:sz w:val="24"/>
          <w:szCs w:val="24"/>
        </w:rPr>
        <w:t>的对方</w:t>
      </w:r>
      <w:r>
        <w:rPr>
          <w:rFonts w:hint="eastAsia" w:ascii="宋体" w:hAnsi="宋体" w:cs="宋体"/>
          <w:sz w:val="24"/>
          <w:szCs w:val="24"/>
          <w:lang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</w:rPr>
        <w:t>信息，包括但不限于知识产权、技术资料、技术诀窍、内部管理及其他相关信息，负有保密义务。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服务人员必须与采购人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签订服务</w:t>
      </w:r>
      <w:r>
        <w:rPr>
          <w:rFonts w:hint="eastAsia" w:ascii="宋体" w:hAnsi="宋体" w:eastAsia="宋体" w:cs="宋体"/>
          <w:sz w:val="24"/>
          <w:szCs w:val="24"/>
        </w:rPr>
        <w:t>期间的信息保密承诺书。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.成交供应商如出现泄密行为，应承担</w:t>
      </w:r>
      <w:r>
        <w:rPr>
          <w:rFonts w:hint="eastAsia" w:ascii="宋体" w:hAnsi="宋体" w:cs="宋体"/>
          <w:sz w:val="24"/>
          <w:szCs w:val="24"/>
          <w:lang w:eastAsia="zh-CN"/>
        </w:rPr>
        <w:t>相应的</w:t>
      </w:r>
      <w:r>
        <w:rPr>
          <w:rFonts w:hint="eastAsia" w:ascii="宋体" w:hAnsi="宋体" w:eastAsia="宋体" w:cs="宋体"/>
          <w:sz w:val="24"/>
          <w:szCs w:val="24"/>
        </w:rPr>
        <w:t>法律责任并</w:t>
      </w:r>
      <w:r>
        <w:rPr>
          <w:rFonts w:hint="eastAsia" w:ascii="宋体" w:hAnsi="宋体" w:cs="宋体"/>
          <w:sz w:val="24"/>
          <w:szCs w:val="24"/>
          <w:lang w:eastAsia="zh-CN"/>
        </w:rPr>
        <w:t>赔偿由此造成的</w:t>
      </w:r>
      <w:r>
        <w:rPr>
          <w:rFonts w:hint="eastAsia" w:ascii="宋体" w:hAnsi="宋体" w:eastAsia="宋体" w:cs="宋体"/>
          <w:sz w:val="24"/>
          <w:szCs w:val="24"/>
        </w:rPr>
        <w:t>经济损失。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保证所提供服务在使用时不会侵犯任何第三方的专利权、商标权、工业设计权或其他权利。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 xml:space="preserve">第二节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商务条款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期限及服务地点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月1日-202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北海市海城区税务局办税服务厅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合同签订时间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自成交通知书发出之日起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采购资金的支付方式和时间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）采取银行转帐方式；签订合同之日起30日内支付采购资金总额的25%，2026年9月1日前累计支付采购资金总额的50%，202</w:t>
      </w:r>
      <w:r>
        <w:rPr>
          <w:rFonts w:hint="eastAsia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年12月31日前累计支付采购资金总额的</w:t>
      </w:r>
      <w:r>
        <w:rPr>
          <w:rFonts w:hint="eastAsia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%，履约完成，由采购人验收合格后累计支付采购资金总额的100%。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）采购人付款前，成交供应商应</w:t>
      </w:r>
      <w:r>
        <w:rPr>
          <w:rFonts w:hint="eastAsia" w:hAnsi="宋体" w:cs="宋体"/>
          <w:color w:val="auto"/>
          <w:kern w:val="0"/>
          <w:sz w:val="24"/>
          <w:szCs w:val="24"/>
          <w:highlight w:val="none"/>
          <w:lang w:eastAsia="zh-CN"/>
        </w:rPr>
        <w:t>提前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10日向采购人开具合法、真实、等额有效的增值税发票。如采购人未收到发票或收到的发票不符合要求的，有权不予支付相应款项直至成交供应商提供合格发票，</w:t>
      </w:r>
      <w:r>
        <w:rPr>
          <w:rFonts w:hint="eastAsia" w:hAnsi="宋体" w:cs="宋体"/>
          <w:color w:val="auto"/>
          <w:kern w:val="0"/>
          <w:sz w:val="24"/>
          <w:szCs w:val="24"/>
          <w:highlight w:val="none"/>
          <w:lang w:eastAsia="zh-CN"/>
        </w:rPr>
        <w:t>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不承担延迟付款的责任。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四、验收方式及标准：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按照采购需求、响应文件及国家、行业规定的技术标准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规范，双方到场共同验收。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  <w:bookmarkStart w:id="1" w:name="_GoBack"/>
      <w:bookmarkEnd w:id="1"/>
    </w:p>
    <w:p>
      <w:pPr>
        <w:spacing w:line="36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90C64"/>
    <w:rsid w:val="05AA5A82"/>
    <w:rsid w:val="0A946438"/>
    <w:rsid w:val="2842015B"/>
    <w:rsid w:val="2A1B5C84"/>
    <w:rsid w:val="2F900968"/>
    <w:rsid w:val="35762CE3"/>
    <w:rsid w:val="38F87D07"/>
    <w:rsid w:val="398A6FDD"/>
    <w:rsid w:val="3CCC1F97"/>
    <w:rsid w:val="3D3407D6"/>
    <w:rsid w:val="42836580"/>
    <w:rsid w:val="44207FB7"/>
    <w:rsid w:val="44414696"/>
    <w:rsid w:val="5CB612E9"/>
    <w:rsid w:val="5E0F713D"/>
    <w:rsid w:val="61302A54"/>
    <w:rsid w:val="62526702"/>
    <w:rsid w:val="66051B57"/>
    <w:rsid w:val="6D630F38"/>
    <w:rsid w:val="73990C64"/>
    <w:rsid w:val="7429575F"/>
    <w:rsid w:val="78F015F6"/>
    <w:rsid w:val="795D5AC9"/>
    <w:rsid w:val="79CD7367"/>
    <w:rsid w:val="7CA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Plain Text"/>
    <w:basedOn w:val="1"/>
    <w:next w:val="1"/>
    <w:unhideWhenUsed/>
    <w:qFormat/>
    <w:uiPriority w:val="0"/>
    <w:rPr>
      <w:rFonts w:ascii="宋体" w:hAnsi="Courier New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北海市海城区税务局</Company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2026-04-21T07:09:00Z</dcterms:created>
  <dc:creator>韦国勇</dc:creator>
  <cp:lastModifiedBy>韦国勇</cp:lastModifiedBy>
  <cp:lastPrinted>2026-04-22T01:03:27Z</cp:lastPrinted>
  <dcterms:modified xsi:type="dcterms:W3CDTF">2026-04-22T01:45:46Z</dcterms:modified>
  <dc:title>国家税务总局北海市海城区税务局办税服务厅2026年度非执法类辅助性服务采购需求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