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rPr>
      </w:pPr>
      <w:r>
        <w:rPr>
          <w:rFonts w:hint="eastAsia" w:ascii="仿宋_GB2312" w:hAnsi="仿宋_GB2312" w:eastAsia="仿宋_GB2312" w:cs="仿宋_GB2312"/>
          <w:b/>
          <w:bCs/>
          <w:sz w:val="44"/>
          <w:szCs w:val="44"/>
        </w:rPr>
        <w:t>国家税务总局北海市</w:t>
      </w:r>
      <w:r>
        <w:rPr>
          <w:rFonts w:hint="eastAsia" w:ascii="仿宋_GB2312" w:hAnsi="仿宋_GB2312" w:eastAsia="仿宋_GB2312" w:cs="仿宋_GB2312"/>
          <w:b/>
          <w:bCs/>
          <w:sz w:val="44"/>
          <w:szCs w:val="44"/>
          <w:lang w:eastAsia="zh-CN"/>
        </w:rPr>
        <w:t>海城区</w:t>
      </w:r>
      <w:r>
        <w:rPr>
          <w:rFonts w:hint="eastAsia" w:ascii="仿宋_GB2312" w:hAnsi="仿宋_GB2312" w:eastAsia="仿宋_GB2312" w:cs="仿宋_GB2312"/>
          <w:b/>
          <w:bCs/>
          <w:sz w:val="44"/>
          <w:szCs w:val="44"/>
        </w:rPr>
        <w:t>税务局办税服务厅12366电话热线服务采购需求</w:t>
      </w:r>
    </w:p>
    <w:p>
      <w:pPr>
        <w:spacing w:line="360" w:lineRule="auto"/>
        <w:rPr>
          <w:rFonts w:ascii="Calibri" w:hAnsi="Calibri"/>
        </w:rPr>
      </w:pPr>
    </w:p>
    <w:p>
      <w:pPr>
        <w:keepNext w:val="0"/>
        <w:keepLines w:val="0"/>
        <w:pageBreakBefore w:val="0"/>
        <w:widowControl w:val="0"/>
        <w:kinsoku/>
        <w:wordWrap/>
        <w:overflowPunct/>
        <w:topLinePunct w:val="0"/>
        <w:autoSpaceDE/>
        <w:autoSpaceDN/>
        <w:bidi w:val="0"/>
        <w:adjustRightInd/>
        <w:snapToGrid/>
        <w:spacing w:line="360" w:lineRule="auto"/>
        <w:ind w:firstLine="630" w:firstLineChars="196"/>
        <w:jc w:val="center"/>
        <w:textAlignment w:val="auto"/>
        <w:rPr>
          <w:rFonts w:hint="eastAsia" w:ascii="宋体" w:hAnsi="宋体" w:eastAsia="宋体" w:cs="宋体"/>
          <w:b/>
          <w:bCs/>
          <w:color w:val="auto"/>
          <w:sz w:val="32"/>
          <w:szCs w:val="32"/>
          <w:highlight w:val="none"/>
        </w:rPr>
      </w:pPr>
      <w:bookmarkStart w:id="0" w:name="_Toc457576272"/>
      <w:r>
        <w:rPr>
          <w:rFonts w:hint="eastAsia" w:ascii="宋体" w:hAnsi="宋体" w:eastAsia="宋体" w:cs="宋体"/>
          <w:b/>
          <w:bCs/>
          <w:color w:val="auto"/>
          <w:sz w:val="32"/>
          <w:szCs w:val="32"/>
          <w:highlight w:val="none"/>
          <w:lang w:val="en-US" w:eastAsia="zh-CN"/>
        </w:rPr>
        <w:t xml:space="preserve">第一节  </w:t>
      </w:r>
      <w:r>
        <w:rPr>
          <w:rFonts w:hint="eastAsia" w:ascii="宋体" w:hAnsi="宋体" w:eastAsia="宋体" w:cs="宋体"/>
          <w:b/>
          <w:bCs/>
          <w:color w:val="auto"/>
          <w:sz w:val="32"/>
          <w:szCs w:val="32"/>
          <w:highlight w:val="none"/>
        </w:rPr>
        <w:t>技术服务需求及要求</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进一步提升办税服务厅12366电话热线服务质效，为纳税人缴费人提供更加专业化、智能化、便捷化的税费咨询服务，助力税收政策落实落细。国家税务总局北海市海城区税务局拟购买办税服务厅12366电话热线服务，要求</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完成以下需求：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：国家税务总局北海市海城区税务局</w:t>
      </w:r>
      <w:r>
        <w:rPr>
          <w:rFonts w:hint="eastAsia" w:ascii="宋体" w:hAnsi="宋体" w:eastAsia="宋体" w:cs="宋体"/>
          <w:color w:val="auto"/>
          <w:sz w:val="24"/>
          <w:szCs w:val="24"/>
          <w:highlight w:val="none"/>
        </w:rPr>
        <w:t>办税服务厅12366电话热线服务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二、12366电话热线服务需求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在12366电话热线服务期间，完成国家税务总局北海市海城区税务局办税服务厅（以下简称办税厅）12366电话热线服务，</w:t>
      </w:r>
      <w:r>
        <w:rPr>
          <w:rFonts w:hint="eastAsia" w:ascii="宋体" w:hAnsi="宋体" w:cs="宋体"/>
          <w:color w:val="auto"/>
          <w:sz w:val="24"/>
          <w:szCs w:val="24"/>
          <w:highlight w:val="none"/>
          <w:lang w:eastAsia="zh-CN"/>
        </w:rPr>
        <w:t>依托办税服务厅对外公开电话及征纳互动平台，为纳税人缴费人提供税费咨询服务，为纳税人缴费人提供涵盖税费政策咨询、办税流程指引、涉税信息查询、服务投诉受理及违法举报等服务，确保纳税人缴费人的各类涉税诉求得到有效响应和及时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、服务预算：</w:t>
      </w:r>
      <w:r>
        <w:rPr>
          <w:rFonts w:hint="eastAsia" w:ascii="宋体" w:hAnsi="宋体" w:eastAsia="宋体" w:cs="宋体"/>
          <w:color w:val="auto"/>
          <w:sz w:val="24"/>
          <w:szCs w:val="24"/>
          <w:highlight w:val="none"/>
          <w:lang w:val="en-US" w:eastAsia="zh-CN"/>
        </w:rPr>
        <w:t>29.</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lang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（一）提供5×7</w:t>
      </w:r>
      <w:r>
        <w:rPr>
          <w:rFonts w:hint="eastAsia" w:ascii="宋体" w:hAnsi="宋体" w:eastAsia="宋体" w:cs="宋体"/>
          <w:color w:val="auto"/>
          <w:sz w:val="24"/>
          <w:szCs w:val="24"/>
          <w:highlight w:val="none"/>
          <w:lang w:val="en-US" w:eastAsia="zh-CN"/>
        </w:rPr>
        <w:t>小时</w:t>
      </w:r>
      <w:r>
        <w:rPr>
          <w:rFonts w:hint="eastAsia" w:ascii="宋体" w:hAnsi="宋体" w:eastAsia="宋体" w:cs="宋体"/>
          <w:color w:val="auto"/>
          <w:sz w:val="24"/>
          <w:szCs w:val="24"/>
          <w:highlight w:val="none"/>
          <w:lang w:eastAsia="zh-CN"/>
        </w:rPr>
        <w:t>（工作日，每天上午8：00-12：00，15：00-18：00）12366电话热线服务，以及7×24</w:t>
      </w:r>
      <w:r>
        <w:rPr>
          <w:rFonts w:hint="eastAsia" w:ascii="宋体" w:hAnsi="宋体" w:eastAsia="宋体" w:cs="宋体"/>
          <w:color w:val="auto"/>
          <w:sz w:val="24"/>
          <w:szCs w:val="24"/>
          <w:highlight w:val="none"/>
          <w:lang w:val="en-US" w:eastAsia="zh-CN"/>
        </w:rPr>
        <w:t>小时</w:t>
      </w:r>
      <w:r>
        <w:rPr>
          <w:rFonts w:hint="eastAsia" w:ascii="宋体" w:hAnsi="宋体" w:eastAsia="宋体" w:cs="宋体"/>
          <w:color w:val="auto"/>
          <w:sz w:val="24"/>
          <w:szCs w:val="24"/>
          <w:highlight w:val="none"/>
          <w:lang w:eastAsia="zh-CN"/>
        </w:rPr>
        <w:t>（星期一至星期日，每天24小时）的响应服务，及时响应</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的服务要求，为纳税人缴费人能顺畅</w:t>
      </w:r>
      <w:r>
        <w:rPr>
          <w:rFonts w:hint="eastAsia" w:ascii="宋体" w:hAnsi="宋体" w:eastAsia="宋体" w:cs="宋体"/>
          <w:color w:val="auto"/>
          <w:sz w:val="24"/>
          <w:szCs w:val="24"/>
          <w:highlight w:val="none"/>
          <w:lang w:val="en-US" w:eastAsia="zh-CN"/>
        </w:rPr>
        <w:t>办理各类税费事项</w:t>
      </w:r>
      <w:r>
        <w:rPr>
          <w:rFonts w:hint="eastAsia" w:ascii="宋体" w:hAnsi="宋体" w:eastAsia="宋体" w:cs="宋体"/>
          <w:color w:val="auto"/>
          <w:sz w:val="24"/>
          <w:szCs w:val="24"/>
          <w:highlight w:val="none"/>
          <w:lang w:eastAsia="zh-CN"/>
        </w:rPr>
        <w:t>提供信息化支撑服务。</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（二）人员基本要求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成交供应商需要对入驻工作的服务人员严格审查，政治上要拥护中国共产党领导，拥护中华人民共和国宪法，身体健康，无传染病（成交供应商需组织</w:t>
      </w:r>
      <w:r>
        <w:rPr>
          <w:rFonts w:hint="eastAsia" w:ascii="宋体" w:hAnsi="宋体" w:cs="宋体"/>
          <w:color w:val="auto"/>
          <w:sz w:val="24"/>
          <w:szCs w:val="24"/>
          <w:highlight w:val="none"/>
          <w:lang w:eastAsia="zh-CN"/>
        </w:rPr>
        <w:t>项目服务</w:t>
      </w:r>
      <w:r>
        <w:rPr>
          <w:rFonts w:hint="eastAsia" w:ascii="宋体" w:hAnsi="宋体" w:eastAsia="宋体" w:cs="宋体"/>
          <w:color w:val="auto"/>
          <w:sz w:val="24"/>
          <w:szCs w:val="24"/>
          <w:highlight w:val="none"/>
          <w:lang w:eastAsia="zh-CN"/>
        </w:rPr>
        <w:t>人员开展健康体检，需持三甲医院出具的身体健康检查报告上岗），同时提供的服务人员不得存在以下情形：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（1）年龄不符合劳动法规定的；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（2）身体条件不满足岗位要求的；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B0F0"/>
          <w:sz w:val="24"/>
          <w:szCs w:val="24"/>
          <w:highlight w:val="none"/>
          <w:lang w:eastAsia="zh-CN"/>
        </w:rPr>
      </w:pPr>
      <w:r>
        <w:rPr>
          <w:rFonts w:hint="eastAsia" w:ascii="宋体" w:hAnsi="宋体" w:eastAsia="宋体" w:cs="宋体"/>
          <w:color w:val="auto"/>
          <w:sz w:val="24"/>
          <w:szCs w:val="24"/>
          <w:highlight w:val="none"/>
          <w:lang w:eastAsia="zh-CN"/>
        </w:rPr>
        <w:t>（3）存在违法犯罪记录的；（所有项目</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人员均需提供无犯罪记录证明）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（4）曾被开除中国共产党党籍的；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（5）曾被开除公职或者因违规违纪被解除劳动合同、聘用合同和聘任合同的；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（6）被依法列为失信联合惩戒对象的；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（7）法律、法规规定的其他不适宜情形。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（三）12366电话热线人员技能要求：具备工作岗位</w:t>
      </w:r>
      <w:r>
        <w:rPr>
          <w:rFonts w:hint="eastAsia" w:ascii="宋体" w:hAnsi="宋体" w:cs="宋体"/>
          <w:sz w:val="24"/>
          <w:szCs w:val="24"/>
          <w:lang w:val="en-US" w:eastAsia="zh-CN"/>
        </w:rPr>
        <w:t>所需</w:t>
      </w:r>
      <w:r>
        <w:rPr>
          <w:rFonts w:hint="eastAsia" w:ascii="宋体" w:hAnsi="宋体" w:eastAsia="宋体" w:cs="宋体"/>
          <w:sz w:val="24"/>
          <w:szCs w:val="24"/>
          <w:lang w:val="en-US" w:eastAsia="zh-CN"/>
        </w:rPr>
        <w:t>的资质、能力和水平，熟悉业务，具有计算机及相关专业技能，且有税务、财务、计算机相关工作经验。如达不到</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要求而造成的服务交付问题，责任由</w:t>
      </w:r>
      <w:r>
        <w:rPr>
          <w:rFonts w:hint="eastAsia" w:ascii="宋体" w:hAnsi="宋体" w:cs="宋体"/>
          <w:sz w:val="24"/>
          <w:szCs w:val="24"/>
          <w:lang w:val="en-US" w:eastAsia="zh-CN"/>
        </w:rPr>
        <w:t>成交供应商</w:t>
      </w:r>
      <w:r>
        <w:rPr>
          <w:rFonts w:hint="eastAsia" w:ascii="宋体" w:hAnsi="宋体" w:eastAsia="宋体" w:cs="宋体"/>
          <w:sz w:val="24"/>
          <w:szCs w:val="24"/>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（四）为保证服务的连续性以及保障服务质量，</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服务人员</w:t>
      </w:r>
      <w:r>
        <w:rPr>
          <w:rFonts w:hint="eastAsia" w:ascii="宋体" w:hAnsi="宋体" w:cs="宋体"/>
          <w:color w:val="auto"/>
          <w:sz w:val="24"/>
          <w:szCs w:val="24"/>
          <w:highlight w:val="none"/>
          <w:lang w:eastAsia="zh-CN"/>
        </w:rPr>
        <w:t>应</w:t>
      </w:r>
      <w:r>
        <w:rPr>
          <w:rFonts w:hint="eastAsia" w:ascii="宋体" w:hAnsi="宋体" w:eastAsia="宋体" w:cs="宋体"/>
          <w:sz w:val="24"/>
          <w:szCs w:val="24"/>
          <w:lang w:val="en-US" w:eastAsia="zh-CN"/>
        </w:rPr>
        <w:t>相对稳定，全年调换率不得超过10%。成交供应商在服务期间，不可随意调换服务人员，不可安排</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服务人员同时服务其他项目，人员更换必须事先以书面形式报告采购人，在取得采购人同意后，才能进行更换。如12366电话热线人员的技术和服务水平不</w:t>
      </w:r>
      <w:r>
        <w:rPr>
          <w:rFonts w:hint="eastAsia" w:ascii="宋体" w:hAnsi="宋体" w:cs="宋体"/>
          <w:sz w:val="24"/>
          <w:szCs w:val="24"/>
          <w:lang w:val="en-US" w:eastAsia="zh-CN"/>
        </w:rPr>
        <w:t>能</w:t>
      </w:r>
      <w:r>
        <w:rPr>
          <w:rFonts w:hint="eastAsia" w:ascii="宋体" w:hAnsi="宋体" w:eastAsia="宋体" w:cs="宋体"/>
          <w:sz w:val="24"/>
          <w:szCs w:val="24"/>
          <w:lang w:val="en-US" w:eastAsia="zh-CN"/>
        </w:rPr>
        <w:t>胜任电话热线服务工作，</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有权要求</w:t>
      </w:r>
      <w:r>
        <w:rPr>
          <w:rFonts w:hint="eastAsia" w:ascii="宋体" w:hAnsi="宋体" w:cs="宋体"/>
          <w:sz w:val="24"/>
          <w:szCs w:val="24"/>
          <w:lang w:val="en-US" w:eastAsia="zh-CN"/>
        </w:rPr>
        <w:t>成交供应商</w:t>
      </w:r>
      <w:r>
        <w:rPr>
          <w:rFonts w:hint="eastAsia" w:ascii="宋体" w:hAnsi="宋体" w:eastAsia="宋体" w:cs="宋体"/>
          <w:sz w:val="24"/>
          <w:szCs w:val="24"/>
          <w:lang w:val="en-US" w:eastAsia="zh-CN"/>
        </w:rPr>
        <w:t>更换人员。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12366电话热线服务</w:t>
      </w:r>
      <w:r>
        <w:rPr>
          <w:rFonts w:hint="eastAsia" w:ascii="宋体" w:hAnsi="宋体" w:eastAsia="宋体" w:cs="宋体"/>
          <w:color w:val="auto"/>
          <w:sz w:val="24"/>
          <w:szCs w:val="24"/>
          <w:highlight w:val="none"/>
          <w:lang w:eastAsia="zh-CN"/>
        </w:rPr>
        <w:t>人员须严格遵守办税服务厅各项规章制度，并接受</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相关督查部门的督查及考核安排。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1.12366电话热线人员必须规范着装，佩戴工牌上岗；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2.12366电话热线人员不准无故迟到、早退、脱岗和旷工；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3.12366电话热线人员不准冷落、刁难、训斥、歧视服务对象；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4.12366电话热线人员不准推诿拖延，将首问责任制度落到实处；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5.12366电话热线人员不准在办税服务厅的工作区域摆玩手机、聚众闲谈以及做其他与工作无关的事情；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6.12366电话热线人员不准串岗闲谈，不得利用身份危害国家安全、泄露国家秘密，不得侵犯国家的、社会的、集体的利益和第三方的合法利益；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7.12366电话热线人员不准与纳税人发生激烈争执和肢体冲突；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8.12366电话热线人员不准对服务对象的评议、投诉、举报实施打击报复；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9.12366电话热线人员不准向服务对象索拿卡要和接受服务对象的礼物；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10.12366电话热线人员不准利用职务之便，徇私枉法、截留税款，损害国家利益。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五、服务质量保障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（一）对违反相关规定的派驻人员，按照违反事实的严重程度，</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有权利要求</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更换，并对严重违规违纪人员进行相应的处分。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w:t>
      </w:r>
      <w:r>
        <w:rPr>
          <w:rFonts w:hint="eastAsia" w:ascii="宋体" w:hAnsi="宋体" w:cs="宋体"/>
          <w:color w:val="auto"/>
          <w:sz w:val="24"/>
          <w:szCs w:val="24"/>
          <w:highlight w:val="none"/>
          <w:lang w:eastAsia="zh-CN"/>
        </w:rPr>
        <w:t>项目服务人员</w:t>
      </w:r>
      <w:r>
        <w:rPr>
          <w:rFonts w:hint="eastAsia" w:ascii="宋体" w:hAnsi="宋体" w:eastAsia="宋体" w:cs="宋体"/>
          <w:color w:val="auto"/>
          <w:sz w:val="24"/>
          <w:szCs w:val="24"/>
          <w:highlight w:val="none"/>
          <w:lang w:eastAsia="zh-CN"/>
        </w:rPr>
        <w:t>被各巡察组、暗访组点名批评的，合同的承接方必须对</w:t>
      </w:r>
      <w:r>
        <w:rPr>
          <w:rFonts w:hint="eastAsia" w:ascii="宋体" w:hAnsi="宋体" w:cs="宋体"/>
          <w:color w:val="auto"/>
          <w:sz w:val="24"/>
          <w:szCs w:val="24"/>
          <w:highlight w:val="none"/>
          <w:lang w:eastAsia="zh-CN"/>
        </w:rPr>
        <w:t>项目服务人员</w:t>
      </w:r>
      <w:r>
        <w:rPr>
          <w:rFonts w:hint="eastAsia" w:ascii="宋体" w:hAnsi="宋体" w:eastAsia="宋体" w:cs="宋体"/>
          <w:color w:val="auto"/>
          <w:sz w:val="24"/>
          <w:szCs w:val="24"/>
          <w:highlight w:val="none"/>
          <w:lang w:eastAsia="zh-CN"/>
        </w:rPr>
        <w:t>进行谈话等相应整改措施，如同一人被点名批评超过</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次，</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必须更换</w:t>
      </w:r>
      <w:r>
        <w:rPr>
          <w:rFonts w:hint="eastAsia" w:ascii="宋体" w:hAnsi="宋体" w:cs="宋体"/>
          <w:color w:val="auto"/>
          <w:sz w:val="24"/>
          <w:szCs w:val="24"/>
          <w:highlight w:val="none"/>
          <w:lang w:eastAsia="zh-CN"/>
        </w:rPr>
        <w:t>项目服务人员</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（2）如果受到服务质效、服务态度方面的投诉，经核查属实且有过错的，</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必须对</w:t>
      </w:r>
      <w:r>
        <w:rPr>
          <w:rFonts w:hint="eastAsia" w:ascii="宋体" w:hAnsi="宋体" w:cs="宋体"/>
          <w:color w:val="auto"/>
          <w:sz w:val="24"/>
          <w:szCs w:val="24"/>
          <w:highlight w:val="none"/>
          <w:lang w:eastAsia="zh-CN"/>
        </w:rPr>
        <w:t>项目服务人员</w:t>
      </w:r>
      <w:r>
        <w:rPr>
          <w:rFonts w:hint="eastAsia" w:ascii="宋体" w:hAnsi="宋体" w:eastAsia="宋体" w:cs="宋体"/>
          <w:color w:val="auto"/>
          <w:sz w:val="24"/>
          <w:szCs w:val="24"/>
          <w:highlight w:val="none"/>
          <w:lang w:eastAsia="zh-CN"/>
        </w:rPr>
        <w:t>进行谈话等相应整改措施，如同一人被投诉并且核实存在过错超过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次，</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lang w:eastAsia="zh-CN"/>
        </w:rPr>
        <w:t>必须更换</w:t>
      </w:r>
      <w:r>
        <w:rPr>
          <w:rFonts w:hint="eastAsia" w:ascii="宋体" w:hAnsi="宋体" w:cs="宋体"/>
          <w:color w:val="auto"/>
          <w:sz w:val="24"/>
          <w:szCs w:val="24"/>
          <w:highlight w:val="none"/>
          <w:lang w:eastAsia="zh-CN"/>
        </w:rPr>
        <w:t>项目服务人员</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（3）严重违反国家税务总局北海市海城区税务局规章制度和劳动纪律的；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（4）严重失责，营私舞弊，造成重大负面影响的；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（5）违反法律，依法需追究刑事责任的；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成交供应商不允许将相关服务事项进行转包，项目服务人员应为公司正式员工（具备合法劳动合同关系）。成交供应商须依据《中华人民共和国劳动合同法》、《中华人民共和国劳动法》及相关法律法规履行对拟投入本项目服务人员的法定义务，依法与服务人员签订劳动合同，办理用工手续，依法为服务人员发放工资报酬，缴纳五险，遇到经济补偿和工伤风险情形，支付赔偿金由成交供应商承担；如服务人员与成交供应商发生劳动纠纷的，成交供应商自行负责，与采购人无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项目服务人员因各种原因需终止服务的，成交供应商应提前30天告知采购人并办理有关工作交接手续；采购人有权要求成交供应商与项目服务人员完成交接手续后方可办理离职手续；本项目若涉及国家税收政策或机构人员的调整，涉及项目需求变更或调整服务内容及要求，成交供应商应按采购人的要求终止或变更合同内容或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（四）成交供应商对拟投入本项目服务人员定期进行培训，以提高服务人员的业务水平和整体素质。</w:t>
      </w:r>
      <w:r>
        <w:rPr>
          <w:rFonts w:hint="eastAsia" w:ascii="宋体" w:hAnsi="宋体" w:eastAsia="宋体" w:cs="宋体"/>
          <w:sz w:val="24"/>
          <w:szCs w:val="24"/>
        </w:rPr>
        <w:t>培训内容至少包括项目背景及</w:t>
      </w:r>
      <w:r>
        <w:rPr>
          <w:rFonts w:hint="eastAsia" w:ascii="宋体" w:hAnsi="宋体" w:cs="宋体"/>
          <w:sz w:val="24"/>
          <w:szCs w:val="24"/>
          <w:lang w:eastAsia="zh-CN"/>
        </w:rPr>
        <w:t>服务</w:t>
      </w:r>
      <w:r>
        <w:rPr>
          <w:rFonts w:hint="eastAsia" w:ascii="宋体" w:hAnsi="宋体" w:eastAsia="宋体" w:cs="宋体"/>
          <w:sz w:val="24"/>
          <w:szCs w:val="24"/>
        </w:rPr>
        <w:t>要求、日常纪律要求、服务技巧技能、税务业务知识、涉及服务内容的各项税务新政及其他培训事项。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1.信息安全保密要求</w:t>
      </w:r>
    </w:p>
    <w:p>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项目</w:t>
      </w:r>
      <w:r>
        <w:rPr>
          <w:rFonts w:hint="eastAsia" w:ascii="宋体" w:hAnsi="宋体" w:eastAsia="宋体" w:cs="宋体"/>
          <w:sz w:val="24"/>
          <w:szCs w:val="24"/>
        </w:rPr>
        <w:t>服务人员必须严格遵守</w:t>
      </w:r>
      <w:r>
        <w:rPr>
          <w:rFonts w:hint="eastAsia" w:ascii="宋体" w:hAnsi="宋体" w:cs="宋体"/>
          <w:sz w:val="24"/>
          <w:szCs w:val="24"/>
          <w:lang w:eastAsia="zh-CN"/>
        </w:rPr>
        <w:t>采购人</w:t>
      </w:r>
      <w:r>
        <w:rPr>
          <w:rFonts w:hint="eastAsia" w:ascii="宋体" w:hAnsi="宋体" w:eastAsia="宋体" w:cs="宋体"/>
          <w:sz w:val="24"/>
          <w:szCs w:val="24"/>
        </w:rPr>
        <w:t>的安全保密制度。采购人和成交供应商双方</w:t>
      </w:r>
      <w:r>
        <w:rPr>
          <w:rFonts w:hint="eastAsia" w:ascii="宋体" w:hAnsi="宋体" w:cs="宋体"/>
          <w:sz w:val="24"/>
          <w:szCs w:val="24"/>
          <w:lang w:eastAsia="zh-CN"/>
        </w:rPr>
        <w:t>，</w:t>
      </w:r>
      <w:r>
        <w:rPr>
          <w:rFonts w:hint="eastAsia" w:ascii="宋体" w:hAnsi="宋体" w:eastAsia="宋体" w:cs="宋体"/>
          <w:sz w:val="24"/>
          <w:szCs w:val="24"/>
        </w:rPr>
        <w:t>应对合同签订或履行过程中</w:t>
      </w:r>
      <w:r>
        <w:rPr>
          <w:rFonts w:hint="eastAsia" w:ascii="宋体" w:hAnsi="宋体" w:cs="宋体"/>
          <w:sz w:val="24"/>
          <w:szCs w:val="24"/>
          <w:lang w:eastAsia="zh-CN"/>
        </w:rPr>
        <w:t>所接触到</w:t>
      </w:r>
      <w:r>
        <w:rPr>
          <w:rFonts w:hint="eastAsia" w:ascii="宋体" w:hAnsi="宋体" w:eastAsia="宋体" w:cs="宋体"/>
          <w:sz w:val="24"/>
          <w:szCs w:val="24"/>
        </w:rPr>
        <w:t>的对方</w:t>
      </w:r>
      <w:r>
        <w:rPr>
          <w:rFonts w:hint="eastAsia" w:ascii="宋体" w:hAnsi="宋体" w:cs="宋体"/>
          <w:sz w:val="24"/>
          <w:szCs w:val="24"/>
          <w:lang w:eastAsia="zh-CN"/>
        </w:rPr>
        <w:t>相关</w:t>
      </w:r>
      <w:r>
        <w:rPr>
          <w:rFonts w:hint="eastAsia" w:ascii="宋体" w:hAnsi="宋体" w:eastAsia="宋体" w:cs="宋体"/>
          <w:sz w:val="24"/>
          <w:szCs w:val="24"/>
        </w:rPr>
        <w:t>信息，包括但不限于知识产权、技术资料、技术诀窍、内部管理及其他相关信息，负有保密义务。</w:t>
      </w:r>
    </w:p>
    <w:p>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eastAsia="zh-CN"/>
        </w:rPr>
        <w:t>项目</w:t>
      </w:r>
      <w:r>
        <w:rPr>
          <w:rFonts w:hint="eastAsia" w:ascii="宋体" w:hAnsi="宋体" w:eastAsia="宋体" w:cs="宋体"/>
          <w:sz w:val="24"/>
          <w:szCs w:val="24"/>
        </w:rPr>
        <w:t>服务人员必须与采购人</w:t>
      </w:r>
      <w:r>
        <w:rPr>
          <w:rFonts w:hint="eastAsia" w:ascii="宋体" w:hAnsi="宋体" w:eastAsia="宋体" w:cs="宋体"/>
          <w:sz w:val="24"/>
          <w:szCs w:val="24"/>
          <w:lang w:eastAsia="zh-CN"/>
        </w:rPr>
        <w:t>签订服务</w:t>
      </w:r>
      <w:r>
        <w:rPr>
          <w:rFonts w:hint="eastAsia" w:ascii="宋体" w:hAnsi="宋体" w:eastAsia="宋体" w:cs="宋体"/>
          <w:sz w:val="24"/>
          <w:szCs w:val="24"/>
        </w:rPr>
        <w:t>期间的信息保密承诺书。</w:t>
      </w:r>
    </w:p>
    <w:p>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.成交供应商如出现泄密行为，应承担</w:t>
      </w:r>
      <w:r>
        <w:rPr>
          <w:rFonts w:hint="eastAsia" w:ascii="宋体" w:hAnsi="宋体" w:cs="宋体"/>
          <w:sz w:val="24"/>
          <w:szCs w:val="24"/>
          <w:lang w:eastAsia="zh-CN"/>
        </w:rPr>
        <w:t>相应的</w:t>
      </w:r>
      <w:r>
        <w:rPr>
          <w:rFonts w:hint="eastAsia" w:ascii="宋体" w:hAnsi="宋体" w:eastAsia="宋体" w:cs="宋体"/>
          <w:sz w:val="24"/>
          <w:szCs w:val="24"/>
        </w:rPr>
        <w:t>法律责任并</w:t>
      </w:r>
      <w:r>
        <w:rPr>
          <w:rFonts w:hint="eastAsia" w:ascii="宋体" w:hAnsi="宋体" w:cs="宋体"/>
          <w:sz w:val="24"/>
          <w:szCs w:val="24"/>
          <w:lang w:eastAsia="zh-CN"/>
        </w:rPr>
        <w:t>赔偿由此造成的</w:t>
      </w:r>
      <w:r>
        <w:rPr>
          <w:rFonts w:hint="eastAsia" w:ascii="宋体" w:hAnsi="宋体" w:eastAsia="宋体" w:cs="宋体"/>
          <w:sz w:val="24"/>
          <w:szCs w:val="24"/>
        </w:rPr>
        <w:t>经济损失。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3.保证所提供服务在使用时不会侵犯任何第三方的专利权、商标权、工业设计权或其他权利。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rPr>
        <w:t xml:space="preserve">第二节  </w:t>
      </w:r>
      <w:r>
        <w:rPr>
          <w:rFonts w:hint="eastAsia" w:ascii="宋体" w:hAnsi="宋体" w:eastAsia="宋体" w:cs="宋体"/>
          <w:b/>
          <w:bCs/>
          <w:color w:val="auto"/>
          <w:kern w:val="0"/>
          <w:sz w:val="30"/>
          <w:szCs w:val="30"/>
          <w:highlight w:val="none"/>
        </w:rPr>
        <w:t>商务条款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lang w:val="en-US" w:eastAsia="zh-CN"/>
        </w:rPr>
        <w:t>期限及服务</w:t>
      </w:r>
      <w:r>
        <w:rPr>
          <w:rFonts w:hint="eastAsia" w:ascii="宋体" w:hAnsi="宋体" w:eastAsia="宋体" w:cs="宋体"/>
          <w:b/>
          <w:bCs/>
          <w:color w:val="auto"/>
          <w:sz w:val="24"/>
          <w:szCs w:val="24"/>
          <w:highlight w:val="none"/>
          <w:lang w:eastAsia="zh-CN"/>
        </w:rPr>
        <w:t>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月1日-202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北海市海城区税务局办税服务厅</w:t>
      </w:r>
    </w:p>
    <w:p>
      <w:pPr>
        <w:pStyle w:val="4"/>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合同签订时间</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自成交通知书发出之日起</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kern w:val="0"/>
          <w:sz w:val="24"/>
          <w:szCs w:val="24"/>
          <w:highlight w:val="none"/>
        </w:rPr>
        <w:t>采购资金的支付方式和时间</w:t>
      </w:r>
      <w:r>
        <w:rPr>
          <w:rFonts w:hint="eastAsia" w:ascii="宋体" w:hAnsi="宋体" w:eastAsia="宋体" w:cs="宋体"/>
          <w:b/>
          <w:bCs/>
          <w:color w:val="auto"/>
          <w:kern w:val="0"/>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）采取银行转帐方式；签订合同之日起30日内支付采购资金总额的25%，202</w:t>
      </w:r>
      <w:r>
        <w:rPr>
          <w:rFonts w:hint="eastAsia"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月</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日前累计支付采购资金总额的50%，202</w:t>
      </w:r>
      <w:r>
        <w:rPr>
          <w:rFonts w:hint="eastAsia"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月3</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日前累计支付采购资金总额的</w:t>
      </w:r>
      <w:r>
        <w:rPr>
          <w:rFonts w:hint="eastAsia" w:hAnsi="宋体" w:cs="宋体"/>
          <w:color w:val="auto"/>
          <w:kern w:val="0"/>
          <w:sz w:val="24"/>
          <w:szCs w:val="24"/>
          <w:highlight w:val="none"/>
          <w:lang w:val="en-US" w:eastAsia="zh-CN"/>
        </w:rPr>
        <w:t>80%</w:t>
      </w:r>
      <w:r>
        <w:rPr>
          <w:rFonts w:hint="eastAsia" w:ascii="宋体" w:hAnsi="宋体" w:eastAsia="宋体" w:cs="宋体"/>
          <w:color w:val="auto"/>
          <w:kern w:val="0"/>
          <w:sz w:val="24"/>
          <w:szCs w:val="24"/>
          <w:highlight w:val="none"/>
          <w:lang w:eastAsia="zh-CN"/>
        </w:rPr>
        <w:t>，履约完成，由采购人验收合格后累计支付采购资金总额的100%。</w:t>
      </w:r>
    </w:p>
    <w:p>
      <w:pPr>
        <w:pStyle w:val="4"/>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）采购人付款前，成交供应商应在</w:t>
      </w:r>
      <w:r>
        <w:rPr>
          <w:rFonts w:hint="eastAsia" w:hAnsi="宋体" w:cs="宋体"/>
          <w:color w:val="auto"/>
          <w:kern w:val="0"/>
          <w:sz w:val="24"/>
          <w:szCs w:val="24"/>
          <w:highlight w:val="none"/>
          <w:lang w:eastAsia="zh-CN"/>
        </w:rPr>
        <w:t>提前</w:t>
      </w:r>
      <w:r>
        <w:rPr>
          <w:rFonts w:hint="eastAsia"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日向采购人开具合法、真实、等额有效的增值税发票。如采购人未收到发票或收到的发票不符合要求的，有权不予支付相应款项直至成交供应商提供合格发票，</w:t>
      </w:r>
      <w:r>
        <w:rPr>
          <w:rFonts w:hint="eastAsia" w:hAnsi="宋体" w:cs="宋体"/>
          <w:color w:val="auto"/>
          <w:kern w:val="0"/>
          <w:sz w:val="24"/>
          <w:szCs w:val="24"/>
          <w:highlight w:val="none"/>
          <w:lang w:eastAsia="zh-CN"/>
        </w:rPr>
        <w:t>且</w:t>
      </w:r>
      <w:r>
        <w:rPr>
          <w:rFonts w:hint="eastAsia" w:ascii="宋体" w:hAnsi="宋体" w:eastAsia="宋体" w:cs="宋体"/>
          <w:color w:val="auto"/>
          <w:kern w:val="0"/>
          <w:sz w:val="24"/>
          <w:szCs w:val="24"/>
          <w:highlight w:val="none"/>
          <w:lang w:eastAsia="zh-CN"/>
        </w:rPr>
        <w:t>不承担延迟付款的责任。</w:t>
      </w:r>
    </w:p>
    <w:p>
      <w:pPr>
        <w:pStyle w:val="2"/>
        <w:keepNext w:val="0"/>
        <w:keepLines w:val="0"/>
        <w:pageBreakBefore w:val="0"/>
        <w:widowControl w:val="0"/>
        <w:kinsoku/>
        <w:wordWrap/>
        <w:overflowPunct/>
        <w:topLinePunct w:val="0"/>
        <w:autoSpaceDE/>
        <w:autoSpaceDN/>
        <w:bidi w:val="0"/>
        <w:adjustRightInd/>
        <w:snapToGrid/>
        <w:spacing w:after="0" w:line="360" w:lineRule="auto"/>
        <w:ind w:leftChars="0" w:firstLine="482"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四、验收方式及标准：</w:t>
      </w:r>
      <w:r>
        <w:rPr>
          <w:rFonts w:hint="eastAsia" w:ascii="宋体" w:hAnsi="宋体" w:eastAsia="宋体" w:cs="宋体"/>
          <w:color w:val="auto"/>
          <w:kern w:val="0"/>
          <w:sz w:val="24"/>
          <w:szCs w:val="24"/>
          <w:highlight w:val="none"/>
          <w:lang w:eastAsia="zh-CN"/>
        </w:rPr>
        <w:t>按照采购需求、响应文件及国家、行业规定的技术标准</w:t>
      </w:r>
      <w:r>
        <w:rPr>
          <w:rFonts w:hint="eastAsia" w:ascii="宋体" w:hAnsi="宋体" w:eastAsia="宋体" w:cs="宋体"/>
          <w:color w:val="auto"/>
          <w:kern w:val="0"/>
          <w:sz w:val="24"/>
          <w:szCs w:val="24"/>
          <w:highlight w:val="none"/>
          <w:lang w:val="en-US" w:eastAsia="zh-CN"/>
        </w:rPr>
        <w:t>和</w:t>
      </w:r>
      <w:r>
        <w:rPr>
          <w:rFonts w:hint="eastAsia" w:ascii="宋体" w:hAnsi="宋体" w:eastAsia="宋体" w:cs="宋体"/>
          <w:color w:val="auto"/>
          <w:kern w:val="0"/>
          <w:sz w:val="24"/>
          <w:szCs w:val="24"/>
          <w:highlight w:val="none"/>
          <w:lang w:eastAsia="zh-CN"/>
        </w:rPr>
        <w:t>规范，双方到场共同验收。</w:t>
      </w:r>
    </w:p>
    <w:p>
      <w:pPr>
        <w:pStyle w:val="3"/>
        <w:rPr>
          <w:rFonts w:hint="eastAsia" w:ascii="宋体" w:hAnsi="宋体" w:eastAsia="宋体" w:cs="宋体"/>
          <w:color w:val="auto"/>
          <w:kern w:val="0"/>
          <w:sz w:val="24"/>
          <w:szCs w:val="24"/>
          <w:highlight w:val="none"/>
          <w:lang w:eastAsia="zh-CN"/>
        </w:rPr>
      </w:pPr>
    </w:p>
    <w:p>
      <w:pPr>
        <w:pStyle w:val="3"/>
        <w:keepNext w:val="0"/>
        <w:keepLines w:val="0"/>
        <w:pageBreakBefore w:val="0"/>
        <w:widowControl w:val="0"/>
        <w:kinsoku/>
        <w:wordWrap/>
        <w:overflowPunct/>
        <w:topLinePunct w:val="0"/>
        <w:autoSpaceDE/>
        <w:autoSpaceDN/>
        <w:bidi w:val="0"/>
        <w:adjustRightInd/>
        <w:spacing w:line="360" w:lineRule="auto"/>
        <w:jc w:val="center"/>
        <w:textAlignment w:val="auto"/>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D7F91"/>
    <w:rsid w:val="047F465A"/>
    <w:rsid w:val="059059D2"/>
    <w:rsid w:val="05AA5A82"/>
    <w:rsid w:val="0A946438"/>
    <w:rsid w:val="0CB370EC"/>
    <w:rsid w:val="0FF53610"/>
    <w:rsid w:val="11052A0E"/>
    <w:rsid w:val="14DD7029"/>
    <w:rsid w:val="16E007BC"/>
    <w:rsid w:val="1CFE09ED"/>
    <w:rsid w:val="1DC36826"/>
    <w:rsid w:val="1E197AF8"/>
    <w:rsid w:val="200732DC"/>
    <w:rsid w:val="25864EDE"/>
    <w:rsid w:val="28317B59"/>
    <w:rsid w:val="38545E44"/>
    <w:rsid w:val="3C7F2096"/>
    <w:rsid w:val="45793984"/>
    <w:rsid w:val="4C5D7F91"/>
    <w:rsid w:val="53F87E5E"/>
    <w:rsid w:val="54AC512F"/>
    <w:rsid w:val="5A462F05"/>
    <w:rsid w:val="5B95246A"/>
    <w:rsid w:val="5E0F713D"/>
    <w:rsid w:val="5F064DC2"/>
    <w:rsid w:val="64424C60"/>
    <w:rsid w:val="6D0E1B83"/>
    <w:rsid w:val="6D630F38"/>
    <w:rsid w:val="6E347602"/>
    <w:rsid w:val="7CAF3AE5"/>
    <w:rsid w:val="7D6E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Plain Text"/>
    <w:basedOn w:val="1"/>
    <w:next w:val="1"/>
    <w:unhideWhenUsed/>
    <w:qFormat/>
    <w:uiPriority w:val="0"/>
    <w:rPr>
      <w:rFonts w:ascii="宋体" w:hAnsi="Courier New"/>
      <w:kern w:val="0"/>
      <w:sz w:val="20"/>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北海市海城区税务局</Company>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2026-03-17T07:29:00Z</dcterms:created>
  <dc:creator>韦国勇</dc:creator>
  <cp:lastModifiedBy>韦国勇</cp:lastModifiedBy>
  <cp:lastPrinted>2026-04-22T01:00:26Z</cp:lastPrinted>
  <dcterms:modified xsi:type="dcterms:W3CDTF">2026-04-22T01:45:48Z</dcterms:modified>
  <dc:title>国家税务总局北海市海城区税务局办税服务厅12366电话热线服务采购需求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