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Style w:val="5"/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国家税务总局桂林市税务局稽查局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2022年联合随机抽查检查对象信息公示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Style w:val="3"/>
        <w:tblW w:w="973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5"/>
        <w:gridCol w:w="3105"/>
        <w:gridCol w:w="5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  <w:t>纳税人识别号</w:t>
            </w:r>
          </w:p>
        </w:tc>
        <w:tc>
          <w:tcPr>
            <w:tcW w:w="5715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67"/>
              </w:tabs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纳税人名称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  <w:t>91450300198854692U</w:t>
            </w:r>
          </w:p>
        </w:tc>
        <w:tc>
          <w:tcPr>
            <w:tcW w:w="57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  <w:t>桂林基础设施建设有限公司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  <w:t>91450322MA5L5RE214</w:t>
            </w:r>
          </w:p>
        </w:tc>
        <w:tc>
          <w:tcPr>
            <w:tcW w:w="57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  <w:t>广西电网有限责任公司桂林临桂供电局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  <w:t>914503227512260869</w:t>
            </w:r>
          </w:p>
        </w:tc>
        <w:tc>
          <w:tcPr>
            <w:tcW w:w="57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  <w:t>桂林福达曲轴有限公司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200" w:firstLineChars="10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国家税务总局桂林市税务局稽查局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             2022年4月7日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3B6C"/>
    <w:rsid w:val="2A4A2EB3"/>
    <w:rsid w:val="2F7375BD"/>
    <w:rsid w:val="50452F87"/>
    <w:rsid w:val="57FC30AD"/>
    <w:rsid w:val="589327F0"/>
    <w:rsid w:val="5EB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gljc</dc:creator>
  <cp:lastModifiedBy>张于娟</cp:lastModifiedBy>
  <cp:lastPrinted>2021-07-19T01:41:00Z</cp:lastPrinted>
  <dcterms:modified xsi:type="dcterms:W3CDTF">2022-04-08T03:33:39Z</dcterms:modified>
  <dc:title>国家税务总局柳州市税务局稽查局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