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国家税务总局</w:t>
      </w:r>
      <w:r>
        <w:rPr>
          <w:rFonts w:hint="eastAsia" w:ascii="方正小标宋简体" w:hAnsi="宋体" w:eastAsia="方正小标宋简体" w:cs="宋体"/>
          <w:sz w:val="44"/>
          <w:szCs w:val="44"/>
          <w:lang w:eastAsia="zh-CN"/>
        </w:rPr>
        <w:t>柳州市城中</w:t>
      </w:r>
      <w:r>
        <w:rPr>
          <w:rFonts w:hint="eastAsia" w:ascii="方正小标宋简体" w:hAnsi="宋体" w:eastAsia="方正小标宋简体" w:cs="宋体"/>
          <w:sz w:val="44"/>
          <w:szCs w:val="44"/>
        </w:rPr>
        <w:t>区税务局权力和责任清单</w:t>
      </w:r>
    </w:p>
    <w:p>
      <w:pPr>
        <w:spacing w:afterLines="50" w:line="360" w:lineRule="auto"/>
        <w:jc w:val="center"/>
        <w:rPr>
          <w:rFonts w:ascii="黑体" w:hAnsi="黑体" w:eastAsia="黑体" w:cs="宋体"/>
          <w:sz w:val="36"/>
          <w:szCs w:val="32"/>
        </w:rPr>
      </w:pPr>
      <w:r>
        <w:rPr>
          <w:rFonts w:hint="eastAsia" w:ascii="黑体" w:hAnsi="黑体" w:eastAsia="黑体" w:cs="宋体"/>
          <w:sz w:val="36"/>
          <w:szCs w:val="32"/>
        </w:rPr>
        <w:t>一、总</w:t>
      </w:r>
      <w:r>
        <w:rPr>
          <w:rFonts w:ascii="黑体" w:hAnsi="黑体" w:eastAsia="黑体" w:cs="宋体"/>
          <w:sz w:val="36"/>
          <w:szCs w:val="32"/>
        </w:rPr>
        <w:t xml:space="preserve">  </w:t>
      </w:r>
      <w:r>
        <w:rPr>
          <w:rFonts w:hint="eastAsia" w:ascii="黑体" w:hAnsi="黑体" w:eastAsia="黑体" w:cs="宋体"/>
          <w:sz w:val="36"/>
          <w:szCs w:val="32"/>
        </w:rPr>
        <w:t>则</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w:t>
      </w:r>
      <w:r>
        <w:rPr>
          <w:rFonts w:hint="eastAsia" w:ascii="仿宋_GB2312" w:hAnsi="宋体" w:eastAsia="仿宋_GB2312" w:cs="宋体"/>
          <w:sz w:val="32"/>
          <w:szCs w:val="32"/>
          <w:lang w:eastAsia="zh-CN"/>
        </w:rPr>
        <w:t>柳州市城中</w:t>
      </w:r>
      <w:r>
        <w:rPr>
          <w:rFonts w:hint="eastAsia" w:ascii="仿宋_GB2312" w:hAnsi="宋体" w:eastAsia="仿宋_GB2312" w:cs="宋体"/>
          <w:sz w:val="32"/>
          <w:szCs w:val="32"/>
        </w:rPr>
        <w:t>区税务局主要履行以下职责：</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负责贯彻执行税收、社会保险费和有关非税收入法律、法规、规章和规范性文件，研究制定具体实施办法。组织落实国家规定的税收优惠政策。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（二）依法组织实施税收、社会保险费和有关非税收入预算目标。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（三）负责开展税收经济分析和税收政策效应分析，为上级税务局和当地党委、政府提供决策参考。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（四）负责所辖区域内各项税收、社会保险费和有关非税收入征收管理。组织实施税（费）源监控和风险管理，加强大企业和自然人税收管理。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负责所辖区域内国际税收和进出口税收管理工作，组织反避税调查和出口退税事项办理。</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负责组织实施所辖区域内税务稽查和社会保险费、有关非税收入检查工作。</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负责增值税专用发票、普通发票和其他各类发票管理。负责税收、社会保险费和有关非税收入票证管理工作。</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负责组织实施本单位各项税收、社会保险费和有关非税收入征管信息化建设和数据治理工作。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（十）完成国家税务总局、广西壮族自治区税务局、</w:t>
      </w:r>
      <w:r>
        <w:rPr>
          <w:rFonts w:hint="eastAsia" w:ascii="仿宋_GB2312" w:hAnsi="仿宋_GB2312" w:eastAsia="仿宋_GB2312" w:cs="仿宋_GB2312"/>
          <w:sz w:val="32"/>
          <w:szCs w:val="32"/>
          <w:lang w:eastAsia="zh-CN"/>
        </w:rPr>
        <w:t>柳州</w:t>
      </w:r>
      <w:r>
        <w:rPr>
          <w:rFonts w:hint="eastAsia" w:ascii="仿宋_GB2312" w:hAnsi="仿宋_GB2312" w:eastAsia="仿宋_GB2312" w:cs="仿宋_GB2312"/>
          <w:sz w:val="32"/>
          <w:szCs w:val="32"/>
        </w:rPr>
        <w:t>市税务局和当地党委、政府交办的其他工作。</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黑体" w:hAnsi="黑体" w:eastAsia="黑体" w:cs="宋体"/>
          <w:sz w:val="36"/>
          <w:szCs w:val="32"/>
        </w:rPr>
      </w:pPr>
      <w:r>
        <w:rPr>
          <w:rFonts w:hint="eastAsia" w:ascii="黑体" w:hAnsi="黑体" w:eastAsia="黑体" w:cs="宋体"/>
          <w:sz w:val="36"/>
          <w:szCs w:val="32"/>
        </w:rPr>
        <w:t>二、权责事项表</w:t>
      </w:r>
    </w:p>
    <w:p>
      <w:pPr>
        <w:jc w:val="center"/>
        <w:rPr>
          <w:rFonts w:ascii="楷体_GB2312" w:hAnsi="楷体" w:eastAsia="楷体_GB2312" w:cs="楷体"/>
          <w:b/>
          <w:bCs/>
          <w:sz w:val="32"/>
          <w:szCs w:val="32"/>
        </w:rPr>
      </w:pP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（一）行政征收</w:t>
      </w:r>
    </w:p>
    <w:tbl>
      <w:tblPr>
        <w:tblStyle w:val="6"/>
        <w:tblW w:w="20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
        <w:gridCol w:w="776"/>
        <w:gridCol w:w="1175"/>
        <w:gridCol w:w="1037"/>
        <w:gridCol w:w="3062"/>
        <w:gridCol w:w="11237"/>
        <w:gridCol w:w="3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600" w:hRule="atLeast"/>
          <w:tblHeader/>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9167"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1.1.1</w:t>
            </w:r>
            <w:r>
              <w:rPr>
                <w:rFonts w:hint="eastAsia" w:ascii="宋体" w:hAnsi="宋体" w:cs="宋体"/>
                <w:kern w:val="0"/>
                <w:sz w:val="24"/>
              </w:rPr>
              <w:t>增值税征收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《中华人民共和国增值税暂行条例》第二十条第一款。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主管税务机关根据纳税人应纳税额的大小核定纳税人的具体纳税期限、扣缴义务人解缴税款的期限；</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税务机关征收税款应当开具完税凭证；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增值税由税务机关征收，进口货物的增值税由海关代征；</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自</w:t>
            </w:r>
            <w:r>
              <w:rPr>
                <w:rFonts w:ascii="宋体" w:hAnsi="宋体" w:cs="宋体"/>
                <w:kern w:val="0"/>
                <w:sz w:val="24"/>
              </w:rPr>
              <w:t>2018</w:t>
            </w:r>
            <w:r>
              <w:rPr>
                <w:rFonts w:hint="eastAsia" w:ascii="宋体" w:hAnsi="宋体" w:cs="宋体"/>
                <w:kern w:val="0"/>
                <w:sz w:val="24"/>
              </w:rPr>
              <w:t>年</w:t>
            </w:r>
            <w:r>
              <w:rPr>
                <w:rFonts w:ascii="宋体" w:hAnsi="宋体" w:cs="宋体"/>
                <w:kern w:val="0"/>
                <w:sz w:val="24"/>
              </w:rPr>
              <w:t>6</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日起，对申报进口监管方式为</w:t>
            </w:r>
            <w:r>
              <w:rPr>
                <w:rFonts w:ascii="宋体" w:hAnsi="宋体" w:cs="宋体"/>
                <w:kern w:val="0"/>
                <w:sz w:val="24"/>
              </w:rPr>
              <w:t>1500</w:t>
            </w:r>
            <w:r>
              <w:rPr>
                <w:rFonts w:hint="eastAsia" w:ascii="宋体" w:hAnsi="宋体" w:cs="宋体"/>
                <w:kern w:val="0"/>
                <w:sz w:val="24"/>
              </w:rPr>
              <w:t>（租赁不满一年）、</w:t>
            </w:r>
            <w:r>
              <w:rPr>
                <w:rFonts w:ascii="宋体" w:hAnsi="宋体" w:cs="宋体"/>
                <w:kern w:val="0"/>
                <w:sz w:val="24"/>
              </w:rPr>
              <w:t>1523</w:t>
            </w:r>
            <w:r>
              <w:rPr>
                <w:rFonts w:hint="eastAsia" w:ascii="宋体" w:hAnsi="宋体" w:cs="宋体"/>
                <w:kern w:val="0"/>
                <w:sz w:val="24"/>
              </w:rPr>
              <w:t>（租赁贸易）、</w:t>
            </w:r>
            <w:r>
              <w:rPr>
                <w:rFonts w:ascii="宋体" w:hAnsi="宋体" w:cs="宋体"/>
                <w:kern w:val="0"/>
                <w:sz w:val="24"/>
              </w:rPr>
              <w:t>9800</w:t>
            </w:r>
            <w:r>
              <w:rPr>
                <w:rFonts w:hint="eastAsia" w:ascii="宋体" w:hAnsi="宋体" w:cs="宋体"/>
                <w:kern w:val="0"/>
                <w:sz w:val="24"/>
              </w:rPr>
              <w:t>（租赁征税）的租赁飞机（税则品目：</w:t>
            </w:r>
            <w:r>
              <w:rPr>
                <w:rFonts w:ascii="宋体" w:hAnsi="宋体" w:cs="宋体"/>
                <w:kern w:val="0"/>
                <w:sz w:val="24"/>
              </w:rPr>
              <w:t>8802</w:t>
            </w:r>
            <w:r>
              <w:rPr>
                <w:rFonts w:hint="eastAsia" w:ascii="宋体" w:hAnsi="宋体" w:cs="宋体"/>
                <w:kern w:val="0"/>
                <w:sz w:val="24"/>
              </w:rPr>
              <w:t>），海关停止代征进口环节增值税。进口租赁飞机增值税的征收管理，由税务机关按照现行增值税政策组织实施。</w:t>
            </w:r>
          </w:p>
          <w:p>
            <w:pPr>
              <w:widowControl/>
              <w:jc w:val="left"/>
              <w:textAlignment w:val="center"/>
              <w:rPr>
                <w:rFonts w:ascii="宋体" w:cs="宋体"/>
                <w:kern w:val="0"/>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6442" w:hRule="atLeast"/>
        </w:trPr>
        <w:tc>
          <w:tcPr>
            <w:tcW w:w="77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1.1.2</w:t>
            </w:r>
            <w:r>
              <w:rPr>
                <w:rFonts w:hint="eastAsia" w:ascii="宋体" w:hAnsi="宋体" w:cs="宋体"/>
                <w:kern w:val="0"/>
                <w:sz w:val="24"/>
              </w:rPr>
              <w:t>增值税减免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Style w:val="11"/>
                <w:rFonts w:hAnsi="Calibri"/>
                <w:color w:val="auto"/>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Style w:val="12"/>
                <w:color w:val="auto"/>
              </w:rPr>
              <w:t>2.</w:t>
            </w:r>
            <w:r>
              <w:rPr>
                <w:rStyle w:val="12"/>
                <w:rFonts w:hint="eastAsia"/>
                <w:color w:val="auto"/>
              </w:rPr>
              <w:t>《中华人民共和国增值税暂行条例》第二十条第一款。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t xml:space="preserve"> </w:t>
            </w:r>
            <w:r>
              <w:rPr>
                <w:rFonts w:hint="eastAsia" w:ascii="宋体" w:hAnsi="宋体" w:cs="宋体"/>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5797" w:hRule="atLeast"/>
        </w:trPr>
        <w:tc>
          <w:tcPr>
            <w:tcW w:w="77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w:t>
            </w:r>
            <w:r>
              <w:rPr>
                <w:rStyle w:val="12"/>
                <w:color w:val="auto"/>
              </w:rPr>
              <w:t>3</w:t>
            </w:r>
            <w:r>
              <w:rPr>
                <w:rStyle w:val="12"/>
                <w:rFonts w:hint="eastAsia"/>
                <w:color w:val="auto"/>
              </w:rPr>
              <w:t>农产品增值税进项税额核定扣除试点纳税人的扣除标准核定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《中华人民共和国增值税暂行条例》第八条第二款。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国家税务总局关于在部分行业试行农产品增值税进项税额核定扣除办法的通知》（财税〔</w:t>
            </w:r>
            <w:r>
              <w:rPr>
                <w:rFonts w:ascii="宋体" w:hAnsi="宋体" w:cs="宋体"/>
                <w:kern w:val="0"/>
                <w:sz w:val="24"/>
              </w:rPr>
              <w:t>2012</w:t>
            </w:r>
            <w:r>
              <w:rPr>
                <w:rFonts w:hint="eastAsia" w:ascii="宋体" w:hAnsi="宋体" w:cs="宋体"/>
                <w:kern w:val="0"/>
                <w:sz w:val="24"/>
              </w:rPr>
              <w:t>〕</w:t>
            </w:r>
            <w:r>
              <w:rPr>
                <w:rFonts w:ascii="宋体" w:hAnsi="宋体" w:cs="宋体"/>
                <w:kern w:val="0"/>
                <w:sz w:val="24"/>
              </w:rPr>
              <w:t>38</w:t>
            </w:r>
            <w:r>
              <w:rPr>
                <w:rFonts w:hint="eastAsia" w:ascii="宋体" w:hAnsi="宋体" w:cs="宋体"/>
                <w:kern w:val="0"/>
                <w:sz w:val="24"/>
              </w:rPr>
              <w:t>号）附件</w:t>
            </w:r>
            <w:r>
              <w:rPr>
                <w:rFonts w:ascii="宋体" w:hAnsi="宋体" w:cs="宋体"/>
                <w:kern w:val="0"/>
                <w:sz w:val="24"/>
              </w:rPr>
              <w:t>1</w:t>
            </w:r>
            <w:r>
              <w:rPr>
                <w:rFonts w:hint="eastAsia" w:ascii="宋体" w:hAnsi="宋体" w:cs="宋体"/>
                <w:kern w:val="0"/>
                <w:sz w:val="24"/>
              </w:rPr>
              <w:t>第十二条第三项。</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试点纳税人以农产品为原料生产货物的扣除标准核定程序：</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主管税务机关接收以农产品为原料生产货物的试点纳税人按规定时间提交的扣除标准核定申请及有关资料；</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主管税务机关对试点纳税人的申请资料进行审核，并逐级上报给省级税务机关；</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省级税务机关组成扣除标准核定小组进行核定，并下达核定结果；</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主管税务机关通过网站、报刊等多种方式及时向社会公告核定结果，未经公告的扣除标准无效；</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省级税务机关尚未下达核定结果前，试点纳税人可按上年确定的核定扣除标准计算申报农产品进项税额。</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试点纳税人购进农产品直接销售、购进农产品用于生产经营且不构成货物实体扣除标准的核定采取备案制，备案资料的范围和要求由省级税务机关确定；</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试点纳税人对税务机关按规定核定的扣除标准有疑义或者生产经营情况发生变化，向主管税务机关提出重新核定扣除标准申请并提供说明其生产、经营真实情况的证据，主管税务机关应当自接到申请之日起</w:t>
            </w:r>
            <w:r>
              <w:rPr>
                <w:rFonts w:ascii="宋体" w:hAnsi="宋体" w:cs="宋体"/>
                <w:kern w:val="0"/>
                <w:sz w:val="24"/>
              </w:rPr>
              <w:t>30</w:t>
            </w:r>
            <w:r>
              <w:rPr>
                <w:rFonts w:hint="eastAsia" w:ascii="宋体" w:hAnsi="宋体" w:cs="宋体"/>
                <w:kern w:val="0"/>
                <w:sz w:val="24"/>
              </w:rPr>
              <w:t>日内书面答复。</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税务机关应加强对试点纳税人农产品增值税进项税额计算扣除情况的监管，防范和打击虚开发票行为，定期进行纳税评估，及时发现申报纳税中存在的问题。</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8190"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w:t>
            </w:r>
            <w:r>
              <w:rPr>
                <w:rStyle w:val="12"/>
                <w:color w:val="auto"/>
              </w:rPr>
              <w:t>4</w:t>
            </w:r>
            <w:r>
              <w:rPr>
                <w:rStyle w:val="12"/>
                <w:rFonts w:hint="eastAsia"/>
                <w:color w:val="auto"/>
              </w:rPr>
              <w:t>对逾期增值税扣税凭证继续抵扣的核准</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《中华人民共和国增值税暂行条例》第九条。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《国家税务总局关于逾期增值税扣税凭证抵扣问题的公告》（国家税务总局公告</w:t>
            </w:r>
            <w:r>
              <w:rPr>
                <w:rFonts w:ascii="宋体" w:hAnsi="宋体" w:cs="宋体"/>
                <w:kern w:val="0"/>
                <w:sz w:val="24"/>
              </w:rPr>
              <w:t>2011</w:t>
            </w:r>
            <w:r>
              <w:rPr>
                <w:rFonts w:hint="eastAsia" w:ascii="宋体" w:hAnsi="宋体" w:cs="宋体"/>
                <w:kern w:val="0"/>
                <w:sz w:val="24"/>
              </w:rPr>
              <w:t>年第</w:t>
            </w:r>
            <w:r>
              <w:rPr>
                <w:rFonts w:ascii="宋体" w:hAnsi="宋体" w:cs="宋体"/>
                <w:kern w:val="0"/>
                <w:sz w:val="24"/>
              </w:rPr>
              <w:t>50</w:t>
            </w:r>
            <w:r>
              <w:rPr>
                <w:rFonts w:hint="eastAsia" w:ascii="宋体" w:hAnsi="宋体" w:cs="宋体"/>
                <w:kern w:val="0"/>
                <w:sz w:val="24"/>
              </w:rPr>
              <w:t>号发布，国家税务总局公告</w:t>
            </w:r>
            <w:r>
              <w:rPr>
                <w:rFonts w:ascii="宋体" w:hAnsi="宋体" w:cs="宋体"/>
                <w:kern w:val="0"/>
                <w:sz w:val="24"/>
              </w:rPr>
              <w:t>2017</w:t>
            </w:r>
            <w:r>
              <w:rPr>
                <w:rFonts w:hint="eastAsia" w:ascii="宋体" w:hAnsi="宋体" w:cs="宋体"/>
                <w:kern w:val="0"/>
                <w:sz w:val="24"/>
              </w:rPr>
              <w:t>年第</w:t>
            </w:r>
            <w:r>
              <w:rPr>
                <w:rFonts w:ascii="宋体" w:hAnsi="宋体" w:cs="宋体"/>
                <w:kern w:val="0"/>
                <w:sz w:val="24"/>
              </w:rPr>
              <w:t>36</w:t>
            </w:r>
            <w:r>
              <w:rPr>
                <w:rFonts w:hint="eastAsia" w:ascii="宋体" w:hAnsi="宋体" w:cs="宋体"/>
                <w:kern w:val="0"/>
                <w:sz w:val="24"/>
              </w:rPr>
              <w:t>号、</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税务机关应当通过官方网站、办税服务场所等渠道公开逾期增值税扣税凭证继续抵扣的核准主体、权限、依据、程序、报送资料、救济渠道、服务指南、流程图等；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主管税务机关核实无误后，应向上级税务机关上报，并将增值税扣税凭证逾期情况说明、第三方证明或说明、逾期增值税扣税凭证电子信息、逾期增值税扣税凭证复印件逐级上报至省税务局；</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省税务局对上报的资料进行案头复核，并对逾期增值税扣税凭证信息进行认证、稽核比对，对资料符合条件、稽核比对结果相符的，允许纳税人继续抵扣逾期增值税扣税凭证上所注明或计算的税额；</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增值税一般纳税人取得</w:t>
            </w:r>
            <w:r>
              <w:rPr>
                <w:rFonts w:ascii="宋体" w:hAnsi="宋体" w:cs="宋体"/>
                <w:kern w:val="0"/>
                <w:sz w:val="24"/>
              </w:rPr>
              <w:t>2017</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日及以后开具的增值税专用发票、海关进口增值税专用缴款书、机动车销售统一发票、收费公路通行费增值税电子普通发票，取消认证确认、稽核比对的期限。增值税一般纳税人取得</w:t>
            </w:r>
            <w:r>
              <w:rPr>
                <w:rFonts w:ascii="宋体" w:hAnsi="宋体" w:cs="宋体"/>
                <w:kern w:val="0"/>
                <w:sz w:val="24"/>
              </w:rPr>
              <w:t>2016</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5889" w:hRule="atLeast"/>
        </w:trPr>
        <w:tc>
          <w:tcPr>
            <w:tcW w:w="77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w:t>
            </w:r>
            <w:r>
              <w:rPr>
                <w:rStyle w:val="12"/>
                <w:color w:val="auto"/>
              </w:rPr>
              <w:t>5</w:t>
            </w:r>
            <w:r>
              <w:rPr>
                <w:rStyle w:val="12"/>
                <w:rFonts w:hint="eastAsia"/>
                <w:color w:val="auto"/>
              </w:rPr>
              <w:t>对未按期申报抵扣增值税扣税凭证申请继续抵扣的核准</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《中华人民共和国增值税暂行条例》第九条。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《国家税务总局关于未按期申报抵扣增值税扣税凭证有关问题的公告》（国家税务总局公告</w:t>
            </w:r>
            <w:r>
              <w:rPr>
                <w:rFonts w:ascii="宋体" w:hAnsi="宋体" w:cs="宋体"/>
                <w:kern w:val="0"/>
                <w:sz w:val="24"/>
              </w:rPr>
              <w:t>2011</w:t>
            </w:r>
            <w:r>
              <w:rPr>
                <w:rFonts w:hint="eastAsia" w:ascii="宋体" w:hAnsi="宋体" w:cs="宋体"/>
                <w:kern w:val="0"/>
                <w:sz w:val="24"/>
              </w:rPr>
              <w:t>年第</w:t>
            </w:r>
            <w:r>
              <w:rPr>
                <w:rFonts w:ascii="宋体" w:hAnsi="宋体" w:cs="宋体"/>
                <w:kern w:val="0"/>
                <w:sz w:val="24"/>
              </w:rPr>
              <w:t>78</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税务机关应当通过官方网站、办税服务场所等渠道公开未按期申报抵扣增值税扣税凭证申请继续抵扣的核准主体、权限、依据、程序、报送资料、救济渠道、服务指南、流程图等；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主管税务机关审核无误后，发送《未按期申报抵扣增值税扣税凭证允许继续抵扣通知单》，企业凭《通知单》进行申报抵扣；</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增值税一般纳税人取得</w:t>
            </w:r>
            <w:r>
              <w:rPr>
                <w:rFonts w:ascii="宋体" w:hAnsi="宋体" w:cs="宋体"/>
                <w:kern w:val="0"/>
                <w:sz w:val="24"/>
              </w:rPr>
              <w:t>2017</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日及以后开具的增值税专用发票、海关进口增值税专用缴款书、机动车销售统一发票、收费公路通行费增值税电子普通发票，取消申报抵扣的期限。增值税一般纳税人取得</w:t>
            </w:r>
            <w:r>
              <w:rPr>
                <w:rFonts w:ascii="宋体" w:hAnsi="宋体" w:cs="宋体"/>
                <w:kern w:val="0"/>
                <w:sz w:val="24"/>
              </w:rPr>
              <w:t>2016</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6337" w:hRule="atLeast"/>
        </w:trPr>
        <w:tc>
          <w:tcPr>
            <w:tcW w:w="77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w:t>
            </w:r>
            <w:r>
              <w:rPr>
                <w:rStyle w:val="12"/>
                <w:color w:val="auto"/>
              </w:rPr>
              <w:t>6</w:t>
            </w:r>
            <w:r>
              <w:rPr>
                <w:rStyle w:val="12"/>
                <w:rFonts w:hint="eastAsia"/>
                <w:color w:val="auto"/>
              </w:rPr>
              <w:t>对汇总缴纳增值税的核准</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《中华人民共和国增值税暂行条例》第二十二条第一项。</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国家税务总局关于连锁经营企业增值税纳税地点问题的通知》（财税字〔</w:t>
            </w:r>
            <w:r>
              <w:rPr>
                <w:rFonts w:ascii="宋体" w:hAnsi="宋体" w:cs="宋体"/>
                <w:kern w:val="0"/>
                <w:sz w:val="24"/>
              </w:rPr>
              <w:t>1997</w:t>
            </w:r>
            <w:r>
              <w:rPr>
                <w:rFonts w:hint="eastAsia" w:ascii="宋体" w:hAnsi="宋体" w:cs="宋体"/>
                <w:kern w:val="0"/>
                <w:sz w:val="24"/>
              </w:rPr>
              <w:t>〕</w:t>
            </w:r>
            <w:r>
              <w:rPr>
                <w:rFonts w:ascii="宋体" w:hAnsi="宋体" w:cs="宋体"/>
                <w:kern w:val="0"/>
                <w:sz w:val="24"/>
              </w:rPr>
              <w:t>97</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国家税务总局关于固定业户总分支机构增值税汇总纳税有关政策的通知》（财税〔</w:t>
            </w:r>
            <w:r>
              <w:rPr>
                <w:rFonts w:ascii="宋体" w:hAnsi="宋体" w:cs="宋体"/>
                <w:kern w:val="0"/>
                <w:sz w:val="24"/>
              </w:rPr>
              <w:t>2012</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国家税务总局关于全面推开营业税改征增值税试点的通知》（财税〔</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36</w:t>
            </w:r>
            <w:r>
              <w:rPr>
                <w:rFonts w:hint="eastAsia" w:ascii="宋体" w:hAnsi="宋体" w:cs="宋体"/>
                <w:kern w:val="0"/>
                <w:sz w:val="24"/>
              </w:rPr>
              <w:t>号）附件</w:t>
            </w:r>
            <w:r>
              <w:rPr>
                <w:rFonts w:ascii="宋体" w:hAnsi="宋体" w:cs="宋体"/>
                <w:kern w:val="0"/>
                <w:sz w:val="24"/>
              </w:rPr>
              <w:t>1</w:t>
            </w:r>
            <w:r>
              <w:rPr>
                <w:rFonts w:hint="eastAsia" w:ascii="宋体" w:hAnsi="宋体" w:cs="宋体"/>
                <w:kern w:val="0"/>
                <w:sz w:val="24"/>
              </w:rPr>
              <w:t>第四十六条。</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国家税务总局关于全面推开营业税改征增值税试点的通知》（财税〔</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36</w:t>
            </w:r>
            <w:r>
              <w:rPr>
                <w:rFonts w:hint="eastAsia" w:ascii="宋体" w:hAnsi="宋体" w:cs="宋体"/>
                <w:kern w:val="0"/>
                <w:sz w:val="24"/>
              </w:rPr>
              <w:t>号）附件</w:t>
            </w:r>
            <w:r>
              <w:rPr>
                <w:rFonts w:ascii="宋体" w:hAnsi="宋体" w:cs="宋体"/>
                <w:kern w:val="0"/>
                <w:sz w:val="24"/>
              </w:rPr>
              <w:t>2</w:t>
            </w:r>
            <w:r>
              <w:rPr>
                <w:rFonts w:hint="eastAsia" w:ascii="宋体" w:hAnsi="宋体" w:cs="宋体"/>
                <w:kern w:val="0"/>
                <w:sz w:val="24"/>
              </w:rPr>
              <w:t>第一条第十二项。</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税务机关应当通过官方网站、办税服务场所等渠道公开汇总缴纳增值税的核准主体、权限、依据、程序、报送资料、救济渠道、服务指南、流程图等；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固定业户的总分支机构不在同一县（市），但在同一省（区、市）范围内的，由省（区、市）财政厅（局）、税务局核准；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纳税人总机构所在地主管税务机关接到纳税人汇总纳税申请后，应在</w:t>
            </w:r>
            <w:r>
              <w:rPr>
                <w:rFonts w:ascii="宋体" w:hAnsi="宋体" w:cs="宋体"/>
                <w:kern w:val="0"/>
                <w:sz w:val="24"/>
              </w:rPr>
              <w:t>20</w:t>
            </w:r>
            <w:r>
              <w:rPr>
                <w:rFonts w:hint="eastAsia" w:ascii="宋体" w:hAnsi="宋体" w:cs="宋体"/>
                <w:kern w:val="0"/>
                <w:sz w:val="24"/>
              </w:rPr>
              <w:t>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有权批准税务机关接到汇总纳税申请材料后，应于</w:t>
            </w:r>
            <w:r>
              <w:rPr>
                <w:rFonts w:ascii="宋体" w:hAnsi="宋体" w:cs="宋体"/>
                <w:kern w:val="0"/>
                <w:sz w:val="24"/>
              </w:rPr>
              <w:t>10</w:t>
            </w:r>
            <w:r>
              <w:rPr>
                <w:rFonts w:hint="eastAsia" w:ascii="宋体" w:hAnsi="宋体" w:cs="宋体"/>
                <w:kern w:val="0"/>
                <w:sz w:val="24"/>
              </w:rPr>
              <w:t>个工作日内提交同级财政部门研究。经财政、税务部门研究并取得一致意见，允许纳税人汇总缴纳增值税的，制发文件通知下级税务机关及纳税人；不允许纳税人汇总缴纳的，及时通知纳税人，并说明原因。</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sz w:val="24"/>
              </w:rPr>
            </w:pPr>
            <w:r>
              <w:rPr>
                <w:rFonts w:hint="eastAsia" w:ascii="宋体" w:hAnsi="宋体" w:cs="宋体"/>
                <w:kern w:val="0"/>
                <w:sz w:val="24"/>
              </w:rPr>
              <w:t>经国务院财政、税务主管部门或者其授权的财政、税务机关批准，可以由总机构汇总向总机构所在地的主管税务机关申报纳税。</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10141"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w:t>
            </w:r>
            <w:r>
              <w:rPr>
                <w:rStyle w:val="12"/>
                <w:color w:val="auto"/>
              </w:rPr>
              <w:t>7</w:t>
            </w:r>
            <w:r>
              <w:rPr>
                <w:rStyle w:val="12"/>
                <w:rFonts w:hint="eastAsia"/>
                <w:color w:val="auto"/>
              </w:rPr>
              <w:t>增值税留抵税额退税</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《中华人民共和国增值税暂行条例》第二十七条。</w:t>
            </w:r>
          </w:p>
          <w:p>
            <w:pPr>
              <w:widowControl/>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《国务院关于印发进一步鼓励软件产业和集成电路产业发展若干政策的通知》（国发〔</w:t>
            </w:r>
            <w:r>
              <w:rPr>
                <w:rFonts w:ascii="宋体" w:hAnsi="宋体" w:cs="宋体"/>
                <w:kern w:val="0"/>
                <w:sz w:val="24"/>
              </w:rPr>
              <w:t>2011</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号）第一条第五项。</w:t>
            </w:r>
          </w:p>
          <w:p>
            <w:pPr>
              <w:widowControl/>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国家税务总局关于退还集成电路企业采购设备增值税期末留抵税额的通知》（财税〔</w:t>
            </w:r>
            <w:r>
              <w:rPr>
                <w:rFonts w:ascii="宋体" w:hAnsi="宋体" w:cs="宋体"/>
                <w:kern w:val="0"/>
                <w:sz w:val="24"/>
              </w:rPr>
              <w:t>2011</w:t>
            </w:r>
            <w:r>
              <w:rPr>
                <w:rFonts w:hint="eastAsia" w:ascii="宋体" w:hAnsi="宋体" w:cs="宋体"/>
                <w:kern w:val="0"/>
                <w:sz w:val="24"/>
              </w:rPr>
              <w:t>〕</w:t>
            </w:r>
            <w:r>
              <w:rPr>
                <w:rFonts w:ascii="宋体" w:hAnsi="宋体" w:cs="宋体"/>
                <w:kern w:val="0"/>
                <w:sz w:val="24"/>
              </w:rPr>
              <w:t>107</w:t>
            </w:r>
            <w:r>
              <w:rPr>
                <w:rFonts w:hint="eastAsia" w:ascii="宋体" w:hAnsi="宋体" w:cs="宋体"/>
                <w:kern w:val="0"/>
                <w:sz w:val="24"/>
              </w:rPr>
              <w:t>号）第三条。</w:t>
            </w:r>
          </w:p>
          <w:p>
            <w:pPr>
              <w:widowControl/>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国家税务总局关于利用石脑油和燃料油生产乙烯芳烃类产品有关增值税政策的通知》（财税〔</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号）第三条。</w:t>
            </w:r>
          </w:p>
          <w:p>
            <w:pPr>
              <w:widowControl/>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税务总局</w:t>
            </w:r>
            <w:r>
              <w:rPr>
                <w:rFonts w:ascii="宋体" w:hAnsi="宋体" w:cs="宋体"/>
                <w:kern w:val="0"/>
                <w:sz w:val="24"/>
              </w:rPr>
              <w:t xml:space="preserve"> </w:t>
            </w:r>
            <w:r>
              <w:rPr>
                <w:rFonts w:hint="eastAsia" w:ascii="宋体" w:hAnsi="宋体" w:cs="宋体"/>
                <w:kern w:val="0"/>
                <w:sz w:val="24"/>
              </w:rPr>
              <w:t>海关总署关于深化增值税改革有关政策的公告》（财政部</w:t>
            </w:r>
            <w:r>
              <w:rPr>
                <w:rFonts w:ascii="宋体" w:hAnsi="宋体" w:cs="宋体"/>
                <w:kern w:val="0"/>
                <w:sz w:val="24"/>
              </w:rPr>
              <w:t xml:space="preserve"> </w:t>
            </w:r>
            <w:r>
              <w:rPr>
                <w:rFonts w:hint="eastAsia" w:ascii="宋体" w:hAnsi="宋体" w:cs="宋体"/>
                <w:kern w:val="0"/>
                <w:sz w:val="24"/>
              </w:rPr>
              <w:t>税务总局</w:t>
            </w:r>
            <w:r>
              <w:rPr>
                <w:rFonts w:ascii="宋体" w:hAnsi="宋体" w:cs="宋体"/>
                <w:kern w:val="0"/>
                <w:sz w:val="24"/>
              </w:rPr>
              <w:t xml:space="preserve"> </w:t>
            </w:r>
            <w:r>
              <w:rPr>
                <w:rFonts w:hint="eastAsia" w:ascii="宋体" w:hAnsi="宋体" w:cs="宋体"/>
                <w:kern w:val="0"/>
                <w:sz w:val="24"/>
              </w:rPr>
              <w:t>海关总署公告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39</w:t>
            </w:r>
            <w:r>
              <w:rPr>
                <w:rFonts w:hint="eastAsia" w:ascii="宋体" w:hAnsi="宋体" w:cs="宋体"/>
                <w:kern w:val="0"/>
                <w:sz w:val="24"/>
              </w:rPr>
              <w:t>号）第八条。</w:t>
            </w:r>
          </w:p>
          <w:p>
            <w:pPr>
              <w:widowControl/>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税务总局关于明确部分先进制造业增值税期末留抵退税政策的公告》（财政部</w:t>
            </w:r>
            <w:r>
              <w:rPr>
                <w:rFonts w:ascii="宋体" w:hAnsi="宋体" w:cs="宋体"/>
                <w:kern w:val="0"/>
                <w:sz w:val="24"/>
              </w:rPr>
              <w:t xml:space="preserve"> </w:t>
            </w:r>
            <w:r>
              <w:rPr>
                <w:rFonts w:hint="eastAsia" w:ascii="宋体" w:hAnsi="宋体" w:cs="宋体"/>
                <w:kern w:val="0"/>
                <w:sz w:val="24"/>
              </w:rPr>
              <w:t>税务总局公告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84</w:t>
            </w:r>
            <w:r>
              <w:rPr>
                <w:rFonts w:hint="eastAsia" w:ascii="宋体" w:hAnsi="宋体" w:cs="宋体"/>
                <w:kern w:val="0"/>
                <w:sz w:val="24"/>
              </w:rPr>
              <w:t>号）第一条。</w:t>
            </w:r>
          </w:p>
          <w:p>
            <w:pPr>
              <w:widowControl/>
              <w:textAlignment w:val="center"/>
              <w:rPr>
                <w:rFonts w:ascii="宋体" w:cs="宋体"/>
                <w:sz w:val="24"/>
              </w:rPr>
            </w:pPr>
            <w:r>
              <w:rPr>
                <w:rFonts w:ascii="宋体" w:hAnsi="宋体" w:cs="宋体"/>
                <w:sz w:val="24"/>
              </w:rPr>
              <w:t>7</w:t>
            </w:r>
            <w:r>
              <w:rPr>
                <w:rFonts w:ascii="宋体" w:cs="宋体"/>
                <w:sz w:val="24"/>
              </w:rPr>
              <w:t>.</w:t>
            </w:r>
            <w:r>
              <w:rPr>
                <w:rFonts w:hint="eastAsia" w:ascii="宋体" w:hAnsi="宋体" w:cs="宋体"/>
                <w:sz w:val="24"/>
              </w:rPr>
              <w:t>《财政部</w:t>
            </w:r>
            <w:r>
              <w:rPr>
                <w:rFonts w:ascii="宋体" w:hAnsi="宋体" w:cs="宋体"/>
                <w:sz w:val="24"/>
              </w:rPr>
              <w:t xml:space="preserve"> </w:t>
            </w:r>
            <w:r>
              <w:rPr>
                <w:rFonts w:hint="eastAsia" w:ascii="宋体" w:hAnsi="宋体" w:cs="宋体"/>
                <w:sz w:val="24"/>
              </w:rPr>
              <w:t>税务总局关于民用航空发动机、新支线飞机和大型客机税收政策的公告》（财政部</w:t>
            </w:r>
            <w:r>
              <w:rPr>
                <w:rFonts w:ascii="宋体" w:hAnsi="宋体" w:cs="宋体"/>
                <w:sz w:val="24"/>
              </w:rPr>
              <w:t xml:space="preserve"> </w:t>
            </w:r>
            <w:r>
              <w:rPr>
                <w:rFonts w:hint="eastAsia" w:ascii="宋体" w:hAnsi="宋体" w:cs="宋体"/>
                <w:sz w:val="24"/>
              </w:rPr>
              <w:t>税务总局公告</w:t>
            </w:r>
            <w:r>
              <w:rPr>
                <w:rFonts w:ascii="宋体" w:hAnsi="宋体" w:cs="宋体"/>
                <w:sz w:val="24"/>
              </w:rPr>
              <w:t>2019</w:t>
            </w:r>
            <w:r>
              <w:rPr>
                <w:rFonts w:hint="eastAsia" w:ascii="宋体" w:hAnsi="宋体" w:cs="宋体"/>
                <w:sz w:val="24"/>
              </w:rPr>
              <w:t>年第</w:t>
            </w:r>
            <w:r>
              <w:rPr>
                <w:rFonts w:ascii="宋体" w:hAnsi="宋体" w:cs="宋体"/>
                <w:sz w:val="24"/>
              </w:rPr>
              <w:t>88</w:t>
            </w:r>
            <w:r>
              <w:rPr>
                <w:rFonts w:hint="eastAsia" w:ascii="宋体" w:hAnsi="宋体" w:cs="宋体"/>
                <w:sz w:val="24"/>
              </w:rPr>
              <w:t>号）第五条。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cs="宋体"/>
                <w:kern w:val="0"/>
                <w:sz w:val="24"/>
              </w:rPr>
            </w:pPr>
            <w:r>
              <w:rPr>
                <w:rFonts w:hint="eastAsia" w:ascii="宋体" w:hAnsi="宋体" w:cs="宋体"/>
                <w:kern w:val="0"/>
                <w:sz w:val="24"/>
              </w:rPr>
              <w:t>一、相关程序和要求</w:t>
            </w:r>
          </w:p>
          <w:p>
            <w:pPr>
              <w:widowControl/>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税务机关应当通过官方网站、办税服务场所等渠道公开增值税留抵税额退税主体、权限、依据、程序、报送资料、救济渠道、服务指南、流程图等；</w:t>
            </w:r>
          </w:p>
          <w:p>
            <w:pPr>
              <w:widowControl/>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widowControl/>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主管税务机关接收符合财税〔</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号文件第一条规定的企业提出的退税申请后，应认真审核企业提供的相关资料和申请退还的增值税额的正确与否。审核无误后，由县（区、市）级主管税务机关核准；</w:t>
            </w:r>
          </w:p>
          <w:p>
            <w:pPr>
              <w:widowControl/>
              <w:textAlignment w:val="center"/>
              <w:rPr>
                <w:rFonts w:ascii="宋体" w:cs="宋体"/>
                <w:kern w:val="0"/>
                <w:sz w:val="24"/>
              </w:rPr>
            </w:pPr>
            <w:r>
              <w:rPr>
                <w:rFonts w:ascii="宋体" w:hAnsi="宋体" w:cs="宋体"/>
                <w:kern w:val="0"/>
                <w:sz w:val="24"/>
              </w:rPr>
              <w:t>4.2019</w:t>
            </w:r>
            <w:r>
              <w:rPr>
                <w:rFonts w:hint="eastAsia" w:ascii="宋体" w:hAnsi="宋体" w:cs="宋体"/>
                <w:kern w:val="0"/>
                <w:sz w:val="24"/>
              </w:rPr>
              <w:t>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日起，主管税务机关接收纳税人在增值税纳税申报期提出的退还增量留抵税额申请，符合条件的，按规定为其办理增量留抵税额退税；</w:t>
            </w:r>
          </w:p>
          <w:p>
            <w:pPr>
              <w:widowControl/>
              <w:textAlignment w:val="center"/>
              <w:rPr>
                <w:rFonts w:ascii="宋体" w:cs="宋体"/>
                <w:kern w:val="0"/>
                <w:sz w:val="24"/>
              </w:rPr>
            </w:pPr>
            <w:r>
              <w:rPr>
                <w:rFonts w:ascii="宋体" w:hAnsi="宋体" w:cs="宋体"/>
                <w:kern w:val="0"/>
                <w:sz w:val="24"/>
              </w:rPr>
              <w:t>5.2019</w:t>
            </w:r>
            <w:r>
              <w:rPr>
                <w:rFonts w:hint="eastAsia" w:ascii="宋体" w:hAnsi="宋体" w:cs="宋体"/>
                <w:kern w:val="0"/>
                <w:sz w:val="24"/>
              </w:rPr>
              <w:t>年</w:t>
            </w:r>
            <w:r>
              <w:rPr>
                <w:rFonts w:ascii="宋体" w:hAnsi="宋体" w:cs="宋体"/>
                <w:kern w:val="0"/>
                <w:sz w:val="24"/>
              </w:rPr>
              <w:t>6</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日起，主管税务机关接收部分先进制造业纳税人在</w:t>
            </w:r>
            <w:r>
              <w:rPr>
                <w:rFonts w:ascii="宋体" w:hAnsi="宋体" w:cs="宋体"/>
                <w:kern w:val="0"/>
                <w:sz w:val="24"/>
              </w:rPr>
              <w:t>2019</w:t>
            </w:r>
            <w:r>
              <w:rPr>
                <w:rFonts w:hint="eastAsia" w:ascii="宋体" w:hAnsi="宋体" w:cs="宋体"/>
                <w:kern w:val="0"/>
                <w:sz w:val="24"/>
              </w:rPr>
              <w:t>年</w:t>
            </w:r>
            <w:r>
              <w:rPr>
                <w:rFonts w:ascii="宋体" w:hAnsi="宋体" w:cs="宋体"/>
                <w:kern w:val="0"/>
                <w:sz w:val="24"/>
              </w:rPr>
              <w:t>7</w:t>
            </w:r>
            <w:r>
              <w:rPr>
                <w:rFonts w:hint="eastAsia" w:ascii="宋体" w:hAnsi="宋体" w:cs="宋体"/>
                <w:kern w:val="0"/>
                <w:sz w:val="24"/>
              </w:rPr>
              <w:t>月及以后纳税申报期提出的退还增量留抵税额申请，符合条件的，按规定为其办理增量留抵税额退税；</w:t>
            </w:r>
          </w:p>
          <w:p>
            <w:pPr>
              <w:widowControl/>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主管税务机关接收符合《财政部</w:t>
            </w:r>
            <w:r>
              <w:rPr>
                <w:rFonts w:ascii="宋体" w:hAnsi="宋体" w:cs="宋体"/>
                <w:kern w:val="0"/>
                <w:sz w:val="24"/>
              </w:rPr>
              <w:t xml:space="preserve"> </w:t>
            </w:r>
            <w:r>
              <w:rPr>
                <w:rFonts w:hint="eastAsia" w:ascii="宋体" w:hAnsi="宋体" w:cs="宋体"/>
                <w:kern w:val="0"/>
                <w:sz w:val="24"/>
              </w:rPr>
              <w:t>税务总局关于民用航空发动机、新支线飞机和大型客机税收政策的公告》（财政部</w:t>
            </w:r>
            <w:r>
              <w:rPr>
                <w:rFonts w:ascii="宋体" w:hAnsi="宋体" w:cs="宋体"/>
                <w:kern w:val="0"/>
                <w:sz w:val="24"/>
              </w:rPr>
              <w:t xml:space="preserve"> </w:t>
            </w:r>
            <w:r>
              <w:rPr>
                <w:rFonts w:hint="eastAsia" w:ascii="宋体" w:hAnsi="宋体" w:cs="宋体"/>
                <w:kern w:val="0"/>
                <w:sz w:val="24"/>
              </w:rPr>
              <w:t>税务总局公告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88</w:t>
            </w:r>
            <w:r>
              <w:rPr>
                <w:rFonts w:hint="eastAsia" w:ascii="宋体" w:hAnsi="宋体" w:cs="宋体"/>
                <w:kern w:val="0"/>
                <w:sz w:val="24"/>
              </w:rPr>
              <w:t>号）规定的企业提出的退税申请后，符合条件的，按规定为其办理留抵税额退税。</w:t>
            </w:r>
          </w:p>
          <w:p>
            <w:pPr>
              <w:widowControl/>
              <w:textAlignment w:val="center"/>
              <w:rPr>
                <w:rFonts w:ascii="宋体" w:cs="宋体"/>
                <w:kern w:val="0"/>
                <w:sz w:val="24"/>
              </w:rPr>
            </w:pPr>
            <w:r>
              <w:rPr>
                <w:rFonts w:hint="eastAsia" w:ascii="宋体" w:hAnsi="宋体" w:cs="宋体"/>
                <w:kern w:val="0"/>
                <w:sz w:val="24"/>
              </w:rPr>
              <w:t>二、事中事后监管措施</w:t>
            </w:r>
          </w:p>
          <w:p>
            <w:pPr>
              <w:widowControl/>
              <w:textAlignment w:val="center"/>
              <w:rPr>
                <w:rFonts w:ascii="宋体" w:cs="宋体"/>
                <w:kern w:val="0"/>
                <w:sz w:val="24"/>
              </w:rPr>
            </w:pPr>
            <w:r>
              <w:rPr>
                <w:rFonts w:hint="eastAsia" w:ascii="宋体" w:hAnsi="宋体" w:cs="宋体"/>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w:t>
            </w:r>
            <w:r>
              <w:rPr>
                <w:rFonts w:ascii="宋体" w:hAnsi="宋体" w:cs="宋体"/>
                <w:kern w:val="0"/>
                <w:sz w:val="24"/>
              </w:rPr>
              <w:t>5</w:t>
            </w:r>
            <w:r>
              <w:rPr>
                <w:rFonts w:hint="eastAsia" w:ascii="宋体" w:hAnsi="宋体" w:cs="宋体"/>
                <w:kern w:val="0"/>
                <w:sz w:val="24"/>
              </w:rPr>
              <w:t>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widowControl/>
              <w:textAlignment w:val="center"/>
              <w:rPr>
                <w:rFonts w:ascii="宋体" w:cs="宋体"/>
                <w:kern w:val="0"/>
                <w:sz w:val="24"/>
              </w:rPr>
            </w:pPr>
            <w:r>
              <w:rPr>
                <w:rFonts w:hint="eastAsia" w:ascii="宋体" w:hAnsi="宋体" w:cs="宋体"/>
                <w:kern w:val="0"/>
                <w:sz w:val="24"/>
              </w:rPr>
              <w:t>三、部门间职责衔接</w:t>
            </w:r>
          </w:p>
          <w:p>
            <w:pPr>
              <w:widowControl/>
              <w:textAlignment w:val="center"/>
              <w:rPr>
                <w:rFonts w:ascii="宋体" w:cs="宋体"/>
                <w:sz w:val="24"/>
              </w:rPr>
            </w:pPr>
            <w:r>
              <w:rPr>
                <w:rFonts w:hint="eastAsia" w:ascii="宋体" w:hAnsi="宋体" w:cs="宋体"/>
                <w:kern w:val="0"/>
                <w:sz w:val="24"/>
              </w:rPr>
              <w:t>符合《财政部</w:t>
            </w:r>
            <w:r>
              <w:rPr>
                <w:rFonts w:ascii="宋体" w:hAnsi="宋体" w:cs="宋体"/>
                <w:kern w:val="0"/>
                <w:sz w:val="24"/>
              </w:rPr>
              <w:t xml:space="preserve"> </w:t>
            </w:r>
            <w:r>
              <w:rPr>
                <w:rFonts w:hint="eastAsia" w:ascii="宋体" w:hAnsi="宋体" w:cs="宋体"/>
                <w:kern w:val="0"/>
                <w:sz w:val="24"/>
              </w:rPr>
              <w:t>税务总局</w:t>
            </w:r>
            <w:r>
              <w:rPr>
                <w:rFonts w:ascii="宋体" w:hAnsi="宋体" w:cs="宋体"/>
                <w:kern w:val="0"/>
                <w:sz w:val="24"/>
              </w:rPr>
              <w:t xml:space="preserve"> </w:t>
            </w:r>
            <w:r>
              <w:rPr>
                <w:rFonts w:hint="eastAsia" w:ascii="宋体" w:hAnsi="宋体" w:cs="宋体"/>
                <w:kern w:val="0"/>
                <w:sz w:val="24"/>
              </w:rPr>
              <w:t>海关总署关于深化增值税改革有关政策的公告》（财政部</w:t>
            </w:r>
            <w:r>
              <w:rPr>
                <w:rFonts w:ascii="宋体" w:hAnsi="宋体" w:cs="宋体"/>
                <w:kern w:val="0"/>
                <w:sz w:val="24"/>
              </w:rPr>
              <w:t xml:space="preserve"> </w:t>
            </w:r>
            <w:r>
              <w:rPr>
                <w:rFonts w:hint="eastAsia" w:ascii="宋体" w:hAnsi="宋体" w:cs="宋体"/>
                <w:kern w:val="0"/>
                <w:sz w:val="24"/>
              </w:rPr>
              <w:t>税务总局</w:t>
            </w:r>
            <w:r>
              <w:rPr>
                <w:rFonts w:ascii="宋体" w:hAnsi="宋体" w:cs="宋体"/>
                <w:kern w:val="0"/>
                <w:sz w:val="24"/>
              </w:rPr>
              <w:t xml:space="preserve"> </w:t>
            </w:r>
            <w:r>
              <w:rPr>
                <w:rFonts w:hint="eastAsia" w:ascii="宋体" w:hAnsi="宋体" w:cs="宋体"/>
                <w:kern w:val="0"/>
                <w:sz w:val="24"/>
              </w:rPr>
              <w:t>海关总署公告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39</w:t>
            </w:r>
            <w:r>
              <w:rPr>
                <w:rFonts w:hint="eastAsia" w:ascii="宋体" w:hAnsi="宋体" w:cs="宋体"/>
                <w:kern w:val="0"/>
                <w:sz w:val="24"/>
              </w:rPr>
              <w:t>号）和《财政部</w:t>
            </w:r>
            <w:r>
              <w:rPr>
                <w:rFonts w:ascii="宋体" w:hAnsi="宋体" w:cs="宋体"/>
                <w:kern w:val="0"/>
                <w:sz w:val="24"/>
              </w:rPr>
              <w:t xml:space="preserve"> </w:t>
            </w:r>
            <w:r>
              <w:rPr>
                <w:rFonts w:hint="eastAsia" w:ascii="宋体" w:hAnsi="宋体" w:cs="宋体"/>
                <w:kern w:val="0"/>
                <w:sz w:val="24"/>
              </w:rPr>
              <w:t>税务总局关于明确部分先进制造业增值税期末留抵退税政策的公告》（财政部</w:t>
            </w:r>
            <w:r>
              <w:rPr>
                <w:rFonts w:ascii="宋体" w:hAnsi="宋体" w:cs="宋体"/>
                <w:kern w:val="0"/>
                <w:sz w:val="24"/>
              </w:rPr>
              <w:t xml:space="preserve"> </w:t>
            </w:r>
            <w:r>
              <w:rPr>
                <w:rFonts w:hint="eastAsia" w:ascii="宋体" w:hAnsi="宋体" w:cs="宋体"/>
                <w:kern w:val="0"/>
                <w:sz w:val="24"/>
              </w:rPr>
              <w:t>税务总局公告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84</w:t>
            </w:r>
            <w:r>
              <w:rPr>
                <w:rFonts w:hint="eastAsia" w:ascii="宋体" w:hAnsi="宋体" w:cs="宋体"/>
                <w:kern w:val="0"/>
                <w:sz w:val="24"/>
              </w:rPr>
              <w:t>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违反法律、行政法规的规定，擅自作出退税决定的；</w:t>
            </w:r>
          </w:p>
          <w:p>
            <w:pPr>
              <w:widowControl/>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违反法定程序为纳税人办理退税手续的；</w:t>
            </w:r>
          </w:p>
          <w:p>
            <w:pPr>
              <w:widowControl/>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8190"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r>
              <w:rPr>
                <w:rFonts w:ascii="宋体" w:hAnsi="宋体" w:cs="宋体"/>
                <w:sz w:val="24"/>
              </w:rPr>
              <w:t>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r>
              <w:rPr>
                <w:rFonts w:hint="eastAsia" w:ascii="宋体" w:hAnsi="宋体" w:cs="宋体"/>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1.2.1</w:t>
            </w:r>
            <w:r>
              <w:rPr>
                <w:rFonts w:hint="eastAsia" w:ascii="宋体" w:hAnsi="宋体" w:cs="宋体"/>
                <w:kern w:val="0"/>
                <w:sz w:val="24"/>
              </w:rPr>
              <w:t>消费税征收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《中华人民共和国消费税暂行条例》第十二条第一款。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ascii="仿宋_GB2312"/>
                <w:sz w:val="24"/>
              </w:rPr>
              <w:t xml:space="preserve"> </w:t>
            </w:r>
            <w:r>
              <w:rPr>
                <w:rFonts w:hint="eastAsia" w:ascii="仿宋_GB2312"/>
                <w:sz w:val="24"/>
              </w:rPr>
              <w:t>主管税务机关根据纳税人应纳税额的大小核定纳税人具体纳税期限；</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消费税由税务机关征收，进口的应税消费品的消费税由海关代征。</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6584" w:hRule="atLeast"/>
        </w:trPr>
        <w:tc>
          <w:tcPr>
            <w:tcW w:w="77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ascii="宋体" w:cs="宋体"/>
                <w:sz w:val="24"/>
              </w:rPr>
            </w:pPr>
            <w:r>
              <w:rPr>
                <w:rFonts w:ascii="宋体" w:hAnsi="宋体" w:cs="宋体"/>
                <w:sz w:val="24"/>
              </w:rPr>
              <w:t>1.2</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left"/>
              <w:rPr>
                <w:rFonts w:ascii="宋体" w:cs="宋体"/>
                <w:sz w:val="24"/>
              </w:rPr>
            </w:pPr>
            <w:r>
              <w:rPr>
                <w:rFonts w:hint="eastAsia" w:ascii="宋体" w:hAnsi="宋体" w:cs="宋体"/>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1.2.2</w:t>
            </w:r>
            <w:r>
              <w:rPr>
                <w:rFonts w:hint="eastAsia" w:ascii="宋体" w:hAnsi="宋体" w:cs="宋体"/>
                <w:kern w:val="0"/>
                <w:sz w:val="24"/>
              </w:rPr>
              <w:t>消费税减免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《中华人民共和国消费税暂行条例》第十二条第一款。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5515" w:hRule="atLeast"/>
        </w:trPr>
        <w:tc>
          <w:tcPr>
            <w:tcW w:w="77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w:t>
            </w:r>
            <w:r>
              <w:rPr>
                <w:rStyle w:val="12"/>
                <w:color w:val="auto"/>
              </w:rPr>
              <w:t>3</w:t>
            </w:r>
            <w:r>
              <w:rPr>
                <w:rStyle w:val="12"/>
                <w:rFonts w:hint="eastAsia"/>
                <w:color w:val="auto"/>
              </w:rPr>
              <w:t>对汇总缴纳消费税的核准</w:t>
            </w:r>
          </w:p>
        </w:tc>
        <w:tc>
          <w:tcPr>
            <w:tcW w:w="3062" w:type="dxa"/>
            <w:tcBorders>
              <w:top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《中华人民共和国消费税暂行条例》第十三条。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《中华人民共和国消费税暂行条例实施细则》（财政部</w:t>
            </w:r>
            <w:r>
              <w:rPr>
                <w:rFonts w:ascii="宋体" w:hAnsi="宋体" w:cs="宋体"/>
                <w:kern w:val="0"/>
                <w:sz w:val="24"/>
              </w:rPr>
              <w:t xml:space="preserve"> </w:t>
            </w:r>
            <w:r>
              <w:rPr>
                <w:rFonts w:hint="eastAsia" w:ascii="宋体" w:hAnsi="宋体" w:cs="宋体"/>
                <w:kern w:val="0"/>
                <w:sz w:val="24"/>
              </w:rPr>
              <w:t>国家税务总局令第</w:t>
            </w:r>
            <w:r>
              <w:rPr>
                <w:rFonts w:ascii="宋体" w:hAnsi="宋体" w:cs="宋体"/>
                <w:kern w:val="0"/>
                <w:sz w:val="24"/>
              </w:rPr>
              <w:t>51</w:t>
            </w:r>
            <w:r>
              <w:rPr>
                <w:rFonts w:hint="eastAsia" w:ascii="宋体" w:hAnsi="宋体" w:cs="宋体"/>
                <w:kern w:val="0"/>
                <w:sz w:val="24"/>
              </w:rPr>
              <w:t>号）第二十四条第二款。</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国家税务总局关于消费税纳税人总分支机构汇总缴纳消费税有关政策的通知》（财税〔</w:t>
            </w:r>
            <w:r>
              <w:rPr>
                <w:rFonts w:ascii="宋体" w:hAnsi="宋体" w:cs="宋体"/>
                <w:kern w:val="0"/>
                <w:sz w:val="24"/>
              </w:rPr>
              <w:t>2012</w:t>
            </w:r>
            <w:r>
              <w:rPr>
                <w:rFonts w:hint="eastAsia" w:ascii="宋体" w:hAnsi="宋体" w:cs="宋体"/>
                <w:kern w:val="0"/>
                <w:sz w:val="24"/>
              </w:rPr>
              <w:t>〕</w:t>
            </w:r>
            <w:r>
              <w:rPr>
                <w:rFonts w:ascii="宋体" w:hAnsi="宋体" w:cs="宋体"/>
                <w:kern w:val="0"/>
                <w:sz w:val="24"/>
              </w:rPr>
              <w:t>42</w:t>
            </w:r>
            <w:r>
              <w:rPr>
                <w:rFonts w:hint="eastAsia" w:ascii="宋体" w:hAnsi="宋体" w:cs="宋体"/>
                <w:kern w:val="0"/>
                <w:sz w:val="24"/>
              </w:rPr>
              <w:t>号）。</w:t>
            </w:r>
          </w:p>
        </w:tc>
        <w:tc>
          <w:tcPr>
            <w:tcW w:w="11237" w:type="dxa"/>
            <w:tcBorders>
              <w:top w:val="single" w:color="000000" w:sz="4" w:space="0"/>
              <w:left w:val="single" w:color="000000" w:sz="4" w:space="0"/>
              <w:bottom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税务机关应当通过官方网站、办税服务场所等渠道公开汇总缴纳消费税的核准主体、权限、依据、程序、报送资料、救济渠道、服务指南、流程图等；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纳税人的总机构与分支机构不在同一县（市），但在同一省（自治区、直辖市）范围内的，由省（自治区、直辖市）财政厅（局）、税务局核准；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纳税人总机构所在地主管税务机关接到纳税人汇总纳税申请后，应在</w:t>
            </w:r>
            <w:r>
              <w:rPr>
                <w:rFonts w:ascii="宋体" w:hAnsi="宋体" w:cs="宋体"/>
                <w:kern w:val="0"/>
                <w:sz w:val="24"/>
              </w:rPr>
              <w:t>20</w:t>
            </w:r>
            <w:r>
              <w:rPr>
                <w:rFonts w:hint="eastAsia" w:ascii="宋体" w:hAnsi="宋体" w:cs="宋体"/>
                <w:kern w:val="0"/>
                <w:sz w:val="24"/>
              </w:rPr>
              <w:t>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有权批准税务机关接到汇总纳税申请材料后，应于</w:t>
            </w:r>
            <w:r>
              <w:rPr>
                <w:rFonts w:ascii="宋体" w:hAnsi="宋体" w:cs="宋体"/>
                <w:kern w:val="0"/>
                <w:sz w:val="24"/>
              </w:rPr>
              <w:t>10</w:t>
            </w:r>
            <w:r>
              <w:rPr>
                <w:rFonts w:hint="eastAsia" w:ascii="宋体" w:hAnsi="宋体" w:cs="宋体"/>
                <w:kern w:val="0"/>
                <w:sz w:val="24"/>
              </w:rPr>
              <w:t>个工作日内提交同级财政部门研究。经财政、税务部门研究并取得一致意见，允许纳税人汇总缴纳消费税的，制发文件通知下级税务机关及纳税人；不允许纳税人汇总缴纳的，及时通知纳税人，并说明原因。</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sz w:val="24"/>
              </w:rPr>
            </w:pPr>
            <w:r>
              <w:rPr>
                <w:rFonts w:hint="eastAsia" w:ascii="宋体" w:hAnsi="宋体" w:cs="宋体"/>
                <w:kern w:val="0"/>
                <w:sz w:val="24"/>
              </w:rPr>
              <w:t>经财政部、国家税务总局或者其授权的财政、税务机关批准，可以由总机构汇总向总机构所在地的主管税务机关申报纳税。</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8190"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1.3.1</w:t>
            </w:r>
            <w:r>
              <w:rPr>
                <w:rFonts w:hint="eastAsia" w:ascii="宋体" w:hAnsi="宋体" w:cs="宋体"/>
                <w:kern w:val="0"/>
                <w:sz w:val="24"/>
              </w:rPr>
              <w:t>车辆购置税征收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《中华人民共和国车辆购置税法》第十条。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纳税人需要纸质车辆购置税完税证明的，主管税务机关为其打印《车辆购置税完税证明（电子版）》，或纳税人通过电子税务局等官方互联网平台查询和打印；</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公安机关交通管理部门办理车辆注册登记，应当根据税务机关提供的应税车辆完税或者免税电子信息对纳税人申请登记的车辆信息进行核对，核对无误后依法办理车辆注册登记；</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税务机关和公安、商务、海关、工业和信息化等部门应当建立应税车辆信息共享和工作配合机制，及时交换应税车辆和纳税信息资料。</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8190"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1.3.2</w:t>
            </w:r>
            <w:r>
              <w:rPr>
                <w:rFonts w:hint="eastAsia" w:ascii="宋体" w:hAnsi="宋体" w:cs="宋体"/>
                <w:kern w:val="0"/>
                <w:sz w:val="24"/>
              </w:rPr>
              <w:t>车辆购置税减免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《中华人民共和国车辆购置税法》第十条。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8190" w:hRule="atLeast"/>
        </w:trPr>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1.4.1</w:t>
            </w:r>
            <w:r>
              <w:rPr>
                <w:rFonts w:hint="eastAsia" w:ascii="宋体" w:hAnsi="宋体" w:cs="宋体"/>
                <w:kern w:val="0"/>
                <w:sz w:val="24"/>
              </w:rPr>
              <w:t>企业所得税征收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ascii="仿宋_GB2312"/>
                <w:sz w:val="24"/>
              </w:rPr>
              <w:t xml:space="preserve"> </w:t>
            </w:r>
            <w:r>
              <w:rPr>
                <w:rFonts w:hint="eastAsia" w:ascii="仿宋_GB2312"/>
                <w:sz w:val="24"/>
              </w:rPr>
              <w:t>税务机关核定纳税人分月或者分季预缴；</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对非居民企业在中国境内取得工程作业和劳务所得应缴纳的所得税，税务机关可以指定工程价款或者劳务费的支付人为扣缴义务人。</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widowControl/>
              <w:jc w:val="left"/>
              <w:textAlignment w:val="center"/>
              <w:rPr>
                <w:rFonts w:ascii="宋体" w:cs="宋体"/>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6456" w:hRule="atLeast"/>
        </w:trPr>
        <w:tc>
          <w:tcPr>
            <w:tcW w:w="77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1.4.2</w:t>
            </w:r>
            <w:r>
              <w:rPr>
                <w:rFonts w:hint="eastAsia" w:ascii="宋体" w:hAnsi="宋体" w:cs="宋体"/>
                <w:kern w:val="0"/>
                <w:sz w:val="24"/>
              </w:rPr>
              <w:t>企业所得税减免</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《中华人民共和国税收征收管理法》第三条、第五条、第三十三条。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Style w:val="12"/>
                <w:rFonts w:hAnsi="Calibri"/>
                <w:color w:val="auto"/>
              </w:rPr>
            </w:pPr>
            <w:r>
              <w:rPr>
                <w:rFonts w:ascii="宋体" w:hAnsi="宋体" w:cs="宋体"/>
                <w:kern w:val="0"/>
                <w:sz w:val="24"/>
              </w:rPr>
              <w:t>3.</w:t>
            </w:r>
            <w:r>
              <w:rPr>
                <w:rFonts w:hint="eastAsia" w:ascii="宋体" w:hAnsi="宋体" w:cs="宋体"/>
                <w:kern w:val="0"/>
                <w:sz w:val="24"/>
              </w:rPr>
              <w:t>纳税人</w:t>
            </w:r>
            <w:r>
              <w:rPr>
                <w:rStyle w:val="13"/>
                <w:rFonts w:hint="eastAsia"/>
                <w:color w:val="auto"/>
              </w:rPr>
              <w:t>按照财税〔</w:t>
            </w:r>
            <w:r>
              <w:rPr>
                <w:rStyle w:val="13"/>
                <w:color w:val="auto"/>
              </w:rPr>
              <w:t>2018</w:t>
            </w:r>
            <w:r>
              <w:rPr>
                <w:rStyle w:val="13"/>
                <w:rFonts w:hint="eastAsia"/>
                <w:color w:val="auto"/>
              </w:rPr>
              <w:t>〕</w:t>
            </w:r>
            <w:r>
              <w:rPr>
                <w:rStyle w:val="13"/>
                <w:color w:val="auto"/>
              </w:rPr>
              <w:t>102</w:t>
            </w:r>
            <w:r>
              <w:rPr>
                <w:rStyle w:val="13"/>
                <w:rFonts w:hint="eastAsia"/>
                <w:color w:val="auto"/>
              </w:rPr>
              <w:t>号文件规定</w:t>
            </w:r>
            <w:r>
              <w:rPr>
                <w:rStyle w:val="12"/>
                <w:rFonts w:hint="eastAsia"/>
                <w:color w:val="auto"/>
              </w:rPr>
              <w:t>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Style w:val="12"/>
                <w:rFonts w:hAnsi="Calibri"/>
                <w:color w:val="auto"/>
              </w:rPr>
            </w:pPr>
            <w:r>
              <w:rPr>
                <w:rStyle w:val="12"/>
                <w:rFonts w:hint="eastAsia"/>
                <w:color w:val="auto"/>
              </w:rPr>
              <w:t>二、事中事后监管措施</w:t>
            </w:r>
          </w:p>
          <w:p>
            <w:pPr>
              <w:widowControl/>
              <w:jc w:val="left"/>
              <w:textAlignment w:val="center"/>
              <w:rPr>
                <w:rStyle w:val="12"/>
                <w:rFonts w:hAnsi="Calibri"/>
                <w:color w:val="auto"/>
              </w:rPr>
            </w:pPr>
            <w:r>
              <w:rPr>
                <w:rStyle w:val="12"/>
                <w:color w:val="auto"/>
              </w:rPr>
              <w:t>1.</w:t>
            </w:r>
            <w:r>
              <w:rPr>
                <w:rStyle w:val="12"/>
                <w:rFonts w:hint="eastAsia"/>
                <w:color w:val="auto"/>
              </w:rPr>
              <w:t>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widowControl/>
              <w:jc w:val="left"/>
              <w:textAlignment w:val="center"/>
              <w:rPr>
                <w:rStyle w:val="12"/>
                <w:rFonts w:hAnsi="Calibri"/>
                <w:color w:val="auto"/>
              </w:rPr>
            </w:pPr>
            <w:r>
              <w:rPr>
                <w:rStyle w:val="12"/>
                <w:color w:val="auto"/>
              </w:rPr>
              <w:t>2.</w:t>
            </w:r>
            <w:r>
              <w:rPr>
                <w:rStyle w:val="12"/>
                <w:rFonts w:hint="eastAsia"/>
                <w:color w:val="auto"/>
              </w:rPr>
              <w:t>税务机关应当以</w:t>
            </w:r>
            <w:r>
              <w:rPr>
                <w:rStyle w:val="12"/>
                <w:rFonts w:hint="eastAsia" w:hAnsi="Calibri"/>
                <w:color w:val="auto"/>
              </w:rPr>
              <w:t>“</w:t>
            </w:r>
            <w:r>
              <w:rPr>
                <w:rStyle w:val="12"/>
                <w:rFonts w:hint="eastAsia"/>
                <w:color w:val="auto"/>
              </w:rPr>
              <w:t>信用＋风险</w:t>
            </w:r>
            <w:r>
              <w:rPr>
                <w:rStyle w:val="12"/>
                <w:rFonts w:hint="eastAsia" w:hAnsi="Calibri"/>
                <w:color w:val="auto"/>
              </w:rPr>
              <w:t>”</w:t>
            </w:r>
            <w:r>
              <w:rPr>
                <w:rStyle w:val="12"/>
                <w:rFonts w:hint="eastAsia"/>
                <w:color w:val="auto"/>
              </w:rPr>
              <w:t>动态管理为基础，完善分级分类管理，推进</w:t>
            </w:r>
            <w:r>
              <w:rPr>
                <w:rStyle w:val="12"/>
                <w:rFonts w:hint="eastAsia" w:hAnsi="Calibri"/>
                <w:color w:val="auto"/>
              </w:rPr>
              <w:t>“</w:t>
            </w:r>
            <w:r>
              <w:rPr>
                <w:rStyle w:val="12"/>
                <w:rFonts w:hint="eastAsia"/>
                <w:color w:val="auto"/>
              </w:rPr>
              <w:t>互联网＋监管</w:t>
            </w:r>
            <w:r>
              <w:rPr>
                <w:rStyle w:val="12"/>
                <w:rFonts w:hint="eastAsia" w:hAnsi="Calibri"/>
                <w:color w:val="auto"/>
              </w:rPr>
              <w:t>”</w:t>
            </w:r>
            <w:r>
              <w:rPr>
                <w:rStyle w:val="12"/>
                <w:rFonts w:hint="eastAsia"/>
                <w:color w:val="auto"/>
              </w:rPr>
              <w:t>，着力构建和完善信用评价、监控预警、风险应对全流程管理体系，实施</w:t>
            </w:r>
            <w:r>
              <w:rPr>
                <w:rStyle w:val="12"/>
                <w:rFonts w:hint="eastAsia" w:hAnsi="Calibri"/>
                <w:color w:val="auto"/>
              </w:rPr>
              <w:t>“</w:t>
            </w:r>
            <w:r>
              <w:rPr>
                <w:rStyle w:val="12"/>
                <w:rFonts w:hint="eastAsia"/>
                <w:color w:val="auto"/>
              </w:rPr>
              <w:t>双随机、一公开</w:t>
            </w:r>
            <w:r>
              <w:rPr>
                <w:rStyle w:val="12"/>
                <w:rFonts w:hint="eastAsia" w:hAnsi="Calibri"/>
                <w:color w:val="auto"/>
              </w:rPr>
              <w:t>”</w:t>
            </w:r>
            <w:r>
              <w:rPr>
                <w:rStyle w:val="12"/>
                <w:rFonts w:hint="eastAsia"/>
                <w:color w:val="auto"/>
              </w:rPr>
              <w:t>税务稽查，加强公正监管，促进共管共治。</w:t>
            </w:r>
          </w:p>
          <w:p>
            <w:pPr>
              <w:widowControl/>
              <w:jc w:val="left"/>
              <w:textAlignment w:val="center"/>
              <w:rPr>
                <w:rStyle w:val="12"/>
                <w:rFonts w:hAnsi="Calibri"/>
                <w:color w:val="auto"/>
              </w:rPr>
            </w:pPr>
            <w:r>
              <w:rPr>
                <w:rStyle w:val="12"/>
                <w:rFonts w:hint="eastAsia"/>
                <w:color w:val="auto"/>
              </w:rPr>
              <w:t>三、部门间职责衔接</w:t>
            </w:r>
          </w:p>
          <w:p>
            <w:pPr>
              <w:widowControl/>
              <w:jc w:val="left"/>
              <w:textAlignment w:val="center"/>
              <w:rPr>
                <w:rFonts w:ascii="宋体" w:cs="宋体"/>
                <w:sz w:val="24"/>
              </w:rPr>
            </w:pPr>
            <w:r>
              <w:rPr>
                <w:rStyle w:val="12"/>
                <w:rFonts w:hint="eastAsia"/>
                <w:color w:val="auto"/>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 w:type="dxa"/>
          <w:trHeight w:val="5889" w:hRule="atLeast"/>
        </w:trPr>
        <w:tc>
          <w:tcPr>
            <w:tcW w:w="77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1.4.3</w:t>
            </w:r>
            <w:r>
              <w:rPr>
                <w:rFonts w:hint="eastAsia" w:ascii="宋体" w:hAnsi="宋体" w:cs="宋体"/>
                <w:kern w:val="0"/>
                <w:sz w:val="24"/>
              </w:rPr>
              <w:t>居民企业所得税核定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《中华人民共和国企业所得税法》第四十四条。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主管税务机关应及时向纳税人送达《企业所得税核定征收鉴定表》，及时完成对其核定征收企业所得税的鉴定工作；</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纳税人应在收到《企业所得税核定征收鉴定表》后</w:t>
            </w:r>
            <w:r>
              <w:rPr>
                <w:rFonts w:ascii="宋体" w:hAnsi="宋体" w:cs="宋体"/>
                <w:kern w:val="0"/>
                <w:sz w:val="24"/>
              </w:rPr>
              <w:t>10</w:t>
            </w:r>
            <w:r>
              <w:rPr>
                <w:rFonts w:hint="eastAsia" w:ascii="宋体" w:hAnsi="宋体" w:cs="宋体"/>
                <w:kern w:val="0"/>
                <w:sz w:val="24"/>
              </w:rPr>
              <w:t>个工作日内，填好该表并报送主管税务机关；主管税务机关应在受理《企业所得税核定征收鉴定表》后</w:t>
            </w:r>
            <w:r>
              <w:rPr>
                <w:rFonts w:ascii="宋体" w:hAnsi="宋体" w:cs="宋体"/>
                <w:kern w:val="0"/>
                <w:sz w:val="24"/>
              </w:rPr>
              <w:t>20</w:t>
            </w:r>
            <w:r>
              <w:rPr>
                <w:rFonts w:hint="eastAsia" w:ascii="宋体" w:hAnsi="宋体" w:cs="宋体"/>
                <w:kern w:val="0"/>
                <w:sz w:val="24"/>
              </w:rPr>
              <w:t>个工作日内，分类逐户审查核实，提出鉴定意见，并报县税务机关复核、认定；县税务机关应在收到《企业所得税核定征收鉴定表》后</w:t>
            </w:r>
            <w:r>
              <w:rPr>
                <w:rFonts w:ascii="宋体" w:hAnsi="宋体" w:cs="宋体"/>
                <w:kern w:val="0"/>
                <w:sz w:val="24"/>
              </w:rPr>
              <w:t>30</w:t>
            </w:r>
            <w:r>
              <w:rPr>
                <w:rFonts w:hint="eastAsia" w:ascii="宋体" w:hAnsi="宋体" w:cs="宋体"/>
                <w:kern w:val="0"/>
                <w:sz w:val="24"/>
              </w:rPr>
              <w:t>个工作日内，完成复核、认定工作；</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主管税务机关应当分类逐户公示核定的应纳所得税额或应税所得率。主管税务机关应当按照便于纳税人及社会各界了解、监督的原则确定公示地点、方式。</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税务机关应在每年</w:t>
            </w:r>
            <w:r>
              <w:rPr>
                <w:rFonts w:ascii="宋体" w:hAnsi="宋体" w:cs="宋体"/>
                <w:kern w:val="0"/>
                <w:sz w:val="24"/>
              </w:rPr>
              <w:t>6</w:t>
            </w:r>
            <w:r>
              <w:rPr>
                <w:rFonts w:hint="eastAsia" w:ascii="宋体" w:hAnsi="宋体" w:cs="宋体"/>
                <w:kern w:val="0"/>
                <w:sz w:val="24"/>
              </w:rPr>
              <w:t>月底前对上年度实行核定征收企业所得税的纳税人进行重新鉴定。重新鉴定工作完成前，纳税人可暂按上年度的核定征收方式预缴企业所得税；重新鉴定工作完成后，按重新鉴定的结果进行调整。</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4"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1.4</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1.4.4</w:t>
            </w:r>
            <w:r>
              <w:rPr>
                <w:rFonts w:hint="eastAsia" w:ascii="宋体" w:hAnsi="宋体" w:cs="宋体"/>
                <w:kern w:val="0"/>
                <w:sz w:val="24"/>
              </w:rPr>
              <w:t>非居民企业所得税核定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《中华人民共和国企业所得税法》第四十四条。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《非居民企业所得税核定征收管理办法》（国税发〔</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19</w:t>
            </w:r>
            <w:r>
              <w:rPr>
                <w:rFonts w:hint="eastAsia" w:ascii="宋体" w:hAnsi="宋体" w:cs="宋体"/>
                <w:kern w:val="0"/>
                <w:sz w:val="24"/>
              </w:rPr>
              <w:t>号印发，国家税务总局公告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22</w:t>
            </w:r>
            <w:r>
              <w:rPr>
                <w:rFonts w:hint="eastAsia" w:ascii="宋体" w:hAnsi="宋体" w:cs="宋体"/>
                <w:kern w:val="0"/>
                <w:sz w:val="24"/>
              </w:rPr>
              <w:t>号、</w:t>
            </w:r>
            <w:r>
              <w:rPr>
                <w:rFonts w:ascii="宋体" w:hAnsi="宋体" w:cs="宋体"/>
                <w:kern w:val="0"/>
                <w:sz w:val="24"/>
              </w:rPr>
              <w:t>2016</w:t>
            </w:r>
            <w:r>
              <w:rPr>
                <w:rFonts w:hint="eastAsia" w:ascii="宋体" w:hAnsi="宋体" w:cs="宋体"/>
                <w:kern w:val="0"/>
                <w:sz w:val="24"/>
              </w:rPr>
              <w:t>年第</w:t>
            </w:r>
            <w:r>
              <w:rPr>
                <w:rFonts w:ascii="宋体" w:hAnsi="宋体" w:cs="宋体"/>
                <w:kern w:val="0"/>
                <w:sz w:val="24"/>
              </w:rPr>
              <w:t>28</w:t>
            </w:r>
            <w:r>
              <w:rPr>
                <w:rFonts w:hint="eastAsia" w:ascii="宋体" w:hAnsi="宋体" w:cs="宋体"/>
                <w:kern w:val="0"/>
                <w:sz w:val="24"/>
              </w:rPr>
              <w:t>号、</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号修改）第四条。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非居民企业因会计账簿不健全，资料残缺难以查账，或者其他原因不能准确计算并据实申报其应纳税所得额的，税务机关有权采取《非居民企业所得税核定征收管理办法》第四条规定的方法核定其应纳税所得额；</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主管税务机关应及时向非居民企业送达《非居民企业所得税征收方式鉴定表》，非居民企业应在收到后</w:t>
            </w:r>
            <w:r>
              <w:rPr>
                <w:rFonts w:ascii="宋体" w:hAnsi="宋体" w:cs="宋体"/>
                <w:kern w:val="0"/>
                <w:sz w:val="24"/>
              </w:rPr>
              <w:t>10</w:t>
            </w:r>
            <w:r>
              <w:rPr>
                <w:rFonts w:hint="eastAsia" w:ascii="宋体" w:hAnsi="宋体" w:cs="宋体"/>
                <w:kern w:val="0"/>
                <w:sz w:val="24"/>
              </w:rPr>
              <w:t>个工作日内，完成填写并送达主管税务机关，主管税务机关在受理后</w:t>
            </w:r>
            <w:r>
              <w:rPr>
                <w:rFonts w:ascii="宋体" w:hAnsi="宋体" w:cs="宋体"/>
                <w:kern w:val="0"/>
                <w:sz w:val="24"/>
              </w:rPr>
              <w:t>20</w:t>
            </w:r>
            <w:r>
              <w:rPr>
                <w:rFonts w:hint="eastAsia" w:ascii="宋体" w:hAnsi="宋体" w:cs="宋体"/>
                <w:kern w:val="0"/>
                <w:sz w:val="24"/>
              </w:rPr>
              <w:t>个工作日内，完成该项征收方式的确认工作。</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税务机关发现非居民企业采用核定征收方式计算申报的应纳税所得额不真实，或者明显与其承担的功能风险不相匹配的，有权予以调整。</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5"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1.4.5</w:t>
            </w:r>
            <w:r>
              <w:rPr>
                <w:rFonts w:hint="eastAsia" w:ascii="宋体" w:hAnsi="宋体" w:cs="宋体"/>
                <w:kern w:val="0"/>
                <w:sz w:val="24"/>
              </w:rPr>
              <w:t>房地产开发产品视同销售的收入（或利润）确定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《中华人民共和国企业所得税法》第二十条。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《中华人民共和国企业所得税法实施条例》第二十五条。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《房地产开发经营业务企业所得税处理办法》（国税发〔</w:t>
            </w:r>
            <w:r>
              <w:rPr>
                <w:rFonts w:ascii="宋体" w:hAnsi="宋体" w:cs="宋体"/>
                <w:kern w:val="0"/>
                <w:sz w:val="24"/>
              </w:rPr>
              <w:t>2009</w:t>
            </w:r>
            <w:r>
              <w:rPr>
                <w:rFonts w:hint="eastAsia" w:ascii="宋体" w:hAnsi="宋体" w:cs="宋体"/>
                <w:kern w:val="0"/>
                <w:sz w:val="24"/>
              </w:rPr>
              <w:t>〕</w:t>
            </w:r>
            <w:r>
              <w:rPr>
                <w:rFonts w:ascii="宋体" w:hAnsi="宋体" w:cs="宋体"/>
                <w:kern w:val="0"/>
                <w:sz w:val="24"/>
              </w:rPr>
              <w:t>31</w:t>
            </w:r>
            <w:r>
              <w:rPr>
                <w:rFonts w:hint="eastAsia" w:ascii="宋体" w:hAnsi="宋体" w:cs="宋体"/>
                <w:kern w:val="0"/>
                <w:sz w:val="24"/>
              </w:rPr>
              <w:t>号印发，国家税务总局公告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号修改）第七条。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税务机关应当通过官方网站、办税服务场所等渠道公开房地产开发产品视同销售的收入（或利润）确定主体、权限、依据、程序、救济渠道、服务指南、流程图等；</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w:t>
            </w:r>
            <w:r>
              <w:rPr>
                <w:rFonts w:ascii="宋体" w:hAnsi="宋体" w:cs="宋体"/>
                <w:kern w:val="0"/>
                <w:sz w:val="24"/>
              </w:rPr>
              <w:t>1</w:t>
            </w:r>
            <w:r>
              <w:rPr>
                <w:rFonts w:hint="eastAsia" w:ascii="宋体" w:hAnsi="宋体" w:cs="宋体"/>
                <w:kern w:val="0"/>
                <w:sz w:val="24"/>
              </w:rPr>
              <w:t>）按本企业近期或本年度最近月份同类开发产品市场销售价格确定；（</w:t>
            </w:r>
            <w:r>
              <w:rPr>
                <w:rFonts w:ascii="宋体" w:hAnsi="宋体" w:cs="宋体"/>
                <w:kern w:val="0"/>
                <w:sz w:val="24"/>
              </w:rPr>
              <w:t>2</w:t>
            </w:r>
            <w:r>
              <w:rPr>
                <w:rFonts w:hint="eastAsia" w:ascii="宋体" w:hAnsi="宋体" w:cs="宋体"/>
                <w:kern w:val="0"/>
                <w:sz w:val="24"/>
              </w:rPr>
              <w:t>）由主管税务机关参照当地同类开发产品市场公允价值确定；（</w:t>
            </w:r>
            <w:r>
              <w:rPr>
                <w:rFonts w:ascii="宋体" w:hAnsi="宋体" w:cs="宋体"/>
                <w:kern w:val="0"/>
                <w:sz w:val="24"/>
              </w:rPr>
              <w:t>3</w:t>
            </w:r>
            <w:r>
              <w:rPr>
                <w:rFonts w:hint="eastAsia" w:ascii="宋体" w:hAnsi="宋体" w:cs="宋体"/>
                <w:kern w:val="0"/>
                <w:sz w:val="24"/>
              </w:rPr>
              <w:t>）按开发产品的成本利润率确定。开发产品的成本利润率不得低于</w:t>
            </w:r>
            <w:r>
              <w:rPr>
                <w:rFonts w:ascii="宋体" w:hAnsi="宋体" w:cs="宋体"/>
                <w:kern w:val="0"/>
                <w:sz w:val="24"/>
              </w:rPr>
              <w:t>15%</w:t>
            </w:r>
            <w:r>
              <w:rPr>
                <w:rFonts w:hint="eastAsia" w:ascii="宋体" w:hAnsi="宋体" w:cs="宋体"/>
                <w:kern w:val="0"/>
                <w:sz w:val="24"/>
              </w:rPr>
              <w:t>，具体比例由主管税务机关确定。</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1.4.6</w:t>
            </w:r>
            <w:r>
              <w:rPr>
                <w:rFonts w:hint="eastAsia" w:ascii="宋体" w:hAnsi="宋体" w:cs="宋体"/>
                <w:kern w:val="0"/>
                <w:sz w:val="24"/>
              </w:rPr>
              <w:t>单边预约定价安排谈签（含续签）</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《中华人民共和国企业所得税法》第四十二条。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《中华人民共和国税收征收管理法实施细则》第五十三条。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税务机关应当按规定分析评估单边预约定价安排申请；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税务机关应当按规定签署单边预约定价安排。</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预约定价安排执行期间，企业发生影响预约定价安排的实质性变化，应当在发生变化之日起</w:t>
            </w:r>
            <w:r>
              <w:rPr>
                <w:rFonts w:ascii="宋体" w:hAnsi="宋体" w:cs="宋体"/>
                <w:kern w:val="0"/>
                <w:sz w:val="24"/>
              </w:rPr>
              <w:t>30</w:t>
            </w:r>
            <w:r>
              <w:rPr>
                <w:rFonts w:hint="eastAsia" w:ascii="宋体" w:hAnsi="宋体" w:cs="宋体"/>
                <w:kern w:val="0"/>
                <w:sz w:val="24"/>
              </w:rPr>
              <w:t>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widowControl/>
              <w:jc w:val="left"/>
              <w:textAlignment w:val="center"/>
              <w:rPr>
                <w:rFonts w:ascii="宋体" w:cs="宋体"/>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r>
              <w:rPr>
                <w:rFonts w:ascii="宋体" w:hAnsi="宋体" w:cs="宋体"/>
                <w:sz w:val="24"/>
              </w:rPr>
              <w:t>1.5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r>
              <w:rPr>
                <w:rFonts w:hint="eastAsia" w:ascii="宋体" w:hAnsi="宋体" w:cs="宋体"/>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1.5.1</w:t>
            </w:r>
            <w:r>
              <w:rPr>
                <w:rFonts w:hint="eastAsia" w:ascii="宋体" w:hAnsi="宋体" w:cs="宋体"/>
                <w:kern w:val="0"/>
                <w:sz w:val="24"/>
              </w:rPr>
              <w:t>个人所得税征收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税务机关征收税款应当开具完税凭证或纳税记录；</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公安、人民银行、金融监督管理等相关部门应当协助税务机关确认纳税人的身份、金融账户信息；</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4"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ascii="宋体" w:cs="宋体"/>
                <w:sz w:val="24"/>
              </w:rPr>
            </w:pPr>
            <w:r>
              <w:rPr>
                <w:rFonts w:ascii="宋体" w:hAnsi="宋体" w:cs="宋体"/>
                <w:sz w:val="24"/>
              </w:rPr>
              <w:t>1.5</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left"/>
              <w:rPr>
                <w:rFonts w:ascii="宋体" w:cs="宋体"/>
                <w:sz w:val="24"/>
              </w:rPr>
            </w:pPr>
            <w:r>
              <w:rPr>
                <w:rFonts w:hint="eastAsia" w:ascii="宋体" w:hAnsi="宋体" w:cs="宋体"/>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1.5.2</w:t>
            </w:r>
            <w:r>
              <w:rPr>
                <w:rFonts w:hint="eastAsia" w:ascii="宋体" w:hAnsi="宋体" w:cs="宋体"/>
                <w:kern w:val="0"/>
                <w:sz w:val="24"/>
              </w:rPr>
              <w:t>个人所得税减免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《中华人民共和国税收征收管理法》第三条、第五条、第三十三条。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1"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1.5.3</w:t>
            </w:r>
            <w:r>
              <w:rPr>
                <w:rFonts w:hint="eastAsia" w:ascii="宋体" w:hAnsi="宋体" w:cs="宋体"/>
                <w:kern w:val="0"/>
                <w:sz w:val="24"/>
              </w:rPr>
              <w:t>个人独资企业和合伙企业投资者个人所得税核定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《关于个人独资企业和合伙企业投资者征收个人所得税的规定》（财税〔</w:t>
            </w:r>
            <w:r>
              <w:rPr>
                <w:rFonts w:ascii="宋体" w:hAnsi="宋体" w:cs="宋体"/>
                <w:kern w:val="0"/>
                <w:sz w:val="24"/>
              </w:rPr>
              <w:t>2000</w:t>
            </w:r>
            <w:r>
              <w:rPr>
                <w:rFonts w:hint="eastAsia" w:ascii="宋体" w:hAnsi="宋体" w:cs="宋体"/>
                <w:kern w:val="0"/>
                <w:sz w:val="24"/>
              </w:rPr>
              <w:t>〕</w:t>
            </w:r>
            <w:r>
              <w:rPr>
                <w:rFonts w:ascii="宋体" w:hAnsi="宋体" w:cs="宋体"/>
                <w:kern w:val="0"/>
                <w:sz w:val="24"/>
              </w:rPr>
              <w:t>91</w:t>
            </w:r>
            <w:r>
              <w:rPr>
                <w:rFonts w:hint="eastAsia" w:ascii="宋体" w:hAnsi="宋体" w:cs="宋体"/>
                <w:kern w:val="0"/>
                <w:sz w:val="24"/>
              </w:rPr>
              <w:t>号印发，财税〔</w:t>
            </w:r>
            <w:r>
              <w:rPr>
                <w:rFonts w:ascii="宋体" w:hAnsi="宋体" w:cs="宋体"/>
                <w:kern w:val="0"/>
                <w:sz w:val="24"/>
              </w:rPr>
              <w:t>2006</w:t>
            </w:r>
            <w:r>
              <w:rPr>
                <w:rFonts w:hint="eastAsia" w:ascii="宋体" w:hAnsi="宋体" w:cs="宋体"/>
                <w:kern w:val="0"/>
                <w:sz w:val="24"/>
              </w:rPr>
              <w:t>〕</w:t>
            </w:r>
            <w:r>
              <w:rPr>
                <w:rFonts w:ascii="宋体" w:hAnsi="宋体" w:cs="宋体"/>
                <w:kern w:val="0"/>
                <w:sz w:val="24"/>
              </w:rPr>
              <w:t>44</w:t>
            </w:r>
            <w:r>
              <w:rPr>
                <w:rFonts w:hint="eastAsia" w:ascii="宋体" w:hAnsi="宋体" w:cs="宋体"/>
                <w:kern w:val="0"/>
                <w:sz w:val="24"/>
              </w:rPr>
              <w:t>号、财税〔</w:t>
            </w:r>
            <w:r>
              <w:rPr>
                <w:rFonts w:ascii="宋体" w:hAnsi="宋体" w:cs="宋体"/>
                <w:kern w:val="0"/>
                <w:sz w:val="24"/>
              </w:rPr>
              <w:t>2008</w:t>
            </w:r>
            <w:r>
              <w:rPr>
                <w:rFonts w:hint="eastAsia" w:ascii="宋体" w:hAnsi="宋体" w:cs="宋体"/>
                <w:kern w:val="0"/>
                <w:sz w:val="24"/>
              </w:rPr>
              <w:t>〕</w:t>
            </w:r>
            <w:r>
              <w:rPr>
                <w:rFonts w:ascii="宋体" w:hAnsi="宋体" w:cs="宋体"/>
                <w:kern w:val="0"/>
                <w:sz w:val="24"/>
              </w:rPr>
              <w:t>65</w:t>
            </w:r>
            <w:r>
              <w:rPr>
                <w:rFonts w:hint="eastAsia" w:ascii="宋体" w:hAnsi="宋体" w:cs="宋体"/>
                <w:kern w:val="0"/>
                <w:sz w:val="24"/>
              </w:rPr>
              <w:t>号、财税〔</w:t>
            </w:r>
            <w:r>
              <w:rPr>
                <w:rFonts w:ascii="宋体" w:hAnsi="宋体" w:cs="宋体"/>
                <w:kern w:val="0"/>
                <w:sz w:val="24"/>
              </w:rPr>
              <w:t>2011</w:t>
            </w:r>
            <w:r>
              <w:rPr>
                <w:rFonts w:hint="eastAsia" w:ascii="宋体" w:hAnsi="宋体" w:cs="宋体"/>
                <w:kern w:val="0"/>
                <w:sz w:val="24"/>
              </w:rPr>
              <w:t>〕</w:t>
            </w:r>
            <w:r>
              <w:rPr>
                <w:rFonts w:ascii="宋体" w:hAnsi="宋体" w:cs="宋体"/>
                <w:kern w:val="0"/>
                <w:sz w:val="24"/>
              </w:rPr>
              <w:t>62</w:t>
            </w:r>
            <w:r>
              <w:rPr>
                <w:rFonts w:hint="eastAsia" w:ascii="宋体" w:hAnsi="宋体" w:cs="宋体"/>
                <w:kern w:val="0"/>
                <w:sz w:val="24"/>
              </w:rPr>
              <w:t>号修改）。</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税务机关发现存在《关于个人独资企业和合伙企业投资者征收个人所得税的规定》第七条情形的，由税务机关采取核定征收方式征收个人所得税。</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1.6.1</w:t>
            </w:r>
            <w:r>
              <w:rPr>
                <w:rFonts w:hint="eastAsia" w:ascii="宋体" w:hAnsi="宋体" w:cs="宋体"/>
                <w:kern w:val="0"/>
                <w:sz w:val="24"/>
              </w:rPr>
              <w:t>土地增值税征收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《中华人民共和国土地增值税暂行条例》第十一条。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ascii="仿宋_GB2312"/>
                <w:sz w:val="24"/>
              </w:rPr>
              <w:t xml:space="preserve"> </w:t>
            </w:r>
            <w:r>
              <w:rPr>
                <w:rFonts w:hint="eastAsia" w:ascii="仿宋_GB2312"/>
                <w:sz w:val="24"/>
              </w:rPr>
              <w:t>在纳税人办理纳税申报后，主管税务机关核定缴纳土地增值税的期限；</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自然资源管理部门应当向税务机关提供有关资料，并协助税务机关依法征收土地增值税；</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纳税人未按照《中华人民共和国土地增值税暂行条例》缴纳土地增值税的，自然资源管理部门不得办理有关的权属变更手续。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4"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1.6</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1.6.2</w:t>
            </w:r>
            <w:r>
              <w:rPr>
                <w:rFonts w:hint="eastAsia" w:ascii="宋体" w:hAnsi="宋体" w:cs="宋体"/>
                <w:kern w:val="0"/>
                <w:sz w:val="24"/>
              </w:rPr>
              <w:t>土地增值税减免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《中华人民共和国土地增值税暂行条例》第十一条。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纳税人办理税收减免需要核准的，税务机关应当接收纳税人提交的相关资料。资料齐全、符合法定形式的，应当受理申请；需要纳税人补正有关材料、手续的，应当一次性告知需要补正的内容。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9"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1.6.3</w:t>
            </w:r>
            <w:r>
              <w:rPr>
                <w:rFonts w:hint="eastAsia" w:ascii="宋体" w:hAnsi="宋体" w:cs="宋体"/>
                <w:kern w:val="0"/>
                <w:sz w:val="24"/>
              </w:rPr>
              <w:t>土地增值税清算核定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《土地增值税清算管理规程》（国税发〔</w:t>
            </w:r>
            <w:r>
              <w:rPr>
                <w:rFonts w:ascii="宋体" w:hAnsi="宋体" w:cs="宋体"/>
                <w:kern w:val="0"/>
                <w:sz w:val="24"/>
              </w:rPr>
              <w:t>2009</w:t>
            </w:r>
            <w:r>
              <w:rPr>
                <w:rFonts w:hint="eastAsia" w:ascii="宋体" w:hAnsi="宋体" w:cs="宋体"/>
                <w:kern w:val="0"/>
                <w:sz w:val="24"/>
              </w:rPr>
              <w:t>〕</w:t>
            </w:r>
            <w:r>
              <w:rPr>
                <w:rFonts w:ascii="宋体" w:hAnsi="宋体" w:cs="宋体"/>
                <w:kern w:val="0"/>
                <w:sz w:val="24"/>
              </w:rPr>
              <w:t>91</w:t>
            </w:r>
            <w:r>
              <w:rPr>
                <w:rFonts w:hint="eastAsia" w:ascii="宋体" w:hAnsi="宋体" w:cs="宋体"/>
                <w:kern w:val="0"/>
                <w:sz w:val="24"/>
              </w:rPr>
              <w:t>号印发）第三十三条、第三十四条。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主管税务机关发出核定征收的税务事项告知书后，税务人员对房地产项目开展土地增值税核定征收核查，主管税务机关审核合议；</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税务机关制作相关文书送达给纳税人，通知纳税人申报缴纳应补缴税款或办理退税。</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1.7.1</w:t>
            </w:r>
            <w:r>
              <w:rPr>
                <w:rFonts w:hint="eastAsia" w:ascii="宋体" w:hAnsi="宋体" w:cs="宋体"/>
                <w:kern w:val="0"/>
                <w:sz w:val="24"/>
              </w:rPr>
              <w:t>房产税征收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《中华人民共和国房产税暂行条例》第九条。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1.7.2</w:t>
            </w:r>
            <w:r>
              <w:rPr>
                <w:rFonts w:hint="eastAsia" w:ascii="宋体" w:hAnsi="宋体" w:cs="宋体"/>
                <w:kern w:val="0"/>
                <w:sz w:val="24"/>
              </w:rPr>
              <w:t>房产税减免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《中华人民共和国房产税暂行条例》第五条、第六条、第九条。</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《国家税务总局广西壮族自治区税务局关于房产税和城镇土地使用税减免税有关事项的公告》（国家税务总局广西壮族自治区税务局公告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21</w:t>
            </w:r>
            <w:r>
              <w:rPr>
                <w:rFonts w:hint="eastAsia" w:ascii="宋体" w:hAnsi="宋体" w:cs="宋体"/>
                <w:kern w:val="0"/>
                <w:sz w:val="24"/>
              </w:rPr>
              <w:t>号）。</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《国家税务总局广西壮族自治区税务局房产税</w:t>
            </w:r>
            <w:r>
              <w:rPr>
                <w:rFonts w:ascii="宋体" w:hAnsi="宋体" w:cs="宋体"/>
                <w:kern w:val="0"/>
                <w:sz w:val="24"/>
              </w:rPr>
              <w:t xml:space="preserve"> </w:t>
            </w:r>
            <w:r>
              <w:rPr>
                <w:rFonts w:hint="eastAsia" w:ascii="宋体" w:hAnsi="宋体" w:cs="宋体"/>
                <w:kern w:val="0"/>
                <w:sz w:val="24"/>
              </w:rPr>
              <w:t>城镇土地使用税困难减免管理办法》（国家税务总局广西壮族自治区税务局公告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14</w:t>
            </w:r>
            <w:r>
              <w:rPr>
                <w:rFonts w:hint="eastAsia" w:ascii="宋体" w:hAnsi="宋体" w:cs="宋体"/>
                <w:kern w:val="0"/>
                <w:sz w:val="24"/>
              </w:rPr>
              <w:t>号发布）。</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房产税困难减免实行由市、县级税务局分级核准，对符合减免税条件，年申请减免房产税在</w:t>
            </w:r>
            <w:r>
              <w:rPr>
                <w:rFonts w:ascii="宋体" w:hAnsi="宋体" w:cs="宋体"/>
                <w:kern w:val="0"/>
                <w:sz w:val="24"/>
              </w:rPr>
              <w:t>100</w:t>
            </w:r>
            <w:r>
              <w:rPr>
                <w:rFonts w:hint="eastAsia" w:ascii="宋体" w:hAnsi="宋体" w:cs="宋体"/>
                <w:kern w:val="0"/>
                <w:sz w:val="24"/>
              </w:rPr>
              <w:t>万元以下</w:t>
            </w:r>
            <w:r>
              <w:rPr>
                <w:rFonts w:ascii="宋体" w:hAnsi="宋体" w:cs="宋体"/>
                <w:kern w:val="0"/>
                <w:sz w:val="24"/>
              </w:rPr>
              <w:t>(</w:t>
            </w:r>
            <w:r>
              <w:rPr>
                <w:rFonts w:hint="eastAsia" w:ascii="宋体" w:hAnsi="宋体" w:cs="宋体"/>
                <w:kern w:val="0"/>
                <w:sz w:val="24"/>
              </w:rPr>
              <w:t>含</w:t>
            </w:r>
            <w:r>
              <w:rPr>
                <w:rFonts w:ascii="宋体" w:hAnsi="宋体" w:cs="宋体"/>
                <w:kern w:val="0"/>
                <w:sz w:val="24"/>
              </w:rPr>
              <w:t>100</w:t>
            </w:r>
            <w:r>
              <w:rPr>
                <w:rFonts w:hint="eastAsia" w:ascii="宋体" w:hAnsi="宋体" w:cs="宋体"/>
                <w:kern w:val="0"/>
                <w:sz w:val="24"/>
              </w:rPr>
              <w:t>万元</w:t>
            </w:r>
            <w:r>
              <w:rPr>
                <w:rFonts w:ascii="宋体" w:hAnsi="宋体" w:cs="宋体"/>
                <w:kern w:val="0"/>
                <w:sz w:val="24"/>
              </w:rPr>
              <w:t>)</w:t>
            </w:r>
            <w:r>
              <w:rPr>
                <w:rFonts w:hint="eastAsia" w:ascii="宋体" w:hAnsi="宋体" w:cs="宋体"/>
                <w:kern w:val="0"/>
                <w:sz w:val="24"/>
              </w:rPr>
              <w:t>的，由县级税务局核准；年申请减免房产税在</w:t>
            </w:r>
            <w:r>
              <w:rPr>
                <w:rFonts w:ascii="宋体" w:hAnsi="宋体" w:cs="宋体"/>
                <w:kern w:val="0"/>
                <w:sz w:val="24"/>
              </w:rPr>
              <w:t>100</w:t>
            </w:r>
            <w:r>
              <w:rPr>
                <w:rFonts w:hint="eastAsia" w:ascii="宋体" w:hAnsi="宋体" w:cs="宋体"/>
                <w:kern w:val="0"/>
                <w:sz w:val="24"/>
              </w:rPr>
              <w:t>万元以上的，由市级税务局核准。</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纳税人实行“自行判别、申报享受、相关资料留存备查”的办理方式申报享受房产税优惠的，将有关资料留存备查。各级税务机关根据国家税收法律、法规、规章、规范性文件等规定对自行申报的房产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税务机关根据具体税收减免事项的监管要求，加强与相关部门的信息共享和协同共治。</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1.8.1</w:t>
            </w:r>
            <w:r>
              <w:rPr>
                <w:rFonts w:hint="eastAsia" w:ascii="宋体" w:hAnsi="宋体" w:cs="宋体"/>
                <w:kern w:val="0"/>
                <w:sz w:val="24"/>
              </w:rPr>
              <w:t>城镇土地使用税征收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《中华人民共和国城镇土地使用税暂行条例》第十条。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自然资源管理部门应当向土地所在地的税务机关提供土地使用权属资料。</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1.8.2</w:t>
            </w:r>
            <w:r>
              <w:rPr>
                <w:rFonts w:hint="eastAsia" w:ascii="宋体" w:hAnsi="宋体" w:cs="宋体"/>
                <w:kern w:val="0"/>
                <w:sz w:val="24"/>
              </w:rPr>
              <w:t>城镇土地使用税减免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《中华人民共和国城镇土地使用税暂行条例》第六条、第七条、第十条。</w:t>
            </w:r>
          </w:p>
          <w:p>
            <w:pPr>
              <w:widowControl/>
              <w:jc w:val="left"/>
              <w:textAlignment w:val="center"/>
              <w:rPr>
                <w:rFonts w:ascii="宋体" w:cs="宋体"/>
                <w:sz w:val="24"/>
              </w:rPr>
            </w:pPr>
            <w:r>
              <w:rPr>
                <w:rFonts w:ascii="宋体" w:hAnsi="宋体" w:cs="宋体"/>
                <w:sz w:val="24"/>
              </w:rPr>
              <w:t>3</w:t>
            </w:r>
            <w:r>
              <w:rPr>
                <w:rFonts w:hint="eastAsia" w:ascii="宋体" w:hAnsi="宋体" w:cs="宋体"/>
                <w:sz w:val="24"/>
              </w:rPr>
              <w:t>．《国家税务总局广西壮族自治区税务局关于房产税和城镇土地使用税减免税有关事项的公告》（国家税务总局广西壮族自治区税务局公告</w:t>
            </w:r>
            <w:r>
              <w:rPr>
                <w:rFonts w:ascii="宋体" w:hAnsi="宋体" w:cs="宋体"/>
                <w:sz w:val="24"/>
              </w:rPr>
              <w:t>2018</w:t>
            </w:r>
            <w:r>
              <w:rPr>
                <w:rFonts w:hint="eastAsia" w:ascii="宋体" w:hAnsi="宋体" w:cs="宋体"/>
                <w:sz w:val="24"/>
              </w:rPr>
              <w:t>年第</w:t>
            </w:r>
            <w:r>
              <w:rPr>
                <w:rFonts w:ascii="宋体" w:hAnsi="宋体" w:cs="宋体"/>
                <w:sz w:val="24"/>
              </w:rPr>
              <w:t>21</w:t>
            </w:r>
            <w:r>
              <w:rPr>
                <w:rFonts w:hint="eastAsia" w:ascii="宋体" w:hAnsi="宋体" w:cs="宋体"/>
                <w:sz w:val="24"/>
              </w:rPr>
              <w:t>号）。</w:t>
            </w:r>
          </w:p>
          <w:p>
            <w:pPr>
              <w:widowControl/>
              <w:jc w:val="left"/>
              <w:textAlignment w:val="center"/>
              <w:rPr>
                <w:rFonts w:ascii="宋体" w:cs="宋体"/>
                <w:sz w:val="24"/>
              </w:rPr>
            </w:pPr>
            <w:r>
              <w:rPr>
                <w:rFonts w:ascii="宋体" w:hAnsi="宋体" w:cs="宋体"/>
                <w:sz w:val="24"/>
              </w:rPr>
              <w:t>4.</w:t>
            </w:r>
            <w:r>
              <w:rPr>
                <w:rFonts w:hint="eastAsia" w:ascii="宋体" w:hAnsi="宋体" w:cs="宋体"/>
                <w:sz w:val="24"/>
              </w:rPr>
              <w:t>《国家税务总局广西壮族自治区税务局房产税</w:t>
            </w:r>
            <w:r>
              <w:rPr>
                <w:rFonts w:ascii="宋体" w:hAnsi="宋体" w:cs="宋体"/>
                <w:sz w:val="24"/>
              </w:rPr>
              <w:t xml:space="preserve"> </w:t>
            </w:r>
            <w:r>
              <w:rPr>
                <w:rFonts w:hint="eastAsia" w:ascii="宋体" w:hAnsi="宋体" w:cs="宋体"/>
                <w:sz w:val="24"/>
              </w:rPr>
              <w:t>城镇土地使用税困难减免管理办法》（国家税务总局广西壮族自治区税务局公告</w:t>
            </w:r>
            <w:r>
              <w:rPr>
                <w:rFonts w:ascii="宋体" w:hAnsi="宋体" w:cs="宋体"/>
                <w:sz w:val="24"/>
              </w:rPr>
              <w:t>2019</w:t>
            </w:r>
            <w:r>
              <w:rPr>
                <w:rFonts w:hint="eastAsia" w:ascii="宋体" w:hAnsi="宋体" w:cs="宋体"/>
                <w:sz w:val="24"/>
              </w:rPr>
              <w:t>年第</w:t>
            </w:r>
            <w:r>
              <w:rPr>
                <w:rFonts w:ascii="宋体" w:hAnsi="宋体" w:cs="宋体"/>
                <w:sz w:val="24"/>
              </w:rPr>
              <w:t>14</w:t>
            </w:r>
            <w:r>
              <w:rPr>
                <w:rFonts w:hint="eastAsia" w:ascii="宋体" w:hAnsi="宋体" w:cs="宋体"/>
                <w:sz w:val="24"/>
              </w:rPr>
              <w:t>号发布）。</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cs="宋体"/>
                <w:kern w:val="0"/>
                <w:sz w:val="24"/>
              </w:rPr>
            </w:pPr>
            <w:r>
              <w:rPr>
                <w:rFonts w:ascii="宋体" w:hAnsi="宋体" w:cs="宋体"/>
                <w:kern w:val="0"/>
                <w:sz w:val="24"/>
              </w:rPr>
              <w:t xml:space="preserve">4. </w:t>
            </w:r>
            <w:r>
              <w:rPr>
                <w:rFonts w:hint="eastAsia" w:ascii="宋体" w:hAnsi="宋体" w:cs="宋体"/>
                <w:kern w:val="0"/>
                <w:sz w:val="24"/>
              </w:rPr>
              <w:t>城镇土地使用税困难减免实行由市、县级税务局分级核准，对符合减免税条件，年申请减免城镇土地使用在</w:t>
            </w:r>
            <w:r>
              <w:rPr>
                <w:rFonts w:ascii="宋体" w:hAnsi="宋体" w:cs="宋体"/>
                <w:kern w:val="0"/>
                <w:sz w:val="24"/>
              </w:rPr>
              <w:t>100</w:t>
            </w:r>
            <w:r>
              <w:rPr>
                <w:rFonts w:hint="eastAsia" w:ascii="宋体" w:hAnsi="宋体" w:cs="宋体"/>
                <w:kern w:val="0"/>
                <w:sz w:val="24"/>
              </w:rPr>
              <w:t>万元以下</w:t>
            </w:r>
            <w:r>
              <w:rPr>
                <w:rFonts w:ascii="宋体" w:hAnsi="宋体" w:cs="宋体"/>
                <w:kern w:val="0"/>
                <w:sz w:val="24"/>
              </w:rPr>
              <w:t>(</w:t>
            </w:r>
            <w:r>
              <w:rPr>
                <w:rFonts w:hint="eastAsia" w:ascii="宋体" w:hAnsi="宋体" w:cs="宋体"/>
                <w:kern w:val="0"/>
                <w:sz w:val="24"/>
              </w:rPr>
              <w:t>含</w:t>
            </w:r>
            <w:r>
              <w:rPr>
                <w:rFonts w:ascii="宋体" w:hAnsi="宋体" w:cs="宋体"/>
                <w:kern w:val="0"/>
                <w:sz w:val="24"/>
              </w:rPr>
              <w:t>100</w:t>
            </w:r>
            <w:r>
              <w:rPr>
                <w:rFonts w:hint="eastAsia" w:ascii="宋体" w:hAnsi="宋体" w:cs="宋体"/>
                <w:kern w:val="0"/>
                <w:sz w:val="24"/>
              </w:rPr>
              <w:t>万元</w:t>
            </w:r>
            <w:r>
              <w:rPr>
                <w:rFonts w:ascii="宋体" w:hAnsi="宋体" w:cs="宋体"/>
                <w:kern w:val="0"/>
                <w:sz w:val="24"/>
              </w:rPr>
              <w:t>)</w:t>
            </w:r>
            <w:r>
              <w:rPr>
                <w:rFonts w:hint="eastAsia" w:ascii="宋体" w:hAnsi="宋体" w:cs="宋体"/>
                <w:kern w:val="0"/>
                <w:sz w:val="24"/>
              </w:rPr>
              <w:t>的，由县级税务局核准；年申请减免城镇土地使用在</w:t>
            </w:r>
            <w:r>
              <w:rPr>
                <w:rFonts w:ascii="宋体" w:hAnsi="宋体" w:cs="宋体"/>
                <w:kern w:val="0"/>
                <w:sz w:val="24"/>
              </w:rPr>
              <w:t>100</w:t>
            </w:r>
            <w:r>
              <w:rPr>
                <w:rFonts w:hint="eastAsia" w:ascii="宋体" w:hAnsi="宋体" w:cs="宋体"/>
                <w:kern w:val="0"/>
                <w:sz w:val="24"/>
              </w:rPr>
              <w:t>万元以上的，由市级税务局核准。</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纳税人实行“自行判别、申报享受、相关资料留存备查”的办理方式申报享受城镇土地使用税优惠的，将有关资料留存备查。各级税务机关根据国家税收法律、法规、规章、规范性文件等规定对自行申报的城镇土地使用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税务机关根据具体税收减免事项的监管要求，加强与相关部门的信息共享和协同共治。</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1.9.1</w:t>
            </w:r>
            <w:r>
              <w:rPr>
                <w:rFonts w:hint="eastAsia" w:ascii="宋体" w:hAnsi="宋体" w:cs="宋体"/>
                <w:kern w:val="0"/>
                <w:sz w:val="24"/>
              </w:rPr>
              <w:t>耕地占用税征收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《中华人民共和国耕地占用税法》第九条。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自然资源主管部门凭耕地占用税完税凭证或者免税凭证和其他有关文件发放建设用地批准书；</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1.9.2</w:t>
            </w:r>
            <w:r>
              <w:rPr>
                <w:rFonts w:hint="eastAsia" w:ascii="宋体" w:hAnsi="宋体" w:cs="宋体"/>
                <w:kern w:val="0"/>
                <w:sz w:val="24"/>
              </w:rPr>
              <w:t>耕地占用税减免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《中华人民共和国耕地占用税法》第九条。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自然资源主管部门凭耕地占用税完税凭证或者免税凭证和其他有关文件发放建设用地批准书；</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1.10.1</w:t>
            </w:r>
            <w:r>
              <w:rPr>
                <w:rFonts w:hint="eastAsia" w:ascii="宋体" w:hAnsi="宋体" w:cs="宋体"/>
                <w:kern w:val="0"/>
                <w:sz w:val="24"/>
              </w:rPr>
              <w:t>契税征收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《中华人民共和国契税暂行条例》第十二条第一款。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cs="宋体"/>
                <w:kern w:val="0"/>
                <w:sz w:val="24"/>
              </w:rPr>
              <w:t>3.</w:t>
            </w:r>
            <w:r>
              <w:rPr>
                <w:rFonts w:ascii="仿宋_GB2312"/>
                <w:sz w:val="24"/>
              </w:rPr>
              <w:t xml:space="preserve"> </w:t>
            </w:r>
            <w:r>
              <w:rPr>
                <w:rFonts w:hint="eastAsia" w:ascii="仿宋_GB2312"/>
                <w:sz w:val="24"/>
              </w:rPr>
              <w:t>在纳税人向契税征收机关申报后，契税征收机关核定缴纳契税的期限；</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自然资源管理部门、房产管理部门应当向契税征收机关提供有关资料，并协助契税征收机关依法征收契税；</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各级税务、财政和自然资源主管部门，要共同研究强化土地税收征管的办法和措施，通过信息共享、情况通报、联合办公、联席会议等多种形式沟通情况和信息，加强部门间的协作配合；</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各级税务、财政部门在征管工作中，如发现纳税人没有办理用地手续或未进行土地登记的，应及时将有关信息告知当地自然资源主管部门。</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1.10.2</w:t>
            </w:r>
            <w:r>
              <w:rPr>
                <w:rFonts w:hint="eastAsia" w:ascii="宋体" w:hAnsi="宋体" w:cs="宋体"/>
                <w:kern w:val="0"/>
                <w:sz w:val="24"/>
              </w:rPr>
              <w:t>契税减免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《中华人民共和国契税暂行条例》第十二条第一款。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各级税务机关根据国家税收法律、法规、规章、规范性文件等规定对自行申报的契税减免情况进行后续管理。对不应当享受减免税的，依法追缴已享受的减免税款，并予以相应处理。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1.11.1</w:t>
            </w:r>
            <w:r>
              <w:rPr>
                <w:rFonts w:hint="eastAsia" w:ascii="宋体" w:hAnsi="宋体" w:cs="宋体"/>
                <w:kern w:val="0"/>
                <w:sz w:val="24"/>
              </w:rPr>
              <w:t>资源税征收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《中华人民共和国资源税暂行条例》第十条。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税务机关应当加强与矿业管理部门、行业协会等有关部门沟通协作，实现信息共享。</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1.11.2</w:t>
            </w:r>
            <w:r>
              <w:rPr>
                <w:rFonts w:hint="eastAsia" w:ascii="宋体" w:hAnsi="宋体" w:cs="宋体"/>
                <w:kern w:val="0"/>
                <w:sz w:val="24"/>
              </w:rPr>
              <w:t>资源税减免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《中华人民共和国资源税暂行条例》第十条。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纳税人申报享受税收减免的，无需报送附列资料，税务机关应当依法办理，接收相关资料；需要纳税人补正有关资料、手续的，应当一次性告知需要补正的内容；</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纳税人办理税收减免需要核准的，纳税人向主管税务机关提出，由省、自治区、直辖市人民政府决定，税务机关根据省、自治区、直辖市人民政府的决定，减征或免征资源税。</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1.12.1</w:t>
            </w:r>
            <w:r>
              <w:rPr>
                <w:rFonts w:hint="eastAsia" w:ascii="宋体" w:hAnsi="宋体" w:cs="宋体"/>
                <w:kern w:val="0"/>
                <w:sz w:val="24"/>
              </w:rPr>
              <w:t>车船税征收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《中华人民共和国车船税法》第十一条、第十二条。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《中华人民共和国车船税法实施条例》第十一条。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税务机关可以在车船登记管理部门、车船检验机构的办公场所集中办理车船税征收事宜；</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公安、交通运输、农业、渔业等车船登记管理部门、船舶检验机构和车船税扣缴义务人的行业主管部门应当在提供车船有关信息等方面，协助税务机关加强车船税的征收管理；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车辆所有人或者管理人在申请办理车辆相关登记、定期检验手续时，应当向公安机关交通管理部门提交依法纳税或者免税证明。公安机关交通管理部门核查后办理相关手续。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1.12.2</w:t>
            </w:r>
            <w:r>
              <w:rPr>
                <w:rFonts w:hint="eastAsia" w:ascii="宋体" w:hAnsi="宋体" w:cs="宋体"/>
                <w:kern w:val="0"/>
                <w:sz w:val="24"/>
              </w:rPr>
              <w:t>车船税减免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《中华人民共和国车船税法》第十一条、第十二条。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《中华人民共和国车船税法实施条例》第十一条。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税务机关可以在车船登记管理部门、车船检验机构的办公场所集中办理车船税征收事宜；</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公安机关交通管理部门在办理车辆相关登记和定期检验手续时，经核查，对没有提供依法纳税或者免税证明的，不予办理相关手续。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1.13.1</w:t>
            </w:r>
            <w:r>
              <w:rPr>
                <w:rFonts w:hint="eastAsia" w:ascii="宋体" w:hAnsi="宋体" w:cs="宋体"/>
                <w:kern w:val="0"/>
                <w:sz w:val="24"/>
              </w:rPr>
              <w:t>印花税征收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《中华人民共和国印花税暂行条例》第十条。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8"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1.13.2</w:t>
            </w:r>
            <w:r>
              <w:rPr>
                <w:rFonts w:hint="eastAsia" w:ascii="宋体" w:hAnsi="宋体" w:cs="宋体"/>
                <w:kern w:val="0"/>
                <w:sz w:val="24"/>
              </w:rPr>
              <w:t>印花税减免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《中华人民共和国印花税暂行条例》第十条。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1.14.1</w:t>
            </w:r>
            <w:r>
              <w:rPr>
                <w:rFonts w:hint="eastAsia" w:ascii="宋体" w:hAnsi="宋体" w:cs="宋体"/>
                <w:kern w:val="0"/>
                <w:sz w:val="24"/>
              </w:rPr>
              <w:t>城市维护建设税征收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《中华人民共和国城市维护建设税暂行条例》第五条。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税务机关应当受理纳税人、扣缴义务人直接申报、邮寄申报、数据电文申报或者其他方式申报，接收相关资料；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1.14.2</w:t>
            </w:r>
            <w:r>
              <w:rPr>
                <w:rFonts w:hint="eastAsia" w:ascii="宋体" w:hAnsi="宋体" w:cs="宋体"/>
                <w:kern w:val="0"/>
                <w:sz w:val="24"/>
              </w:rPr>
              <w:t>城市维护建设税减免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《中华人民共和国城市维护建设税暂行条例》第五条。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各级税务机关根据国家税收法律、法规、规章、规范性文件等规定对自行申报的城市维护建设税减免情况进行后续管理。对不应当享受减免税的，依法追缴已享受的减免税款，并予以相应处理。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税务机关根据具体税收减免事项的监管要求，加强与相关部门的信息共享和协同监管。</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1.15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烟叶税征收管理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《中华人民共和国烟叶税法》第六条。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1.16.1</w:t>
            </w:r>
            <w:r>
              <w:rPr>
                <w:rFonts w:hint="eastAsia" w:ascii="宋体" w:hAnsi="宋体" w:cs="宋体"/>
                <w:kern w:val="0"/>
                <w:sz w:val="24"/>
              </w:rPr>
              <w:t>环境保护税征收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《中华人民共和国环境保护税法》第十四条第一款。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纳税人直接到税务机关或采取邮寄、数据电文等其他方式办理申报、报送事项的，税务机关应当依法办理，接收相关资料；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税务机关应当开具完税凭证；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税务机关应当按照国家规定的税款入库预算级次，将征收的税款缴入国库。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税务机关应当将纳税人的纳税申报数据资料与生态环境主管部门交送的相关数据资料进行比对；</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县级以上地方人民政府应当建立税务机关、环境保护主管部门和其他相关单位分工协作工作机制，加强环境保护税征收管理，保障税款及时足额入库；</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环境保护主管部门和税务机关应当建立涉税信息共享和工作配合机制。</w:t>
            </w:r>
          </w:p>
          <w:p>
            <w:pPr>
              <w:widowControl/>
              <w:jc w:val="left"/>
              <w:textAlignment w:val="center"/>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）环境保护主管部门应当将排污单位的排污许可、污染物排放数据、环境违法和受行政处罚情况等环境保护相关信息，定期交送税务机关；</w:t>
            </w:r>
          </w:p>
          <w:p>
            <w:pPr>
              <w:widowControl/>
              <w:jc w:val="left"/>
              <w:textAlignment w:val="center"/>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）税务机关应当将纳税人的纳税申报、税款入库、减免税额、欠缴税款以及风险疑点等环境保护税涉税信息，定期交送环境保护主管部门。</w:t>
            </w:r>
          </w:p>
          <w:p>
            <w:pPr>
              <w:widowControl/>
              <w:jc w:val="left"/>
              <w:textAlignment w:val="center"/>
              <w:rPr>
                <w:rFonts w:ascii="宋体" w:cs="宋体"/>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违反法律、行政法规的规定提前征收、延缓征收或者摊派税款的；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违反法律、行政法规的规定擅自作出税收的开征、停征或者减税、免税、退税、补税以及其他同税收法律、行政法规相抵触的决定的；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8"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1.16</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1.16.2</w:t>
            </w:r>
            <w:r>
              <w:rPr>
                <w:rFonts w:hint="eastAsia" w:ascii="宋体" w:hAnsi="宋体" w:cs="宋体"/>
                <w:kern w:val="0"/>
                <w:sz w:val="24"/>
              </w:rPr>
              <w:t>环境保护税减免</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《中华人民共和国税收征收管理法》第三条、第五条、第三十三条。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《中华人民共和国环境保护税法》第十二条、第十三条。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税务机关应当通过官方网站、办税服务场所等渠道公开减免事项、依据、程序、报送资料、救济渠道、服务指南、流程图等；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税务机关应当将纳税人的纳税申报数据资料与生态环境主管部门交送的相关数据资料进行比对；</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税务机关应当通过涉税信息共享平台将纳税人的减免税额信息，定期交送生态环境主管部门。</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违反法律、行政法规的规定，擅自作出减税、免税决定的；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违反法定程序为纳税人办理减税、免税手续的；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5"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1.16.3</w:t>
            </w:r>
            <w:r>
              <w:rPr>
                <w:rFonts w:hint="eastAsia" w:ascii="宋体" w:hAnsi="宋体" w:cs="宋体"/>
                <w:kern w:val="0"/>
                <w:sz w:val="24"/>
              </w:rPr>
              <w:t>环境保护税核定</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《中华人民共和国环境保护税法》第十条、第二十一条。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依照《中华人民共和国环境保护税法》第十条第四项的规定核定计算污染物排放量的，由税务机关会同生态环境主管部门核定污染物排放种类、数量和应纳税额。</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2"/>
                <w:szCs w:val="22"/>
              </w:rPr>
            </w:pPr>
            <w:r>
              <w:rPr>
                <w:rFonts w:ascii="宋体" w:hAnsi="宋体" w:cs="宋体"/>
                <w:kern w:val="0"/>
                <w:sz w:val="22"/>
                <w:szCs w:val="22"/>
              </w:rPr>
              <w:t>1.17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非居民纳税人享受协定待遇管理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cs="宋体"/>
                <w:sz w:val="22"/>
                <w:szCs w:val="22"/>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《中华人民共和国税收征收管理法》第九十一条。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《中华人民共和国企业所得税法》第五十八条。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税务机关应当通过官方网站、办税服务场所等渠道公开非居民享受协定待遇的依据、程序、报送资料、救济渠道、服务指南、流程图等；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依据企业所得税法第三十九条规定，非居民纳税人未依法缴纳税款的，主管税务机关可以从该非居民纳税人在中国境内其他收入项目的支付人应付的款项中，追缴该非居民纳税人的应纳税款；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主管税务机关在后续管理或税款退还查实工作过程中，发现不能准确判定非居民纳税人是否可以享受协定待遇的，应当向上级税务机关报告；需要启动相互协商或情报交换程序的，按有关规定启动相应程序；</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主管税务机关应当对非居民纳税人不当享受协定待遇情况建立信用档案，并采取相应后续管理措施。</w:t>
            </w:r>
          </w:p>
          <w:p>
            <w:pPr>
              <w:widowControl/>
              <w:jc w:val="left"/>
              <w:textAlignment w:val="center"/>
              <w:rPr>
                <w:rFonts w:ascii="宋体" w:cs="宋体"/>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r>
              <w:rPr>
                <w:rFonts w:ascii="宋体" w:hAnsi="宋体" w:cs="宋体"/>
                <w:kern w:val="0"/>
                <w:sz w:val="24"/>
              </w:rPr>
              <w:t xml:space="preserve"> </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5"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r>
              <w:rPr>
                <w:rFonts w:ascii="宋体" w:hAnsi="宋体" w:cs="宋体"/>
                <w:kern w:val="0"/>
                <w:sz w:val="24"/>
              </w:rPr>
              <w:t>1.18</w:t>
            </w: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r>
              <w:rPr>
                <w:rFonts w:ascii="宋体" w:hAnsi="宋体" w:cs="宋体"/>
                <w:kern w:val="0"/>
                <w:sz w:val="24"/>
              </w:rPr>
              <w:t>1.18</w:t>
            </w: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出口退（免）税</w:t>
            </w: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出口退（免）税</w:t>
            </w:r>
          </w:p>
          <w:p>
            <w:pPr>
              <w:widowControl/>
              <w:jc w:val="left"/>
              <w:textAlignment w:val="center"/>
              <w:rPr>
                <w:rFonts w:ascii="宋体" w:cs="宋体"/>
                <w:kern w:val="0"/>
                <w:sz w:val="24"/>
              </w:rPr>
            </w:pPr>
          </w:p>
          <w:p>
            <w:pPr>
              <w:widowControl/>
              <w:jc w:val="left"/>
              <w:textAlignment w:val="center"/>
              <w:rPr>
                <w:rFonts w:ascii="宋体" w:cs="宋体"/>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left"/>
              <w:textAlignment w:val="center"/>
              <w:rPr>
                <w:rFonts w:ascii="宋体" w:cs="宋体"/>
                <w:kern w:val="0"/>
                <w:sz w:val="24"/>
              </w:rPr>
            </w:pPr>
            <w:r>
              <w:rPr>
                <w:rFonts w:ascii="宋体" w:hAnsi="宋体" w:cs="宋体"/>
                <w:kern w:val="0"/>
                <w:sz w:val="24"/>
              </w:rPr>
              <w:t>1.18.1</w:t>
            </w:r>
            <w:r>
              <w:rPr>
                <w:rFonts w:hint="eastAsia" w:ascii="宋体" w:hAnsi="宋体" w:cs="宋体"/>
                <w:kern w:val="0"/>
                <w:sz w:val="24"/>
              </w:rPr>
              <w:t>出口货物劳务及应税服务退（免）税办理</w:t>
            </w: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textAlignment w:val="center"/>
              <w:rPr>
                <w:rFonts w:ascii="宋体" w:cs="宋体"/>
                <w:kern w:val="0"/>
                <w:sz w:val="24"/>
              </w:rPr>
            </w:pPr>
            <w:r>
              <w:rPr>
                <w:rFonts w:ascii="宋体" w:hAnsi="宋体" w:cs="宋体"/>
                <w:kern w:val="0"/>
                <w:sz w:val="24"/>
              </w:rPr>
              <w:t>1.18.1</w:t>
            </w:r>
            <w:r>
              <w:rPr>
                <w:rFonts w:hint="eastAsia" w:ascii="宋体" w:hAnsi="宋体" w:cs="宋体"/>
                <w:kern w:val="0"/>
                <w:sz w:val="24"/>
              </w:rPr>
              <w:t>出口货物劳务及应税服务退（免）税办理</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《中华人民共和国税收征收管理法实施细则》第三十八条第三款。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《中华人民共和国增值税暂行条例》第二十五条。</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《中华人民共和国消费税暂行条例》第十一条。</w:t>
            </w:r>
          </w:p>
          <w:p>
            <w:pPr>
              <w:widowControl/>
              <w:jc w:val="left"/>
              <w:textAlignment w:val="center"/>
              <w:rPr>
                <w:rFonts w:ascii="宋体" w:cs="宋体"/>
                <w:kern w:val="0"/>
                <w:sz w:val="24"/>
              </w:rPr>
            </w:pPr>
            <w:r>
              <w:rPr>
                <w:rFonts w:ascii="宋体" w:hAnsi="宋体" w:cs="宋体"/>
                <w:kern w:val="0"/>
                <w:sz w:val="24"/>
              </w:rPr>
              <w:t xml:space="preserve">4. </w:t>
            </w:r>
            <w:r>
              <w:rPr>
                <w:rFonts w:hint="eastAsia" w:ascii="宋体" w:hAnsi="宋体" w:cs="宋体"/>
                <w:kern w:val="0"/>
                <w:sz w:val="24"/>
              </w:rPr>
              <w:t>《出口货物劳务增值税和消费税管理办法》（国家税务总局公告</w:t>
            </w:r>
            <w:r>
              <w:rPr>
                <w:rFonts w:ascii="宋体" w:hAnsi="宋体" w:cs="宋体"/>
                <w:kern w:val="0"/>
                <w:sz w:val="24"/>
              </w:rPr>
              <w:t>2012</w:t>
            </w:r>
            <w:r>
              <w:rPr>
                <w:rFonts w:hint="eastAsia" w:ascii="宋体" w:hAnsi="宋体" w:cs="宋体"/>
                <w:kern w:val="0"/>
                <w:sz w:val="24"/>
              </w:rPr>
              <w:t>年第</w:t>
            </w:r>
            <w:r>
              <w:rPr>
                <w:rFonts w:ascii="宋体" w:hAnsi="宋体" w:cs="宋体"/>
                <w:kern w:val="0"/>
                <w:sz w:val="24"/>
              </w:rPr>
              <w:t>24</w:t>
            </w:r>
            <w:r>
              <w:rPr>
                <w:rFonts w:hint="eastAsia" w:ascii="宋体" w:hAnsi="宋体" w:cs="宋体"/>
                <w:kern w:val="0"/>
                <w:sz w:val="24"/>
              </w:rPr>
              <w:t>号发布）第四条、第五条、第六条、第七条、第九条。</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《国家税务总局关于〈出口货物劳务增值税和消费税管理办法〉有关问题的公告》（国家税务总局公告</w:t>
            </w:r>
            <w:r>
              <w:rPr>
                <w:rFonts w:ascii="宋体" w:hAnsi="宋体" w:cs="宋体"/>
                <w:kern w:val="0"/>
                <w:sz w:val="24"/>
              </w:rPr>
              <w:t>2013</w:t>
            </w:r>
            <w:r>
              <w:rPr>
                <w:rFonts w:hint="eastAsia" w:ascii="宋体" w:hAnsi="宋体" w:cs="宋体"/>
                <w:kern w:val="0"/>
                <w:sz w:val="24"/>
              </w:rPr>
              <w:t>年第</w:t>
            </w:r>
            <w:r>
              <w:rPr>
                <w:rFonts w:ascii="宋体" w:hAnsi="宋体" w:cs="宋体"/>
                <w:kern w:val="0"/>
                <w:sz w:val="24"/>
              </w:rPr>
              <w:t>12</w:t>
            </w:r>
            <w:r>
              <w:rPr>
                <w:rFonts w:hint="eastAsia" w:ascii="宋体" w:hAnsi="宋体" w:cs="宋体"/>
                <w:kern w:val="0"/>
                <w:sz w:val="24"/>
              </w:rPr>
              <w:t>号）第二条第十项。</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《国家税务总局关于出口货物劳务增值税和消费税有关问题的公告》（国家税务总局公告</w:t>
            </w:r>
            <w:r>
              <w:rPr>
                <w:rFonts w:ascii="宋体" w:hAnsi="宋体" w:cs="宋体"/>
                <w:kern w:val="0"/>
                <w:sz w:val="24"/>
              </w:rPr>
              <w:t>2013</w:t>
            </w:r>
            <w:r>
              <w:rPr>
                <w:rFonts w:hint="eastAsia" w:ascii="宋体" w:hAnsi="宋体" w:cs="宋体"/>
                <w:kern w:val="0"/>
                <w:sz w:val="24"/>
              </w:rPr>
              <w:t>年第</w:t>
            </w:r>
            <w:r>
              <w:rPr>
                <w:rFonts w:ascii="宋体" w:hAnsi="宋体" w:cs="宋体"/>
                <w:kern w:val="0"/>
                <w:sz w:val="24"/>
              </w:rPr>
              <w:t>65</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号修改）第三条。</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《适用增值税零税率应税服务退（免）税管理办法》（国家税务总局公告</w:t>
            </w:r>
            <w:r>
              <w:rPr>
                <w:rFonts w:ascii="宋体" w:hAnsi="宋体" w:cs="宋体"/>
                <w:kern w:val="0"/>
                <w:sz w:val="24"/>
              </w:rPr>
              <w:t>2014</w:t>
            </w:r>
            <w:r>
              <w:rPr>
                <w:rFonts w:hint="eastAsia" w:ascii="宋体" w:hAnsi="宋体" w:cs="宋体"/>
                <w:kern w:val="0"/>
                <w:sz w:val="24"/>
              </w:rPr>
              <w:t>年第</w:t>
            </w:r>
            <w:r>
              <w:rPr>
                <w:rFonts w:ascii="宋体" w:hAnsi="宋体" w:cs="宋体"/>
                <w:kern w:val="0"/>
                <w:sz w:val="24"/>
              </w:rPr>
              <w:t>11</w:t>
            </w:r>
            <w:r>
              <w:rPr>
                <w:rFonts w:hint="eastAsia" w:ascii="宋体" w:hAnsi="宋体" w:cs="宋体"/>
                <w:kern w:val="0"/>
                <w:sz w:val="24"/>
              </w:rPr>
              <w:t>号）第十二条。</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《横琴、平潭开发有关增值税和消费税退税管理办法（试行）》（国家税务总局</w:t>
            </w:r>
            <w:r>
              <w:rPr>
                <w:rFonts w:ascii="宋体" w:hAnsi="宋体" w:cs="宋体"/>
                <w:kern w:val="0"/>
                <w:sz w:val="24"/>
              </w:rPr>
              <w:t>2014</w:t>
            </w:r>
            <w:r>
              <w:rPr>
                <w:rFonts w:hint="eastAsia" w:ascii="宋体" w:hAnsi="宋体" w:cs="宋体"/>
                <w:kern w:val="0"/>
                <w:sz w:val="24"/>
              </w:rPr>
              <w:t>年第</w:t>
            </w:r>
            <w:r>
              <w:rPr>
                <w:rFonts w:ascii="宋体" w:hAnsi="宋体" w:cs="宋体"/>
                <w:kern w:val="0"/>
                <w:sz w:val="24"/>
              </w:rPr>
              <w:t>70</w:t>
            </w:r>
            <w:r>
              <w:rPr>
                <w:rFonts w:hint="eastAsia" w:ascii="宋体" w:hAnsi="宋体" w:cs="宋体"/>
                <w:kern w:val="0"/>
                <w:sz w:val="24"/>
              </w:rPr>
              <w:t>号公告发布，国家税务总局公告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号修改）第五条、第六条。</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《国家税务总局关于出口退（免）税有关问题的公告》（国家税务总局公告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29</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号修改）第六条。</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《境外旅客购物离境退税管理办法（试行）》（国家税务总局公告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41</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号修改）第二十四条。</w:t>
            </w:r>
          </w:p>
          <w:p>
            <w:pPr>
              <w:widowControl/>
              <w:jc w:val="left"/>
              <w:textAlignment w:val="center"/>
              <w:rPr>
                <w:rFonts w:ascii="宋体" w:cs="宋体"/>
                <w:kern w:val="0"/>
                <w:sz w:val="24"/>
              </w:rPr>
            </w:pPr>
            <w:r>
              <w:rPr>
                <w:rFonts w:ascii="宋体" w:hAnsi="宋体" w:cs="宋体"/>
                <w:kern w:val="0"/>
                <w:sz w:val="24"/>
              </w:rPr>
              <w:t>11.</w:t>
            </w:r>
            <w:r>
              <w:rPr>
                <w:rFonts w:hint="eastAsia" w:ascii="宋体" w:hAnsi="宋体" w:cs="宋体"/>
                <w:kern w:val="0"/>
                <w:sz w:val="24"/>
              </w:rPr>
              <w:t>《国家税务总局关于调整完善外贸综合服务企业办理出口货物退（免）税有关事项的公告》（国家税务总局公告</w:t>
            </w:r>
            <w:r>
              <w:rPr>
                <w:rFonts w:ascii="宋体" w:hAnsi="宋体" w:cs="宋体"/>
                <w:kern w:val="0"/>
                <w:sz w:val="24"/>
              </w:rPr>
              <w:t>2017</w:t>
            </w:r>
            <w:r>
              <w:rPr>
                <w:rFonts w:hint="eastAsia" w:ascii="宋体" w:hAnsi="宋体" w:cs="宋体"/>
                <w:kern w:val="0"/>
                <w:sz w:val="24"/>
              </w:rPr>
              <w:t>年第</w:t>
            </w:r>
            <w:r>
              <w:rPr>
                <w:rFonts w:ascii="宋体" w:hAnsi="宋体" w:cs="宋体"/>
                <w:kern w:val="0"/>
                <w:sz w:val="24"/>
              </w:rPr>
              <w:t>35</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号修改）第八条。</w:t>
            </w:r>
          </w:p>
          <w:p>
            <w:pPr>
              <w:widowControl/>
              <w:jc w:val="left"/>
              <w:textAlignment w:val="center"/>
              <w:rPr>
                <w:rFonts w:ascii="宋体" w:cs="宋体"/>
                <w:sz w:val="24"/>
              </w:rPr>
            </w:pPr>
            <w:r>
              <w:rPr>
                <w:rFonts w:ascii="宋体" w:hAnsi="宋体" w:cs="宋体"/>
                <w:kern w:val="0"/>
                <w:sz w:val="24"/>
              </w:rPr>
              <w:t>12.</w:t>
            </w:r>
            <w:r>
              <w:rPr>
                <w:rFonts w:hint="eastAsia" w:ascii="宋体" w:hAnsi="宋体" w:cs="宋体"/>
                <w:kern w:val="0"/>
                <w:sz w:val="24"/>
              </w:rPr>
              <w:t>《国家税务总局关于出口退（免）税申报有关问题的公告》（国家税务总局公告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16</w:t>
            </w:r>
            <w:r>
              <w:rPr>
                <w:rFonts w:hint="eastAsia" w:ascii="宋体" w:hAnsi="宋体" w:cs="宋体"/>
                <w:kern w:val="0"/>
                <w:sz w:val="24"/>
              </w:rPr>
              <w:t>号）第七条、第九条。</w:t>
            </w:r>
          </w:p>
          <w:p>
            <w:pPr>
              <w:rPr>
                <w:rFonts w:ascii="宋体" w:cs="宋体"/>
                <w:sz w:val="24"/>
              </w:rPr>
            </w:pPr>
            <w:r>
              <w:rPr>
                <w:rFonts w:ascii="宋体" w:cs="宋体"/>
                <w:sz w:val="24"/>
              </w:rPr>
              <w:t>13.</w:t>
            </w:r>
            <w:r>
              <w:rPr>
                <w:rFonts w:ascii="仿宋_GB2312"/>
              </w:rPr>
              <w:t xml:space="preserve"> </w:t>
            </w:r>
            <w:r>
              <w:rPr>
                <w:rFonts w:hint="eastAsia" w:ascii="宋体" w:hAnsi="宋体"/>
                <w:sz w:val="24"/>
              </w:rPr>
              <w:t>《国家税务总局关于支持个体工商户复工复业等税收征收管理事项的公告》（国家税务总局公告</w:t>
            </w:r>
            <w:r>
              <w:rPr>
                <w:rFonts w:ascii="宋体" w:hAnsi="宋体"/>
                <w:sz w:val="24"/>
              </w:rPr>
              <w:t>2020</w:t>
            </w:r>
            <w:r>
              <w:rPr>
                <w:rFonts w:hint="eastAsia" w:ascii="宋体" w:hAnsi="宋体"/>
                <w:sz w:val="24"/>
              </w:rPr>
              <w:t>年第</w:t>
            </w:r>
            <w:r>
              <w:rPr>
                <w:rFonts w:ascii="宋体" w:hAnsi="宋体"/>
                <w:sz w:val="24"/>
              </w:rPr>
              <w:t>5</w:t>
            </w:r>
            <w:r>
              <w:rPr>
                <w:rFonts w:hint="eastAsia" w:ascii="宋体" w:hAnsi="宋体"/>
                <w:sz w:val="24"/>
              </w:rPr>
              <w:t>号）第六条。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放弃适用退（免）税政策的出口企业，应向主管税务机关办理备案手续。自备案次日起</w:t>
            </w:r>
            <w:r>
              <w:rPr>
                <w:rFonts w:ascii="宋体" w:hAnsi="宋体" w:cs="宋体"/>
                <w:kern w:val="0"/>
                <w:sz w:val="24"/>
              </w:rPr>
              <w:t>36</w:t>
            </w:r>
            <w:r>
              <w:rPr>
                <w:rFonts w:hint="eastAsia" w:ascii="宋体" w:hAnsi="宋体" w:cs="宋体"/>
                <w:kern w:val="0"/>
                <w:sz w:val="24"/>
              </w:rPr>
              <w:t>个月内，其出口的适用增值税退（免）税政策的出口货物劳务，适用增值税免税政策或征税政策。</w:t>
            </w:r>
            <w:r>
              <w:rPr>
                <w:rFonts w:hint="eastAsia" w:ascii="宋体" w:hAnsi="宋体"/>
                <w:sz w:val="24"/>
              </w:rPr>
              <w:t>已放弃适用出口退（免）税政策未满</w:t>
            </w:r>
            <w:r>
              <w:rPr>
                <w:rFonts w:ascii="宋体" w:hAnsi="宋体"/>
                <w:sz w:val="24"/>
              </w:rPr>
              <w:t>36</w:t>
            </w:r>
            <w:r>
              <w:rPr>
                <w:rFonts w:hint="eastAsia" w:ascii="宋体" w:hAnsi="宋体"/>
                <w:sz w:val="24"/>
              </w:rPr>
              <w:t>个月的纳税人符合规定条件的，可以向主管税务机关声明恢复适用出口退（免）税政策，按照现行规定申报出口退（免）税。</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对骗取国家出口退税款的，由省级以上（含本级）税务机关批准，停止其出口退（免）税资格。</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违反法律、行政法规的规定，擅自作出免税、退税决定的；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违反规定为纳税人、扣缴义务人提供银行账户、发票、证明或者便利条件，导致未缴、少缴税款或者骗取国家出口退税款的；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违反法定程序为纳税人办理免税、退税手续的；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4"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r>
              <w:rPr>
                <w:rFonts w:ascii="宋体" w:hAnsi="宋体" w:cs="宋体"/>
                <w:sz w:val="24"/>
              </w:rPr>
              <w:t>1.18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出口退（免）税</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1.18.2</w:t>
            </w:r>
            <w:r>
              <w:rPr>
                <w:rFonts w:hint="eastAsia" w:ascii="宋体" w:hAnsi="宋体" w:cs="宋体"/>
                <w:kern w:val="0"/>
                <w:sz w:val="24"/>
              </w:rPr>
              <w:t>出口退（免）税相关证明的办理</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《中华人民共和国税收征收管理法实施细则》第三十八条第三款。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《出口货物劳务增值税和消费税管理办法》（国家税务总局公告</w:t>
            </w:r>
            <w:r>
              <w:rPr>
                <w:rFonts w:ascii="宋体" w:hAnsi="宋体" w:cs="宋体"/>
                <w:kern w:val="0"/>
                <w:sz w:val="24"/>
              </w:rPr>
              <w:t>2012</w:t>
            </w:r>
            <w:r>
              <w:rPr>
                <w:rFonts w:hint="eastAsia" w:ascii="宋体" w:hAnsi="宋体" w:cs="宋体"/>
                <w:kern w:val="0"/>
                <w:sz w:val="24"/>
              </w:rPr>
              <w:t>年第</w:t>
            </w:r>
            <w:r>
              <w:rPr>
                <w:rFonts w:ascii="宋体" w:hAnsi="宋体" w:cs="宋体"/>
                <w:kern w:val="0"/>
                <w:sz w:val="24"/>
              </w:rPr>
              <w:t>24</w:t>
            </w:r>
            <w:r>
              <w:rPr>
                <w:rFonts w:hint="eastAsia" w:ascii="宋体" w:hAnsi="宋体" w:cs="宋体"/>
                <w:kern w:val="0"/>
                <w:sz w:val="24"/>
              </w:rPr>
              <w:t>号发布）第十条。</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《国家税务总局关于</w:t>
            </w:r>
            <w:r>
              <w:rPr>
                <w:rFonts w:ascii="宋体" w:hAnsi="宋体" w:cs="宋体"/>
                <w:kern w:val="0"/>
                <w:sz w:val="24"/>
              </w:rPr>
              <w:t>&lt;</w:t>
            </w:r>
            <w:r>
              <w:rPr>
                <w:rFonts w:hint="eastAsia" w:ascii="宋体" w:hAnsi="宋体" w:cs="宋体"/>
                <w:kern w:val="0"/>
                <w:sz w:val="24"/>
              </w:rPr>
              <w:t>出口货物劳务增值税和消费税管理办法</w:t>
            </w:r>
            <w:r>
              <w:rPr>
                <w:rFonts w:ascii="宋体" w:hAnsi="宋体" w:cs="宋体"/>
                <w:kern w:val="0"/>
                <w:sz w:val="24"/>
              </w:rPr>
              <w:t>&gt;</w:t>
            </w:r>
            <w:r>
              <w:rPr>
                <w:rFonts w:hint="eastAsia" w:ascii="宋体" w:hAnsi="宋体" w:cs="宋体"/>
                <w:kern w:val="0"/>
                <w:sz w:val="24"/>
              </w:rPr>
              <w:t>有关问题的公告》（国家税务总局公告</w:t>
            </w:r>
            <w:r>
              <w:rPr>
                <w:rFonts w:ascii="宋体" w:hAnsi="宋体" w:cs="宋体"/>
                <w:kern w:val="0"/>
                <w:sz w:val="24"/>
              </w:rPr>
              <w:t>2013</w:t>
            </w:r>
            <w:r>
              <w:rPr>
                <w:rFonts w:hint="eastAsia" w:ascii="宋体" w:hAnsi="宋体" w:cs="宋体"/>
                <w:kern w:val="0"/>
                <w:sz w:val="24"/>
              </w:rPr>
              <w:t>年第</w:t>
            </w:r>
            <w:r>
              <w:rPr>
                <w:rFonts w:ascii="宋体" w:hAnsi="宋体" w:cs="宋体"/>
                <w:kern w:val="0"/>
                <w:sz w:val="24"/>
              </w:rPr>
              <w:t>12</w:t>
            </w:r>
            <w:r>
              <w:rPr>
                <w:rFonts w:hint="eastAsia" w:ascii="宋体" w:hAnsi="宋体" w:cs="宋体"/>
                <w:kern w:val="0"/>
                <w:sz w:val="24"/>
              </w:rPr>
              <w:t>号）第四条。</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《国家税务总局关于出口货物劳务增值税和消费税有关问题的公告》（国家税务总局公告</w:t>
            </w:r>
            <w:r>
              <w:rPr>
                <w:rFonts w:ascii="宋体" w:hAnsi="宋体" w:cs="宋体"/>
                <w:kern w:val="0"/>
                <w:sz w:val="24"/>
              </w:rPr>
              <w:t>2013</w:t>
            </w:r>
            <w:r>
              <w:rPr>
                <w:rFonts w:hint="eastAsia" w:ascii="宋体" w:hAnsi="宋体" w:cs="宋体"/>
                <w:kern w:val="0"/>
                <w:sz w:val="24"/>
              </w:rPr>
              <w:t>年第</w:t>
            </w:r>
            <w:r>
              <w:rPr>
                <w:rFonts w:ascii="宋体" w:hAnsi="宋体" w:cs="宋体"/>
                <w:kern w:val="0"/>
                <w:sz w:val="24"/>
              </w:rPr>
              <w:t>65</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号修改）第十一条。</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《国家税务总局关于出口退（免）税有关问题的公告》（国家税务总局公告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29</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号修改）第三条。</w:t>
            </w:r>
          </w:p>
          <w:p>
            <w:pPr>
              <w:widowControl/>
              <w:jc w:val="left"/>
              <w:textAlignment w:val="center"/>
              <w:rPr>
                <w:rFonts w:ascii="宋体" w:cs="宋体"/>
                <w:sz w:val="24"/>
              </w:rPr>
            </w:pPr>
            <w:r>
              <w:rPr>
                <w:rFonts w:ascii="宋体" w:hAnsi="宋体" w:cs="宋体"/>
                <w:kern w:val="0"/>
                <w:sz w:val="24"/>
              </w:rPr>
              <w:t>6</w:t>
            </w:r>
            <w:r>
              <w:rPr>
                <w:rFonts w:ascii="宋体" w:cs="宋体"/>
                <w:kern w:val="0"/>
                <w:sz w:val="24"/>
              </w:rPr>
              <w:t>.</w:t>
            </w:r>
            <w:r>
              <w:rPr>
                <w:rFonts w:hint="eastAsia" w:ascii="宋体" w:hAnsi="宋体" w:cs="宋体"/>
                <w:kern w:val="0"/>
                <w:sz w:val="24"/>
              </w:rPr>
              <w:t>《启运港退（免）税管理办法（</w:t>
            </w:r>
            <w:r>
              <w:rPr>
                <w:rFonts w:ascii="宋体" w:hAnsi="宋体" w:cs="宋体"/>
                <w:kern w:val="0"/>
                <w:sz w:val="24"/>
              </w:rPr>
              <w:t>2018</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28</w:t>
            </w:r>
            <w:r>
              <w:rPr>
                <w:rFonts w:hint="eastAsia" w:ascii="宋体" w:hAnsi="宋体" w:cs="宋体"/>
                <w:kern w:val="0"/>
                <w:sz w:val="24"/>
              </w:rPr>
              <w:t>日修订）》（国家税务总局公告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66</w:t>
            </w:r>
            <w:r>
              <w:rPr>
                <w:rFonts w:hint="eastAsia" w:ascii="宋体" w:hAnsi="宋体" w:cs="宋体"/>
                <w:kern w:val="0"/>
                <w:sz w:val="24"/>
              </w:rPr>
              <w:t>号发布）第十一条。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对骗取国家出口退税款的，由省级以上（含本级）税务机关批准，停止其出口退（免）税资格。</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违反规定为纳税人、扣缴义务人提供银行账户、发票、证明或者便利条件，导致未缴、少缴税款或者骗取国家出口退税款的；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出具虚假涉税证明的；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个体工商户税收定期定额核定</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《个体工商户税收定期定额征收管理办法》（国家税务总局令第</w:t>
            </w:r>
            <w:r>
              <w:rPr>
                <w:rFonts w:ascii="宋体" w:hAnsi="宋体" w:cs="宋体"/>
                <w:kern w:val="0"/>
                <w:sz w:val="24"/>
              </w:rPr>
              <w:t>16</w:t>
            </w:r>
            <w:r>
              <w:rPr>
                <w:rFonts w:hint="eastAsia" w:ascii="宋体" w:hAnsi="宋体" w:cs="宋体"/>
                <w:kern w:val="0"/>
                <w:sz w:val="24"/>
              </w:rPr>
              <w:t>号公布，国家税务总局令第</w:t>
            </w:r>
            <w:r>
              <w:rPr>
                <w:rFonts w:ascii="宋体" w:hAnsi="宋体" w:cs="宋体"/>
                <w:kern w:val="0"/>
                <w:sz w:val="24"/>
              </w:rPr>
              <w:t>44</w:t>
            </w:r>
            <w:r>
              <w:rPr>
                <w:rFonts w:hint="eastAsia" w:ascii="宋体" w:hAnsi="宋体" w:cs="宋体"/>
                <w:kern w:val="0"/>
                <w:sz w:val="24"/>
              </w:rPr>
              <w:t>号修改）第二条。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主管税务机关应当将核定定额的初步结果进行公示，公示期限为五个工作日；</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主管税务机关根据公示意见结果修改定额，并将核定情况报经县以上税务机关审核批准后，填制《核定定额通知书》；</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主管税务机关应当将《核定定额通知书》送达定期定额户执行；</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主管税务机关将最终确定的定额和应纳税额情况在原公示范围内进行公布；</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税务机关停止定期定额户实行定期定额征收方式，应当书面通知定期定额户。</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违反规定核定应纳税额、调整税收定额，导致纳税人税负水平明显不合理的；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对控告、检举税收违法违纪行为的纳税人、扣缴义务人以及其他检举人进行打击报复的；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1"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核定应纳税额</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《中华人民共和国税收征收管理法》第三十五条、第三十七条。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《中华人民共和国税收征收管理法实施细则》第四十七条。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税务机关应当通过官方网站、办税服务场所等渠道公开核定主体、权限、依据、程序、救济渠道、流程图等；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税务机关制作《税务事项通知书》或《税务处理决定书》，将相关文书送达纳税人。</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违反规定核定应纳税额，导致纳税人税负水平明显不合理的；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利用职务上的便利，收受或者索取纳税人财物或谋取其他不正当利益的；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7"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多缴税款退（抵）</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《中华人民共和国税收征收管理法》第五十一条。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《中华人民共和国税收征收管理法实施细则》第七十八条、第七十九条。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税务机关应当通过官方网站、办税服务场所等渠道公开多缴税款退（抵）的依据、程序、报送资料、救济渠道、服务指南、流程图等；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税务机关发现纳税人多缴税款的，应当自发现之日起</w:t>
            </w:r>
            <w:r>
              <w:rPr>
                <w:rFonts w:ascii="宋体" w:hAnsi="宋体" w:cs="宋体"/>
                <w:kern w:val="0"/>
                <w:sz w:val="24"/>
              </w:rPr>
              <w:t>10</w:t>
            </w:r>
            <w:r>
              <w:rPr>
                <w:rFonts w:hint="eastAsia" w:ascii="宋体" w:hAnsi="宋体" w:cs="宋体"/>
                <w:kern w:val="0"/>
                <w:sz w:val="24"/>
              </w:rPr>
              <w:t>日内办理退还手续；</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纳税人自结算缴纳税款之日起三年内发现的，可以向税务机关要求退还多缴的税款并加算银行同期存款利息，税务机关应当自接到纳税人退还申请之日起</w:t>
            </w:r>
            <w:r>
              <w:rPr>
                <w:rFonts w:ascii="宋体" w:hAnsi="宋体" w:cs="宋体"/>
                <w:kern w:val="0"/>
                <w:sz w:val="24"/>
              </w:rPr>
              <w:t>30</w:t>
            </w:r>
            <w:r>
              <w:rPr>
                <w:rFonts w:hint="eastAsia" w:ascii="宋体" w:hAnsi="宋体" w:cs="宋体"/>
                <w:kern w:val="0"/>
                <w:sz w:val="24"/>
              </w:rPr>
              <w:t>日内查实并办理退还手续；</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当纳税人既有应退税款又有欠缴税款的，税务机关可以将应退税款和利息先抵扣欠缴税款；抵扣后有余额的，退还纳税人；</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税务机关应当核实纳税人提供的材料，按规定办理，涉及从国库中退库的，依照法律、行政法规有关国库管理的规定退还。</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违反法定程序为纳税人办理退税手续的；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违反法律、行政法规的规定，擅自作出退税决定的；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5"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税款追征追缴</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《中华人民共和国税收征收管理法》第五十二条、第六十四条、第六十八条、第六十九条。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《中华人民共和国税收征收管理法实施细则》第九十四条。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纳税人拒绝代扣、代收税款的，扣缴义务人应当向税务机关报告，由税务机关直接向纳税人追缴税款、滞纳金。纳税人拒不缴纳的，依照税收征管法第六十八条的规定执行；</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税务机关追征追缴税款、滞纳金，应当按规定出具《税务事项通知书》或《税务处理决定书》；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纳税人、扣缴义务人在规定期限内不缴或者少缴应纳或者应解缴的税款，经税务机关责令限期缴纳，逾期仍未缴纳的，税务机关依照税收征管法第四十条的规定采取强制执行措施追缴其不缴或者少缴的税款；</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税务机关征收税款应当开具完税凭证；</w:t>
            </w:r>
          </w:p>
          <w:p>
            <w:pPr>
              <w:widowControl/>
              <w:jc w:val="left"/>
              <w:textAlignment w:val="center"/>
              <w:rPr>
                <w:rFonts w:ascii="宋体" w:cs="宋体"/>
                <w:sz w:val="24"/>
              </w:rPr>
            </w:pPr>
            <w:r>
              <w:rPr>
                <w:rFonts w:ascii="宋体" w:hAnsi="宋体" w:cs="宋体"/>
                <w:kern w:val="0"/>
                <w:sz w:val="24"/>
              </w:rPr>
              <w:t>6.</w:t>
            </w:r>
            <w:r>
              <w:rPr>
                <w:rFonts w:hint="eastAsia" w:ascii="宋体" w:hAnsi="宋体" w:cs="宋体"/>
                <w:kern w:val="0"/>
                <w:sz w:val="24"/>
              </w:rPr>
              <w:t>税务机关应当按照国家规定的税款入库预算级次，将征收的税款缴入国库。</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违反规定擅自改变税收征收管理范围和税款入库预算级次的；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8"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委托代征</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《中华人民共和国税收征收管理法》第二十九条。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《中华人民共和国税收征收管理法实施细则》第四十四条。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税务机关应当通过官方网站、办税服务场所等渠道公开委托代征的主体、权限、依据、程序、救济渠道、流程图等；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税务机关应当审查代征人资格，确定、登记代征人的相关信息，与代征人签订委托代征协议书，明确委托代征相关事宜；</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税务机关应当发放委托代征证书，并在广播、电视、报纸、期刊、网络等新闻媒体或者代征范围内纳税人相对集中的场所公告代征人的委托代征资格和《委托代征协议书》；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税务机关应当依照规定，办理代征手续费支付手续；</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税务机关应当自委托代征协议终止之日起</w:t>
            </w:r>
            <w:r>
              <w:rPr>
                <w:rFonts w:ascii="宋体" w:hAnsi="宋体" w:cs="宋体"/>
                <w:kern w:val="0"/>
                <w:sz w:val="24"/>
              </w:rPr>
              <w:t>10</w:t>
            </w:r>
            <w:r>
              <w:rPr>
                <w:rFonts w:hint="eastAsia" w:ascii="宋体" w:hAnsi="宋体" w:cs="宋体"/>
                <w:kern w:val="0"/>
                <w:sz w:val="24"/>
              </w:rPr>
              <w:t>个工作日内，在广播、电视、报纸、期刊、网络等新闻媒体或者代征范围内纳税人相对集中的场所，公告代征人委托代征资格终止和《委托代征协议书》主要内容。</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税务机关应当监督、管理、检查委托代征业务，应当定期核查代征人的管户信息，了解代征户籍变化情况；</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税务机关应当及时采集委托代征的征收信息、纳税人欠税信息、税收票证管理情况等，督促代征人按时解缴代征税款，并对代征情况进行检查。</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玩忽职守，不按照规定对代征人履行管理职责，给委托代征工作造成损害的；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利用职务上的便利，谋取不正当利益的；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2"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税收优先权</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《中华人民共和国税收征收管理法》第四十五条第一款、第二款。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税务机关应当通过官方网站、办税服务场所等渠道公开执法主体、权限、依据、程序、救济渠道、流程图等；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对于欠缴税款的纳税人，税务机关应当依法行使税收优先权；</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税款滞纳金在征缴时视同税款管理，税收优先权执行时应当包括税款及其滞纳金。</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7"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代位权、撤销权</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《中华人民共和国税收征收管理法》第五十条。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《中华人民共和国合同法》第七十三条、七十四条、七十五条。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税务机关应当通过官方网站、办税服务场所等渠道公开执法主体、权限、依据、程序、救济渠道、流程图等；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税务机关行使代位权、撤销权，不免除欠缴税款的纳税人尚未履行的纳税义务和应承担的法律责任。</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未开具税收票证损失核销</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《中华人民共和国税收征收管理法实施细则》第四十五条第三款。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《税收票证管理办法》（国家税务总局令第</w:t>
            </w:r>
            <w:r>
              <w:rPr>
                <w:rFonts w:ascii="宋体" w:hAnsi="宋体" w:cs="宋体"/>
                <w:kern w:val="0"/>
                <w:sz w:val="24"/>
              </w:rPr>
              <w:t>28</w:t>
            </w:r>
            <w:r>
              <w:rPr>
                <w:rFonts w:hint="eastAsia" w:ascii="宋体" w:hAnsi="宋体" w:cs="宋体"/>
                <w:kern w:val="0"/>
                <w:sz w:val="24"/>
              </w:rPr>
              <w:t>号公布，国家税务总局令第</w:t>
            </w:r>
            <w:r>
              <w:rPr>
                <w:rFonts w:ascii="宋体" w:hAnsi="宋体" w:cs="宋体"/>
                <w:kern w:val="0"/>
                <w:sz w:val="24"/>
              </w:rPr>
              <w:t>48</w:t>
            </w:r>
            <w:r>
              <w:rPr>
                <w:rFonts w:hint="eastAsia" w:ascii="宋体" w:hAnsi="宋体" w:cs="宋体"/>
                <w:kern w:val="0"/>
                <w:sz w:val="24"/>
              </w:rPr>
              <w:t>号修改）第四十二条。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税务机关应当通过官方网站、办税服务场所等渠道公开核销主体、权限、依据、程序、报送资料、救济渠道、流程图等；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税务机关应当定期对本级及下级税务机关、税收票证印制企业、扣缴义务人、代征代售人、自行填开税收票证的纳税人税收票证管理工作进行检查。</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滥用职权，故意刁难扣缴义务人的；</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0"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1.27.1</w:t>
            </w:r>
            <w:r>
              <w:rPr>
                <w:rFonts w:hint="eastAsia" w:ascii="宋体" w:hAnsi="宋体" w:cs="宋体"/>
                <w:kern w:val="0"/>
                <w:sz w:val="24"/>
              </w:rPr>
              <w:t>教育费附加征收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《中华人民共和国教育法》第五十八条。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《征收教育费附加的暂行规定》第五条第一款。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税务机关依法足额征收教育费附加；</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教育费附加的征收管理，按照增值税、消费税的有关规定办理；与增值税、消费税同时缴纳。除国务院另有规定外，任何地区、部门不得擅自提高或者降低教育费附加率。</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kern w:val="0"/>
                <w:sz w:val="24"/>
              </w:rPr>
            </w:pPr>
            <w:r>
              <w:rPr>
                <w:rFonts w:hint="eastAsia" w:ascii="宋体" w:hAnsi="宋体" w:cs="宋体"/>
                <w:kern w:val="0"/>
                <w:sz w:val="24"/>
              </w:rPr>
              <w:t>教育费附加由税务机关负责征收，由教育行政部门统筹管理，主要用于实施义务教育。</w:t>
            </w:r>
          </w:p>
          <w:p>
            <w:pPr>
              <w:widowControl/>
              <w:jc w:val="left"/>
              <w:textAlignment w:val="center"/>
              <w:rPr>
                <w:rFonts w:ascii="宋体" w:cs="宋体"/>
                <w:sz w:val="24"/>
              </w:rPr>
            </w:pP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0"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1.27.2</w:t>
            </w:r>
            <w:r>
              <w:rPr>
                <w:rFonts w:hint="eastAsia" w:ascii="宋体" w:hAnsi="宋体" w:cs="宋体"/>
                <w:kern w:val="0"/>
                <w:sz w:val="24"/>
              </w:rPr>
              <w:t>地方教育附加征收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《中华人民共和国教育法》第五十八条。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《财政部关于统一地方教育附加政策有关问题的通知》（财综〔</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98</w:t>
            </w:r>
            <w:r>
              <w:rPr>
                <w:rFonts w:hint="eastAsia" w:ascii="宋体" w:hAnsi="宋体" w:cs="宋体"/>
                <w:kern w:val="0"/>
                <w:sz w:val="24"/>
              </w:rPr>
              <w:t>号）第一条。</w:t>
            </w:r>
          </w:p>
          <w:p>
            <w:pPr>
              <w:widowControl/>
              <w:jc w:val="left"/>
              <w:textAlignment w:val="center"/>
              <w:rPr>
                <w:rFonts w:ascii="宋体" w:cs="宋体"/>
                <w:kern w:val="0"/>
                <w:sz w:val="24"/>
              </w:rPr>
            </w:pPr>
            <w:r>
              <w:rPr>
                <w:rFonts w:ascii="宋体" w:hAnsi="宋体" w:cs="宋体"/>
                <w:kern w:val="0"/>
                <w:sz w:val="24"/>
              </w:rPr>
              <w:t>3.</w:t>
            </w:r>
            <w:r>
              <w:t xml:space="preserve"> </w:t>
            </w:r>
            <w:r>
              <w:rPr>
                <w:rFonts w:hint="eastAsia" w:ascii="宋体" w:hAnsi="宋体" w:cs="宋体"/>
                <w:kern w:val="0"/>
                <w:sz w:val="24"/>
              </w:rPr>
              <w:t>《广西壮族自治区人民政府关于印发广西壮族自治区地方教育附加征收使用管理办法的通知》（桂政发〔</w:t>
            </w:r>
            <w:r>
              <w:rPr>
                <w:rFonts w:ascii="宋体" w:hAnsi="宋体" w:cs="宋体"/>
                <w:kern w:val="0"/>
                <w:sz w:val="24"/>
              </w:rPr>
              <w:t>2004</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号）第三条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各省（区、市）人民政府应根据《中华人民共和国教育法》的相关规定和《财政部关于统一地方教育附加政策有关问题的通知》（财综〔</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98</w:t>
            </w:r>
            <w:r>
              <w:rPr>
                <w:rFonts w:hint="eastAsia" w:ascii="宋体" w:hAnsi="宋体" w:cs="宋体"/>
                <w:kern w:val="0"/>
                <w:sz w:val="24"/>
              </w:rPr>
              <w:t>号）的要求，全面开征地方教育附加。地方教育附加统一按增值税、消费税实际缴纳税额的</w:t>
            </w:r>
            <w:r>
              <w:rPr>
                <w:rFonts w:ascii="宋体" w:hAnsi="宋体" w:cs="宋体"/>
                <w:kern w:val="0"/>
                <w:sz w:val="24"/>
              </w:rPr>
              <w:t>2%</w:t>
            </w:r>
            <w:r>
              <w:rPr>
                <w:rFonts w:hint="eastAsia" w:ascii="宋体" w:hAnsi="宋体" w:cs="宋体"/>
                <w:kern w:val="0"/>
                <w:sz w:val="24"/>
              </w:rPr>
              <w:t>征收。</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6" w:hRule="atLeast"/>
        </w:trPr>
        <w:tc>
          <w:tcPr>
            <w:tcW w:w="785"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1.27.3</w:t>
            </w:r>
            <w:r>
              <w:rPr>
                <w:rFonts w:hint="eastAsia" w:ascii="宋体" w:hAnsi="宋体" w:cs="宋体"/>
                <w:kern w:val="0"/>
                <w:sz w:val="24"/>
              </w:rPr>
              <w:t>残疾人就业保障金征收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《残疾人就业条例》第十六条第一款。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《残疾人就业保障金征收使用管理办法》（财税〔</w:t>
            </w:r>
            <w:r>
              <w:rPr>
                <w:rFonts w:ascii="宋体" w:hAnsi="宋体" w:cs="宋体"/>
                <w:kern w:val="0"/>
                <w:sz w:val="24"/>
              </w:rPr>
              <w:t>2015</w:t>
            </w:r>
            <w:r>
              <w:rPr>
                <w:rFonts w:hint="eastAsia" w:ascii="宋体" w:hAnsi="宋体" w:cs="宋体"/>
                <w:kern w:val="0"/>
                <w:sz w:val="24"/>
              </w:rPr>
              <w:t>〕</w:t>
            </w:r>
            <w:r>
              <w:rPr>
                <w:rFonts w:ascii="宋体" w:hAnsi="宋体" w:cs="宋体"/>
                <w:kern w:val="0"/>
                <w:sz w:val="24"/>
              </w:rPr>
              <w:t>72</w:t>
            </w:r>
            <w:r>
              <w:rPr>
                <w:rFonts w:hint="eastAsia" w:ascii="宋体" w:hAnsi="宋体" w:cs="宋体"/>
                <w:kern w:val="0"/>
                <w:sz w:val="24"/>
              </w:rPr>
              <w:t>号印发）第九条第一款。</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保障金由用人单位所在地的税务机关负责征收。有关省、自治区、直辖市对保障金征收机关另有规定的，按其规定执行；</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税务机关征收保障金时，应当向用人单位开具省级财政部门统一印制的票据或税收票证；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税务机关应积极采取财税库银税收收入电子缴库横向联网方式征缴保障金；</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税务机关应当严格按规定的范围、标准和时限要求征收保障金，确保保障金及时、足额征缴到位；</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税务机关应当定期向社会公布本地区用人单位缴纳保障金情况。</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税务机关应当定期对用人单位进行检查，发现用人单位申报不实、少缴纳保障金的，税务机关应当催报并追缴保障金；</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用人单位弄虚作假，虚报安排残疾人就业人数，骗取集中使用残疾人的用人单位享受的税收优惠待遇的，由税务机关依法处理。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保障金的征收、使用和管理应当接受财政部门的监督检查和审计机关的审计监督；</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用人单位未按规定缴纳保障金的，由保障金征收机关提交财政部门，由财政部门予以警告，责令限期缴纳；逾期仍不缴纳的，除补缴欠缴数额外，还应当自欠缴之日起，按日加收</w:t>
            </w:r>
            <w:r>
              <w:rPr>
                <w:rFonts w:ascii="宋体" w:hAnsi="宋体" w:cs="宋体"/>
                <w:kern w:val="0"/>
                <w:sz w:val="24"/>
              </w:rPr>
              <w:t>5</w:t>
            </w:r>
            <w:r>
              <w:rPr>
                <w:rFonts w:hint="eastAsia" w:ascii="宋体" w:hAnsi="宋体" w:cs="宋体"/>
                <w:kern w:val="0"/>
                <w:sz w:val="24"/>
              </w:rPr>
              <w:t>‰的滞纳金。滞纳金按照保障金入库预算级次缴入国库。</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擅自减免保障金或者改变保障金征收范围、对象和标准的；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隐瞒、坐支应当上缴的保障金的；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不按照规定的预算级次、预算科目将保障金缴入国库的；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在保障金征收和使用管理工作中滥用职权、玩忽职守、徇私舞弊的；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9" w:hRule="atLeast"/>
        </w:trPr>
        <w:tc>
          <w:tcPr>
            <w:tcW w:w="785" w:type="dxa"/>
            <w:gridSpan w:val="2"/>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cs="宋体"/>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1.27.4</w:t>
            </w:r>
            <w:r>
              <w:rPr>
                <w:rFonts w:hint="eastAsia" w:ascii="宋体" w:hAnsi="宋体" w:cs="宋体"/>
                <w:kern w:val="0"/>
                <w:sz w:val="24"/>
              </w:rPr>
              <w:t>文化事业建设费征收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《国务院关于进一步完善文化经济政策的若干规定》（国发〔</w:t>
            </w:r>
            <w:r>
              <w:rPr>
                <w:rFonts w:ascii="宋体" w:hAnsi="宋体" w:cs="宋体"/>
                <w:kern w:val="0"/>
                <w:sz w:val="24"/>
              </w:rPr>
              <w:t>1996</w:t>
            </w:r>
            <w:r>
              <w:rPr>
                <w:rFonts w:hint="eastAsia" w:ascii="宋体" w:hAnsi="宋体" w:cs="宋体"/>
                <w:kern w:val="0"/>
                <w:sz w:val="24"/>
              </w:rPr>
              <w:t>〕</w:t>
            </w:r>
            <w:r>
              <w:rPr>
                <w:rFonts w:ascii="宋体" w:hAnsi="宋体" w:cs="宋体"/>
                <w:kern w:val="0"/>
                <w:sz w:val="24"/>
              </w:rPr>
              <w:t>37</w:t>
            </w:r>
            <w:r>
              <w:rPr>
                <w:rFonts w:hint="eastAsia" w:ascii="宋体" w:hAnsi="宋体" w:cs="宋体"/>
                <w:kern w:val="0"/>
                <w:sz w:val="24"/>
              </w:rPr>
              <w:t>号）第一条第二项。</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《国务院关于支持文化事业发展若干经济政策的通知》（国发〔</w:t>
            </w:r>
            <w:r>
              <w:rPr>
                <w:rFonts w:ascii="宋体" w:hAnsi="宋体" w:cs="宋体"/>
                <w:kern w:val="0"/>
                <w:sz w:val="24"/>
              </w:rPr>
              <w:t>2000</w:t>
            </w:r>
            <w:r>
              <w:rPr>
                <w:rFonts w:hint="eastAsia" w:ascii="宋体" w:hAnsi="宋体" w:cs="宋体"/>
                <w:kern w:val="0"/>
                <w:sz w:val="24"/>
              </w:rPr>
              <w:t>〕</w:t>
            </w:r>
            <w:r>
              <w:rPr>
                <w:rFonts w:ascii="宋体" w:hAnsi="宋体" w:cs="宋体"/>
                <w:kern w:val="0"/>
                <w:sz w:val="24"/>
              </w:rPr>
              <w:t>41</w:t>
            </w:r>
            <w:r>
              <w:rPr>
                <w:rFonts w:hint="eastAsia" w:ascii="宋体" w:hAnsi="宋体" w:cs="宋体"/>
                <w:kern w:val="0"/>
                <w:sz w:val="24"/>
              </w:rPr>
              <w:t>号）第一条第二项。</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国家税务总局关于营业税改征增值税试点有关文化事业建设费政策及征收管理问题的通知》（财税〔</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号）第八条。</w:t>
            </w: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文化事业建设费由税务机关在征收娱乐业、广告业增值税时一并征收；</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营改增后的文化事业建设费，由税务局征收。</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0" w:hRule="atLeast"/>
        </w:trPr>
        <w:tc>
          <w:tcPr>
            <w:tcW w:w="78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1.27.5</w:t>
            </w:r>
            <w:r>
              <w:rPr>
                <w:rFonts w:hint="eastAsia" w:ascii="宋体" w:hAnsi="宋体" w:cs="宋体"/>
                <w:kern w:val="0"/>
                <w:sz w:val="24"/>
              </w:rPr>
              <w:t>废弃电器电子产品处理基金征收</w:t>
            </w:r>
          </w:p>
        </w:tc>
        <w:tc>
          <w:tcPr>
            <w:tcW w:w="30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《废弃电器电子产品回收处理管理条例》第七条第二款。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《废弃电器电子产品处理基金征收使用管理办法》（财综〔</w:t>
            </w:r>
            <w:r>
              <w:rPr>
                <w:rFonts w:ascii="宋体" w:hAnsi="宋体" w:cs="宋体"/>
                <w:kern w:val="0"/>
                <w:sz w:val="24"/>
              </w:rPr>
              <w:t>2012</w:t>
            </w:r>
            <w:r>
              <w:rPr>
                <w:rFonts w:hint="eastAsia" w:ascii="宋体" w:hAnsi="宋体" w:cs="宋体"/>
                <w:kern w:val="0"/>
                <w:sz w:val="24"/>
              </w:rPr>
              <w:t>〕</w:t>
            </w:r>
            <w:r>
              <w:rPr>
                <w:rFonts w:ascii="宋体" w:hAnsi="宋体" w:cs="宋体"/>
                <w:kern w:val="0"/>
                <w:sz w:val="24"/>
              </w:rPr>
              <w:t>34</w:t>
            </w:r>
            <w:r>
              <w:rPr>
                <w:rFonts w:hint="eastAsia" w:ascii="宋体" w:hAnsi="宋体" w:cs="宋体"/>
                <w:kern w:val="0"/>
                <w:sz w:val="24"/>
              </w:rPr>
              <w:t>号印发）第八条。</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《废弃电器电子产品处理基金征收管理规定》（国家税务总局公告</w:t>
            </w:r>
            <w:r>
              <w:rPr>
                <w:rFonts w:ascii="宋体" w:hAnsi="宋体" w:cs="宋体"/>
                <w:kern w:val="0"/>
                <w:sz w:val="24"/>
              </w:rPr>
              <w:t>2012</w:t>
            </w:r>
            <w:r>
              <w:rPr>
                <w:rFonts w:hint="eastAsia" w:ascii="宋体" w:hAnsi="宋体" w:cs="宋体"/>
                <w:kern w:val="0"/>
                <w:sz w:val="24"/>
              </w:rPr>
              <w:t>年第</w:t>
            </w:r>
            <w:r>
              <w:rPr>
                <w:rFonts w:ascii="宋体" w:hAnsi="宋体" w:cs="宋体"/>
                <w:kern w:val="0"/>
                <w:sz w:val="24"/>
              </w:rPr>
              <w:t>41</w:t>
            </w:r>
            <w:r>
              <w:rPr>
                <w:rFonts w:hint="eastAsia" w:ascii="宋体" w:hAnsi="宋体" w:cs="宋体"/>
                <w:kern w:val="0"/>
                <w:sz w:val="24"/>
              </w:rPr>
              <w:t>号发布，国家税务总局公告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62</w:t>
            </w:r>
            <w:r>
              <w:rPr>
                <w:rFonts w:hint="eastAsia" w:ascii="宋体" w:hAnsi="宋体" w:cs="宋体"/>
                <w:kern w:val="0"/>
                <w:sz w:val="24"/>
              </w:rPr>
              <w:t>号、</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号修改）第四条。</w:t>
            </w:r>
          </w:p>
          <w:p>
            <w:pPr>
              <w:widowControl/>
              <w:jc w:val="left"/>
              <w:textAlignment w:val="center"/>
              <w:rPr>
                <w:rFonts w:ascii="宋体" w:cs="宋体"/>
                <w:sz w:val="24"/>
              </w:rPr>
            </w:pPr>
          </w:p>
        </w:tc>
        <w:tc>
          <w:tcPr>
            <w:tcW w:w="112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税务局对电器电子产品生产者征收基金，适用税收征收管理的规定；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税务机关征收基金应使用税收票证。</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hint="eastAsia" w:ascii="宋体" w:hAnsi="宋体" w:cs="宋体"/>
                <w:kern w:val="0"/>
                <w:sz w:val="24"/>
              </w:rPr>
              <w:t>基金缴纳义务人违反基金征收管理规定的，税务机关比照税收违法行为予以行政处罚。</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电器电子产品生产者应缴纳的基金，由税务局负责征收。进口电器电子产品的收货人或者其代理人应缴纳的基金，由海关负责征收。</w:t>
            </w:r>
          </w:p>
        </w:tc>
        <w:tc>
          <w:tcPr>
            <w:tcW w:w="33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未经国务院批准或者授权，擅自减免基金或者改变基金征收范围、对象和标准的；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bl>
    <w:p>
      <w:r>
        <w:br w:type="page"/>
      </w:r>
    </w:p>
    <w:tbl>
      <w:tblPr>
        <w:tblStyle w:val="6"/>
        <w:tblW w:w="206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990"/>
        <w:gridCol w:w="990"/>
        <w:gridCol w:w="2818"/>
        <w:gridCol w:w="11712"/>
        <w:gridCol w:w="3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650"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990"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990"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2818"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712"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3441"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仿宋_GB2312"/>
                <w:kern w:val="0"/>
                <w:sz w:val="24"/>
              </w:rPr>
              <w:t>1.27.6</w:t>
            </w:r>
            <w:r>
              <w:rPr>
                <w:rFonts w:hint="eastAsia" w:ascii="宋体" w:hAnsi="宋体" w:cs="仿宋_GB2312"/>
                <w:kern w:val="0"/>
                <w:sz w:val="24"/>
              </w:rPr>
              <w:t>水利建设基金征收</w:t>
            </w:r>
          </w:p>
        </w:tc>
        <w:tc>
          <w:tcPr>
            <w:tcW w:w="2818" w:type="dxa"/>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《财政部</w:t>
            </w:r>
            <w:r>
              <w:rPr>
                <w:rFonts w:ascii="宋体" w:hAnsi="宋体" w:cs="仿宋_GB2312"/>
                <w:kern w:val="0"/>
                <w:sz w:val="24"/>
              </w:rPr>
              <w:t xml:space="preserve"> </w:t>
            </w:r>
            <w:r>
              <w:rPr>
                <w:rFonts w:hint="eastAsia" w:ascii="宋体" w:hAnsi="宋体" w:cs="仿宋_GB2312"/>
                <w:kern w:val="0"/>
                <w:sz w:val="24"/>
              </w:rPr>
              <w:t>发展改革委</w:t>
            </w:r>
            <w:r>
              <w:rPr>
                <w:rFonts w:ascii="宋体" w:hAnsi="宋体" w:cs="仿宋_GB2312"/>
                <w:kern w:val="0"/>
                <w:sz w:val="24"/>
              </w:rPr>
              <w:t xml:space="preserve"> </w:t>
            </w:r>
            <w:r>
              <w:rPr>
                <w:rFonts w:hint="eastAsia" w:ascii="宋体" w:hAnsi="宋体" w:cs="仿宋_GB2312"/>
                <w:kern w:val="0"/>
                <w:sz w:val="24"/>
              </w:rPr>
              <w:t>水利部关于印发</w:t>
            </w:r>
            <w:r>
              <w:rPr>
                <w:rFonts w:ascii="宋体" w:hAnsi="宋体" w:cs="仿宋_GB2312"/>
                <w:kern w:val="0"/>
                <w:sz w:val="24"/>
              </w:rPr>
              <w:t>&lt;</w:t>
            </w:r>
            <w:r>
              <w:rPr>
                <w:rFonts w:hint="eastAsia" w:ascii="宋体" w:hAnsi="宋体" w:cs="仿宋_GB2312"/>
                <w:kern w:val="0"/>
                <w:sz w:val="24"/>
              </w:rPr>
              <w:t>水利建设基金筹集和使用管理办法</w:t>
            </w:r>
            <w:r>
              <w:rPr>
                <w:rFonts w:ascii="宋体" w:hAnsi="宋体" w:cs="仿宋_GB2312"/>
                <w:kern w:val="0"/>
                <w:sz w:val="24"/>
              </w:rPr>
              <w:t>&gt;</w:t>
            </w:r>
            <w:r>
              <w:rPr>
                <w:rFonts w:hint="eastAsia" w:ascii="宋体" w:hAnsi="宋体" w:cs="仿宋_GB2312"/>
                <w:kern w:val="0"/>
                <w:sz w:val="24"/>
              </w:rPr>
              <w:t>的通知》（财综</w:t>
            </w:r>
            <w:r>
              <w:rPr>
                <w:rFonts w:ascii="宋体" w:hAnsi="宋体" w:cs="仿宋_GB2312"/>
                <w:kern w:val="0"/>
                <w:sz w:val="24"/>
              </w:rPr>
              <w:t>[2011]2</w:t>
            </w:r>
            <w:r>
              <w:rPr>
                <w:rFonts w:hint="eastAsia" w:ascii="宋体" w:hAnsi="宋体" w:cs="仿宋_GB2312"/>
                <w:kern w:val="0"/>
                <w:sz w:val="24"/>
              </w:rPr>
              <w:t>号）。</w:t>
            </w:r>
            <w:r>
              <w:rPr>
                <w:rFonts w:ascii="宋体" w:cs="仿宋_GB2312"/>
                <w:kern w:val="0"/>
                <w:sz w:val="24"/>
              </w:rPr>
              <w:br w:type="textWrapping"/>
            </w:r>
            <w:r>
              <w:rPr>
                <w:rFonts w:ascii="宋体" w:hAnsi="宋体" w:cs="仿宋_GB2312"/>
                <w:kern w:val="0"/>
                <w:sz w:val="24"/>
              </w:rPr>
              <w:t>2.</w:t>
            </w:r>
            <w:r>
              <w:rPr>
                <w:rFonts w:hint="eastAsia" w:ascii="宋体" w:hAnsi="宋体" w:cs="仿宋_GB2312"/>
                <w:kern w:val="0"/>
                <w:sz w:val="24"/>
              </w:rPr>
              <w:t>《广西壮族自治区水利建设基金筹集和使用管理实施细则》（桂财综〔</w:t>
            </w:r>
            <w:r>
              <w:rPr>
                <w:rFonts w:ascii="宋体" w:hAnsi="宋体" w:cs="仿宋_GB2312"/>
                <w:kern w:val="0"/>
                <w:sz w:val="24"/>
              </w:rPr>
              <w:t>2012</w:t>
            </w:r>
            <w:r>
              <w:rPr>
                <w:rFonts w:hint="eastAsia" w:ascii="宋体" w:hAnsi="宋体" w:cs="仿宋_GB2312"/>
                <w:kern w:val="0"/>
                <w:sz w:val="24"/>
              </w:rPr>
              <w:t>〕</w:t>
            </w:r>
            <w:r>
              <w:rPr>
                <w:rFonts w:ascii="宋体" w:hAnsi="宋体" w:cs="仿宋_GB2312"/>
                <w:kern w:val="0"/>
                <w:sz w:val="24"/>
              </w:rPr>
              <w:t>18</w:t>
            </w:r>
            <w:r>
              <w:rPr>
                <w:rFonts w:hint="eastAsia" w:ascii="宋体" w:hAnsi="宋体" w:cs="仿宋_GB2312"/>
                <w:kern w:val="0"/>
                <w:sz w:val="24"/>
              </w:rPr>
              <w:t>号）第一条。</w:t>
            </w:r>
          </w:p>
          <w:p>
            <w:pPr>
              <w:widowControl/>
              <w:jc w:val="left"/>
              <w:textAlignment w:val="center"/>
              <w:rPr>
                <w:rFonts w:ascii="宋体" w:cs="宋体"/>
                <w:sz w:val="24"/>
              </w:rPr>
            </w:pPr>
            <w:r>
              <w:rPr>
                <w:rFonts w:ascii="宋体" w:hAnsi="宋体" w:cs="仿宋_GB2312"/>
                <w:kern w:val="0"/>
                <w:sz w:val="24"/>
              </w:rPr>
              <w:t>3.</w:t>
            </w:r>
            <w:r>
              <w:rPr>
                <w:rFonts w:hint="eastAsia" w:ascii="宋体" w:hAnsi="宋体" w:cs="仿宋_GB2312"/>
                <w:kern w:val="0"/>
                <w:sz w:val="24"/>
              </w:rPr>
              <w:t>《国家税务总局关于水利建设基金等政府非税收入项目征管职责划转有关事项的公告》（国家税务总局公告</w:t>
            </w:r>
            <w:r>
              <w:rPr>
                <w:rFonts w:ascii="宋体" w:hAnsi="宋体" w:cs="仿宋_GB2312"/>
                <w:kern w:val="0"/>
                <w:sz w:val="24"/>
              </w:rPr>
              <w:t>2020</w:t>
            </w:r>
            <w:r>
              <w:rPr>
                <w:rFonts w:hint="eastAsia" w:ascii="宋体" w:hAnsi="宋体" w:cs="仿宋_GB2312"/>
                <w:kern w:val="0"/>
                <w:sz w:val="24"/>
              </w:rPr>
              <w:t>年第</w:t>
            </w:r>
            <w:r>
              <w:rPr>
                <w:rFonts w:ascii="宋体" w:hAnsi="宋体" w:cs="仿宋_GB2312"/>
                <w:kern w:val="0"/>
                <w:sz w:val="24"/>
              </w:rPr>
              <w:t>2</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仿宋_GB2312"/>
                <w:kern w:val="0"/>
                <w:sz w:val="24"/>
              </w:rPr>
              <w:t>一、相关程序和要求</w:t>
            </w:r>
            <w:r>
              <w:rPr>
                <w:rFonts w:ascii="宋体" w:cs="仿宋_GB2312"/>
                <w:kern w:val="0"/>
                <w:sz w:val="24"/>
              </w:rPr>
              <w:br w:type="textWrapping"/>
            </w:r>
            <w:r>
              <w:rPr>
                <w:rFonts w:ascii="宋体" w:hAnsi="宋体" w:cs="仿宋_GB2312"/>
                <w:kern w:val="0"/>
                <w:sz w:val="24"/>
              </w:rPr>
              <w:t>1.</w:t>
            </w:r>
            <w:r>
              <w:rPr>
                <w:rFonts w:hint="eastAsia" w:ascii="宋体" w:hAnsi="宋体" w:cs="仿宋_GB2312"/>
                <w:kern w:val="0"/>
                <w:sz w:val="24"/>
              </w:rPr>
              <w:t>税务机关应当通过官方网站、办税服务场所等渠道公开征收主体、权限、依据、程序、报送资料、救济渠道、服务指南、流程图等；</w:t>
            </w:r>
            <w:r>
              <w:rPr>
                <w:rFonts w:ascii="宋体" w:cs="仿宋_GB2312"/>
                <w:kern w:val="0"/>
                <w:sz w:val="24"/>
              </w:rPr>
              <w:br w:type="textWrapping"/>
            </w:r>
            <w:r>
              <w:rPr>
                <w:rFonts w:ascii="宋体" w:hAnsi="宋体" w:cs="仿宋_GB2312"/>
                <w:kern w:val="0"/>
                <w:sz w:val="24"/>
              </w:rPr>
              <w:t>2.</w:t>
            </w:r>
            <w:r>
              <w:rPr>
                <w:rFonts w:hint="eastAsia" w:ascii="宋体" w:hAnsi="宋体" w:cs="仿宋_GB2312"/>
                <w:kern w:val="0"/>
                <w:sz w:val="24"/>
              </w:rPr>
              <w:t>税务机关按照规定的范围、标准依法足额征收水利建设基金；</w:t>
            </w:r>
            <w:r>
              <w:rPr>
                <w:rFonts w:ascii="宋体" w:cs="仿宋_GB2312"/>
                <w:kern w:val="0"/>
                <w:sz w:val="24"/>
              </w:rPr>
              <w:br w:type="textWrapping"/>
            </w:r>
            <w:r>
              <w:rPr>
                <w:rFonts w:ascii="宋体" w:hAnsi="宋体" w:cs="仿宋_GB2312"/>
                <w:kern w:val="0"/>
                <w:sz w:val="24"/>
              </w:rPr>
              <w:t>3.</w:t>
            </w:r>
            <w:r>
              <w:rPr>
                <w:rFonts w:hint="eastAsia" w:ascii="宋体" w:hAnsi="宋体" w:cs="仿宋_GB2312"/>
                <w:kern w:val="0"/>
                <w:sz w:val="24"/>
              </w:rPr>
              <w:t>水利建设基金采取税费协同管理，与增值税同时申报缴纳；</w:t>
            </w:r>
            <w:r>
              <w:rPr>
                <w:rFonts w:ascii="宋体" w:cs="仿宋_GB2312"/>
                <w:kern w:val="0"/>
                <w:sz w:val="24"/>
              </w:rPr>
              <w:br w:type="textWrapping"/>
            </w:r>
            <w:r>
              <w:rPr>
                <w:rFonts w:ascii="宋体" w:hAnsi="宋体" w:cs="仿宋_GB2312"/>
                <w:kern w:val="0"/>
                <w:sz w:val="24"/>
              </w:rPr>
              <w:t>4.</w:t>
            </w:r>
            <w:r>
              <w:rPr>
                <w:rFonts w:hint="eastAsia" w:ascii="宋体" w:hAnsi="宋体" w:cs="仿宋_GB2312"/>
                <w:kern w:val="0"/>
                <w:sz w:val="24"/>
              </w:rPr>
              <w:t>自</w:t>
            </w:r>
            <w:r>
              <w:rPr>
                <w:rFonts w:ascii="宋体" w:hAnsi="宋体" w:cs="仿宋_GB2312"/>
                <w:kern w:val="0"/>
                <w:sz w:val="24"/>
              </w:rPr>
              <w:t>2018</w:t>
            </w:r>
            <w:r>
              <w:rPr>
                <w:rFonts w:hint="eastAsia" w:ascii="宋体" w:hAnsi="宋体" w:cs="仿宋_GB2312"/>
                <w:kern w:val="0"/>
                <w:sz w:val="24"/>
              </w:rPr>
              <w:t>年</w:t>
            </w:r>
            <w:r>
              <w:rPr>
                <w:rFonts w:ascii="宋体" w:hAnsi="宋体" w:cs="仿宋_GB2312"/>
                <w:kern w:val="0"/>
                <w:sz w:val="24"/>
              </w:rPr>
              <w:t>7</w:t>
            </w:r>
            <w:r>
              <w:rPr>
                <w:rFonts w:hint="eastAsia" w:ascii="宋体" w:hAnsi="宋体" w:cs="仿宋_GB2312"/>
                <w:kern w:val="0"/>
                <w:sz w:val="24"/>
              </w:rPr>
              <w:t>月</w:t>
            </w:r>
            <w:r>
              <w:rPr>
                <w:rFonts w:ascii="宋体" w:hAnsi="宋体" w:cs="仿宋_GB2312"/>
                <w:kern w:val="0"/>
                <w:sz w:val="24"/>
              </w:rPr>
              <w:t>1</w:t>
            </w:r>
            <w:r>
              <w:rPr>
                <w:rFonts w:hint="eastAsia" w:ascii="宋体" w:hAnsi="宋体" w:cs="仿宋_GB2312"/>
                <w:kern w:val="0"/>
                <w:sz w:val="24"/>
              </w:rPr>
              <w:t>日至</w:t>
            </w:r>
            <w:r>
              <w:rPr>
                <w:rFonts w:ascii="宋体" w:hAnsi="宋体" w:cs="仿宋_GB2312"/>
                <w:kern w:val="0"/>
                <w:sz w:val="24"/>
              </w:rPr>
              <w:t>2020</w:t>
            </w:r>
            <w:r>
              <w:rPr>
                <w:rFonts w:hint="eastAsia" w:ascii="宋体" w:hAnsi="宋体" w:cs="仿宋_GB2312"/>
                <w:kern w:val="0"/>
                <w:sz w:val="24"/>
              </w:rPr>
              <w:t>年</w:t>
            </w:r>
            <w:r>
              <w:rPr>
                <w:rFonts w:ascii="宋体" w:hAnsi="宋体" w:cs="仿宋_GB2312"/>
                <w:kern w:val="0"/>
                <w:sz w:val="24"/>
              </w:rPr>
              <w:t>12</w:t>
            </w:r>
            <w:r>
              <w:rPr>
                <w:rFonts w:hint="eastAsia" w:ascii="宋体" w:hAnsi="宋体" w:cs="仿宋_GB2312"/>
                <w:kern w:val="0"/>
                <w:sz w:val="24"/>
              </w:rPr>
              <w:t>月</w:t>
            </w:r>
            <w:r>
              <w:rPr>
                <w:rFonts w:ascii="宋体" w:hAnsi="宋体" w:cs="仿宋_GB2312"/>
                <w:kern w:val="0"/>
                <w:sz w:val="24"/>
              </w:rPr>
              <w:t>31</w:t>
            </w:r>
            <w:r>
              <w:rPr>
                <w:rFonts w:hint="eastAsia" w:ascii="宋体" w:hAnsi="宋体" w:cs="仿宋_GB2312"/>
                <w:kern w:val="0"/>
                <w:sz w:val="24"/>
              </w:rPr>
              <w:t>日，暂停征收地方水利建设基金；</w:t>
            </w:r>
            <w:r>
              <w:rPr>
                <w:rFonts w:ascii="宋体" w:cs="仿宋_GB2312"/>
                <w:kern w:val="0"/>
                <w:sz w:val="24"/>
              </w:rPr>
              <w:br w:type="textWrapping"/>
            </w:r>
            <w:r>
              <w:rPr>
                <w:rFonts w:ascii="宋体" w:hAnsi="宋体" w:cs="仿宋_GB2312"/>
                <w:kern w:val="0"/>
                <w:sz w:val="24"/>
              </w:rPr>
              <w:t>5.</w:t>
            </w:r>
            <w:r>
              <w:rPr>
                <w:rFonts w:hint="eastAsia" w:ascii="宋体" w:hAnsi="宋体" w:cs="仿宋_GB2312"/>
                <w:kern w:val="0"/>
                <w:sz w:val="24"/>
              </w:rPr>
              <w:t>自</w:t>
            </w:r>
            <w:r>
              <w:rPr>
                <w:rFonts w:ascii="宋体" w:hAnsi="宋体" w:cs="仿宋_GB2312"/>
                <w:kern w:val="0"/>
                <w:sz w:val="24"/>
              </w:rPr>
              <w:t>2020</w:t>
            </w:r>
            <w:r>
              <w:rPr>
                <w:rFonts w:hint="eastAsia" w:ascii="宋体" w:hAnsi="宋体" w:cs="仿宋_GB2312"/>
                <w:kern w:val="0"/>
                <w:sz w:val="24"/>
              </w:rPr>
              <w:t>年起，水利建设基金划转至税务部门征收，征收范围、对象和标准以及收入分成和使用等政策仍按照现行规定执行。</w:t>
            </w:r>
            <w:r>
              <w:rPr>
                <w:rFonts w:ascii="宋体" w:cs="仿宋_GB2312"/>
                <w:kern w:val="0"/>
                <w:sz w:val="24"/>
              </w:rPr>
              <w:br w:type="textWrapping"/>
            </w:r>
            <w:r>
              <w:rPr>
                <w:rFonts w:hint="eastAsia" w:ascii="宋体" w:hAnsi="宋体" w:cs="仿宋_GB2312"/>
                <w:kern w:val="0"/>
                <w:sz w:val="24"/>
              </w:rPr>
              <w:t>二、部门间职责衔接</w:t>
            </w:r>
            <w:r>
              <w:rPr>
                <w:rFonts w:ascii="宋体" w:cs="仿宋_GB2312"/>
                <w:kern w:val="0"/>
                <w:sz w:val="24"/>
              </w:rPr>
              <w:br w:type="textWrapping"/>
            </w:r>
            <w:r>
              <w:rPr>
                <w:rFonts w:hint="eastAsia" w:ascii="宋体" w:hAnsi="宋体" w:cs="仿宋_GB2312"/>
                <w:kern w:val="0"/>
                <w:sz w:val="24"/>
              </w:rPr>
              <w:t>税务部门负责征缴，财政、发展改革、水利等部门负责水利建设基金的拨付使用和管理。</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仿宋_GB2312"/>
                <w:kern w:val="0"/>
                <w:sz w:val="24"/>
              </w:rPr>
              <w:t>1.27.7</w:t>
            </w:r>
            <w:r>
              <w:rPr>
                <w:rFonts w:hint="eastAsia" w:ascii="宋体" w:hAnsi="宋体" w:cs="仿宋_GB2312"/>
                <w:kern w:val="0"/>
                <w:sz w:val="24"/>
              </w:rPr>
              <w:t>国家重大水利工程建设基金征收</w:t>
            </w:r>
          </w:p>
        </w:tc>
        <w:tc>
          <w:tcPr>
            <w:tcW w:w="2818" w:type="dxa"/>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财政部</w:t>
            </w:r>
            <w:r>
              <w:rPr>
                <w:rFonts w:ascii="宋体" w:hAnsi="宋体" w:cs="仿宋_GB2312"/>
                <w:kern w:val="0"/>
                <w:sz w:val="24"/>
              </w:rPr>
              <w:t xml:space="preserve"> </w:t>
            </w:r>
            <w:r>
              <w:rPr>
                <w:rFonts w:hint="eastAsia" w:ascii="宋体" w:hAnsi="宋体" w:cs="仿宋_GB2312"/>
                <w:kern w:val="0"/>
                <w:sz w:val="24"/>
              </w:rPr>
              <w:t>国家发改委</w:t>
            </w:r>
            <w:r>
              <w:rPr>
                <w:rFonts w:ascii="宋体" w:hAnsi="宋体" w:cs="仿宋_GB2312"/>
                <w:kern w:val="0"/>
                <w:sz w:val="24"/>
              </w:rPr>
              <w:t xml:space="preserve"> </w:t>
            </w:r>
            <w:r>
              <w:rPr>
                <w:rFonts w:hint="eastAsia" w:ascii="宋体" w:hAnsi="宋体" w:cs="仿宋_GB2312"/>
                <w:kern w:val="0"/>
                <w:sz w:val="24"/>
              </w:rPr>
              <w:t>水利部《国家重大水利工程建设基金征收使用管理暂行办法》（财综〔</w:t>
            </w:r>
            <w:r>
              <w:rPr>
                <w:rFonts w:ascii="宋体" w:hAnsi="宋体" w:cs="仿宋_GB2312"/>
                <w:kern w:val="0"/>
                <w:sz w:val="24"/>
              </w:rPr>
              <w:t>2009</w:t>
            </w:r>
            <w:r>
              <w:rPr>
                <w:rFonts w:hint="eastAsia" w:ascii="宋体" w:hAnsi="宋体" w:cs="仿宋_GB2312"/>
                <w:kern w:val="0"/>
                <w:sz w:val="24"/>
              </w:rPr>
              <w:t>〕</w:t>
            </w:r>
            <w:r>
              <w:rPr>
                <w:rFonts w:ascii="宋体" w:hAnsi="宋体" w:cs="仿宋_GB2312"/>
                <w:kern w:val="0"/>
                <w:sz w:val="24"/>
              </w:rPr>
              <w:t>90</w:t>
            </w:r>
            <w:r>
              <w:rPr>
                <w:rFonts w:hint="eastAsia" w:ascii="宋体" w:hAnsi="宋体" w:cs="仿宋_GB2312"/>
                <w:kern w:val="0"/>
                <w:sz w:val="24"/>
              </w:rPr>
              <w:t>号）第八条。</w:t>
            </w:r>
            <w:r>
              <w:rPr>
                <w:rFonts w:ascii="宋体" w:cs="仿宋_GB2312"/>
                <w:kern w:val="0"/>
                <w:sz w:val="24"/>
              </w:rPr>
              <w:br w:type="textWrapping"/>
            </w:r>
            <w:r>
              <w:rPr>
                <w:rFonts w:ascii="宋体" w:hAnsi="宋体" w:cs="仿宋_GB2312"/>
                <w:kern w:val="0"/>
                <w:sz w:val="24"/>
              </w:rPr>
              <w:t>2.</w:t>
            </w:r>
            <w:r>
              <w:rPr>
                <w:rFonts w:hint="eastAsia" w:ascii="宋体" w:hAnsi="宋体" w:cs="仿宋_GB2312"/>
                <w:kern w:val="0"/>
                <w:sz w:val="24"/>
              </w:rPr>
              <w:t>《广西壮族自治区国家重大水利工程建设基金征收使用管理实施办法》（桂财综〔</w:t>
            </w:r>
            <w:r>
              <w:rPr>
                <w:rFonts w:ascii="宋体" w:hAnsi="宋体" w:cs="仿宋_GB2312"/>
                <w:kern w:val="0"/>
                <w:sz w:val="24"/>
              </w:rPr>
              <w:t>2010</w:t>
            </w:r>
            <w:r>
              <w:rPr>
                <w:rFonts w:hint="eastAsia" w:ascii="宋体" w:hAnsi="宋体" w:cs="仿宋_GB2312"/>
                <w:kern w:val="0"/>
                <w:sz w:val="24"/>
              </w:rPr>
              <w:t>〕</w:t>
            </w:r>
            <w:r>
              <w:rPr>
                <w:rFonts w:ascii="宋体" w:hAnsi="宋体" w:cs="仿宋_GB2312"/>
                <w:kern w:val="0"/>
                <w:sz w:val="24"/>
              </w:rPr>
              <w:t>138</w:t>
            </w:r>
            <w:r>
              <w:rPr>
                <w:rFonts w:hint="eastAsia" w:ascii="宋体" w:hAnsi="宋体" w:cs="仿宋_GB2312"/>
                <w:kern w:val="0"/>
                <w:sz w:val="24"/>
              </w:rPr>
              <w:t>号）第四条。</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仿宋_GB2312"/>
                <w:kern w:val="0"/>
                <w:sz w:val="24"/>
              </w:rPr>
            </w:pPr>
            <w:r>
              <w:rPr>
                <w:rFonts w:hint="eastAsia" w:ascii="宋体" w:hAnsi="宋体" w:cs="仿宋_GB2312"/>
                <w:kern w:val="0"/>
                <w:sz w:val="24"/>
              </w:rPr>
              <w:t>一、相关程序和要求</w:t>
            </w:r>
            <w:r>
              <w:rPr>
                <w:rFonts w:ascii="宋体" w:cs="仿宋_GB2312"/>
                <w:kern w:val="0"/>
                <w:sz w:val="24"/>
              </w:rPr>
              <w:br w:type="textWrapping"/>
            </w:r>
            <w:r>
              <w:rPr>
                <w:rFonts w:ascii="宋体" w:hAnsi="宋体" w:cs="仿宋_GB2312"/>
                <w:kern w:val="0"/>
                <w:sz w:val="24"/>
              </w:rPr>
              <w:t>1.</w:t>
            </w:r>
            <w:r>
              <w:rPr>
                <w:rFonts w:hint="eastAsia" w:ascii="宋体" w:hAnsi="宋体" w:cs="仿宋_GB2312"/>
                <w:kern w:val="0"/>
                <w:sz w:val="24"/>
              </w:rPr>
              <w:t>税务机关应当通过官方网站、办税服务场所等渠道公开征收主体、权限、依据、程序、报送资料、救济渠道、服务指南、流程图等；</w:t>
            </w:r>
            <w:r>
              <w:rPr>
                <w:rFonts w:ascii="宋体" w:cs="仿宋_GB2312"/>
                <w:kern w:val="0"/>
                <w:sz w:val="24"/>
              </w:rPr>
              <w:br w:type="textWrapping"/>
            </w:r>
            <w:r>
              <w:rPr>
                <w:rFonts w:ascii="宋体" w:hAnsi="宋体" w:cs="仿宋_GB2312"/>
                <w:kern w:val="0"/>
                <w:sz w:val="24"/>
              </w:rPr>
              <w:t>2.</w:t>
            </w:r>
            <w:r>
              <w:rPr>
                <w:rFonts w:hint="eastAsia" w:ascii="宋体" w:hAnsi="宋体" w:cs="仿宋_GB2312"/>
                <w:kern w:val="0"/>
                <w:sz w:val="24"/>
              </w:rPr>
              <w:t>税务机关按照规定的范围、标准依法足额征收重大水利工程建设基金；</w:t>
            </w:r>
            <w:r>
              <w:rPr>
                <w:rFonts w:ascii="宋体" w:cs="仿宋_GB2312"/>
                <w:kern w:val="0"/>
                <w:sz w:val="24"/>
              </w:rPr>
              <w:br w:type="textWrapping"/>
            </w:r>
            <w:r>
              <w:rPr>
                <w:rFonts w:ascii="宋体" w:hAnsi="宋体" w:cs="仿宋_GB2312"/>
                <w:kern w:val="0"/>
                <w:sz w:val="24"/>
              </w:rPr>
              <w:t>3.</w:t>
            </w:r>
            <w:r>
              <w:rPr>
                <w:rFonts w:hint="eastAsia" w:ascii="宋体" w:hAnsi="宋体" w:cs="仿宋_GB2312"/>
                <w:kern w:val="0"/>
                <w:sz w:val="24"/>
              </w:rPr>
              <w:t>重大水利工程建设基金征收至</w:t>
            </w:r>
            <w:r>
              <w:rPr>
                <w:rFonts w:ascii="宋体" w:hAnsi="宋体" w:cs="仿宋_GB2312"/>
                <w:kern w:val="0"/>
                <w:sz w:val="24"/>
              </w:rPr>
              <w:t>2025</w:t>
            </w:r>
            <w:r>
              <w:rPr>
                <w:rFonts w:hint="eastAsia" w:ascii="宋体" w:hAnsi="宋体" w:cs="仿宋_GB2312"/>
                <w:kern w:val="0"/>
                <w:sz w:val="24"/>
              </w:rPr>
              <w:t>年</w:t>
            </w:r>
            <w:r>
              <w:rPr>
                <w:rFonts w:ascii="宋体" w:hAnsi="宋体" w:cs="仿宋_GB2312"/>
                <w:kern w:val="0"/>
                <w:sz w:val="24"/>
              </w:rPr>
              <w:t>12</w:t>
            </w:r>
            <w:r>
              <w:rPr>
                <w:rFonts w:hint="eastAsia" w:ascii="宋体" w:hAnsi="宋体" w:cs="仿宋_GB2312"/>
                <w:kern w:val="0"/>
                <w:sz w:val="24"/>
              </w:rPr>
              <w:t>月</w:t>
            </w:r>
            <w:r>
              <w:rPr>
                <w:rFonts w:ascii="宋体" w:hAnsi="宋体" w:cs="仿宋_GB2312"/>
                <w:kern w:val="0"/>
                <w:sz w:val="24"/>
              </w:rPr>
              <w:t>31</w:t>
            </w:r>
            <w:r>
              <w:rPr>
                <w:rFonts w:hint="eastAsia" w:ascii="宋体" w:hAnsi="宋体" w:cs="仿宋_GB2312"/>
                <w:kern w:val="0"/>
                <w:sz w:val="24"/>
              </w:rPr>
              <w:t>日；</w:t>
            </w:r>
            <w:r>
              <w:rPr>
                <w:rFonts w:ascii="宋体" w:cs="仿宋_GB2312"/>
                <w:kern w:val="0"/>
                <w:sz w:val="24"/>
              </w:rPr>
              <w:br w:type="textWrapping"/>
            </w:r>
            <w:r>
              <w:rPr>
                <w:rFonts w:ascii="宋体" w:hAnsi="宋体" w:cs="仿宋_GB2312"/>
                <w:kern w:val="0"/>
                <w:sz w:val="24"/>
              </w:rPr>
              <w:t>4.</w:t>
            </w:r>
            <w:r>
              <w:rPr>
                <w:rFonts w:hint="eastAsia" w:ascii="宋体" w:hAnsi="宋体" w:cs="仿宋_GB2312"/>
                <w:kern w:val="0"/>
                <w:sz w:val="24"/>
              </w:rPr>
              <w:t>自</w:t>
            </w:r>
            <w:r>
              <w:rPr>
                <w:rFonts w:ascii="宋体" w:hAnsi="宋体" w:cs="仿宋_GB2312"/>
                <w:kern w:val="0"/>
                <w:sz w:val="24"/>
              </w:rPr>
              <w:t>2020</w:t>
            </w:r>
            <w:r>
              <w:rPr>
                <w:rFonts w:hint="eastAsia" w:ascii="宋体" w:hAnsi="宋体" w:cs="仿宋_GB2312"/>
                <w:kern w:val="0"/>
                <w:sz w:val="24"/>
              </w:rPr>
              <w:t>年起，重大水利工程建设基金划转至税务部门征收，征收范围、对象和标准以及收入分成和使用等政策仍按照现行规定执行；</w:t>
            </w:r>
          </w:p>
          <w:p>
            <w:pPr>
              <w:widowControl/>
              <w:jc w:val="left"/>
              <w:textAlignment w:val="center"/>
              <w:rPr>
                <w:rFonts w:ascii="宋体" w:cs="仿宋_GB2312"/>
                <w:kern w:val="0"/>
                <w:sz w:val="24"/>
              </w:rPr>
            </w:pPr>
            <w:r>
              <w:rPr>
                <w:rFonts w:ascii="宋体" w:hAnsi="宋体" w:cs="仿宋_GB2312"/>
                <w:kern w:val="0"/>
                <w:sz w:val="24"/>
              </w:rPr>
              <w:t>5.</w:t>
            </w:r>
            <w:r>
              <w:rPr>
                <w:rFonts w:hint="eastAsia" w:ascii="宋体" w:hAnsi="宋体" w:cs="仿宋_GB2312"/>
                <w:kern w:val="0"/>
                <w:sz w:val="24"/>
              </w:rPr>
              <w:t>按规定开展汇算清缴。</w:t>
            </w:r>
            <w:r>
              <w:rPr>
                <w:rFonts w:ascii="宋体" w:cs="仿宋_GB2312"/>
                <w:kern w:val="0"/>
                <w:sz w:val="24"/>
              </w:rPr>
              <w:br w:type="textWrapping"/>
            </w:r>
            <w:r>
              <w:rPr>
                <w:rFonts w:hint="eastAsia" w:ascii="宋体" w:hAnsi="宋体" w:cs="仿宋_GB2312"/>
                <w:kern w:val="0"/>
                <w:sz w:val="24"/>
              </w:rPr>
              <w:t>二、部门间职责衔接</w:t>
            </w:r>
            <w:r>
              <w:rPr>
                <w:rFonts w:ascii="宋体" w:cs="仿宋_GB2312"/>
                <w:kern w:val="0"/>
                <w:sz w:val="24"/>
              </w:rPr>
              <w:br w:type="textWrapping"/>
            </w:r>
            <w:r>
              <w:rPr>
                <w:rFonts w:hint="eastAsia" w:ascii="宋体" w:hAnsi="宋体" w:cs="仿宋_GB2312"/>
                <w:kern w:val="0"/>
                <w:sz w:val="24"/>
              </w:rPr>
              <w:t>税务部门负责征缴，财政、发展改革、工信、水利等部门负责重大水利工程建设基金的拨付使用和管理。</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仿宋_GB2312"/>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宋体"/>
                <w:kern w:val="0"/>
                <w:sz w:val="24"/>
              </w:rPr>
              <w:t>1.27.8</w:t>
            </w:r>
            <w:r>
              <w:rPr>
                <w:rFonts w:hint="eastAsia" w:ascii="宋体" w:hAnsi="宋体" w:cs="宋体"/>
                <w:kern w:val="0"/>
                <w:sz w:val="24"/>
              </w:rPr>
              <w:t>国有资本经营预算收入</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sz w:val="24"/>
              </w:rPr>
              <w:t>1.</w:t>
            </w:r>
            <w:r>
              <w:rPr>
                <w:rFonts w:hint="eastAsia" w:ascii="宋体" w:hAnsi="宋体" w:cs="宋体"/>
                <w:sz w:val="24"/>
              </w:rPr>
              <w:t>《广西壮族自治区人民政府关于推行国有资本经营预算的意见》（</w:t>
            </w:r>
            <w:r>
              <w:rPr>
                <w:rFonts w:hint="eastAsia" w:ascii="宋体" w:hAnsi="宋体" w:cs="宋体"/>
                <w:kern w:val="0"/>
                <w:sz w:val="24"/>
              </w:rPr>
              <w:t>桂政发〔</w:t>
            </w:r>
            <w:r>
              <w:rPr>
                <w:rFonts w:ascii="宋体" w:hAnsi="宋体" w:cs="宋体"/>
                <w:kern w:val="0"/>
                <w:sz w:val="24"/>
              </w:rPr>
              <w:t>2011</w:t>
            </w:r>
            <w:r>
              <w:rPr>
                <w:rFonts w:hint="eastAsia" w:ascii="宋体" w:hAnsi="宋体" w:cs="宋体"/>
                <w:kern w:val="0"/>
                <w:sz w:val="24"/>
              </w:rPr>
              <w:t>〕</w:t>
            </w:r>
            <w:r>
              <w:rPr>
                <w:rFonts w:ascii="宋体" w:hAnsi="宋体" w:cs="宋体"/>
                <w:kern w:val="0"/>
                <w:sz w:val="24"/>
              </w:rPr>
              <w:t>74</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2.</w:t>
            </w:r>
            <w:r>
              <w:rPr>
                <w:rFonts w:ascii="宋体" w:hAnsi="宋体"/>
                <w:sz w:val="24"/>
              </w:rPr>
              <w:t xml:space="preserve"> </w:t>
            </w:r>
            <w:r>
              <w:rPr>
                <w:rFonts w:hint="eastAsia" w:ascii="宋体" w:hAnsi="宋体" w:cs="宋体"/>
                <w:kern w:val="0"/>
                <w:sz w:val="24"/>
              </w:rPr>
              <w:t>《广西壮族自治区人民政府关于自治区本级国有资本经营预算收入划转地税部门征收的通知》（桂政发〔</w:t>
            </w:r>
            <w:r>
              <w:rPr>
                <w:rFonts w:ascii="宋体" w:hAnsi="宋体" w:cs="宋体"/>
                <w:kern w:val="0"/>
                <w:sz w:val="24"/>
              </w:rPr>
              <w:t>2018</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税务机关负责国有资本经营预算收入的征收入库、催报催缴和风险管理，督促国有资本经营预算收入按照规定及时足额上缴国库；</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按照属地管理原则，国有资本经营预算企业由主管税务机关管理，并在主管税务机关所在地申报国有资本经营预算收入。</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国有资本经营预算企业名册，由财政部门商国资委，并联合税务机关及预算单位，由财政部门下达。</w:t>
            </w:r>
          </w:p>
          <w:p>
            <w:pPr>
              <w:widowControl/>
              <w:jc w:val="left"/>
              <w:textAlignment w:val="center"/>
              <w:rPr>
                <w:rFonts w:ascii="宋体" w:cs="仿宋_GB2312"/>
                <w:kern w:val="0"/>
                <w:sz w:val="24"/>
              </w:rPr>
            </w:pPr>
            <w:r>
              <w:rPr>
                <w:rFonts w:ascii="宋体" w:hAnsi="宋体" w:cs="宋体"/>
                <w:kern w:val="0"/>
                <w:sz w:val="24"/>
              </w:rPr>
              <w:t>2.</w:t>
            </w:r>
            <w:r>
              <w:rPr>
                <w:rFonts w:hint="eastAsia" w:ascii="宋体" w:hAnsi="宋体" w:cs="宋体"/>
                <w:kern w:val="0"/>
                <w:sz w:val="24"/>
              </w:rPr>
              <w:t>国资委等国有资产监督管理部门（单位）负责所监管和所属企业国有资本收益的审核确认。</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仿宋_GB2312"/>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1.27.9</w:t>
            </w:r>
            <w:r>
              <w:rPr>
                <w:rFonts w:hint="eastAsia" w:ascii="宋体" w:hAnsi="宋体" w:cs="宋体"/>
                <w:kern w:val="0"/>
                <w:sz w:val="24"/>
              </w:rPr>
              <w:t>农网还贷资金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sz w:val="24"/>
              </w:rPr>
              <w:t>1.</w:t>
            </w:r>
            <w:r>
              <w:rPr>
                <w:rFonts w:hint="eastAsia" w:ascii="宋体" w:hAnsi="宋体" w:cs="宋体"/>
                <w:sz w:val="24"/>
              </w:rPr>
              <w:t>《农网还贷资金征收使用管理办法》（</w:t>
            </w:r>
            <w:r>
              <w:rPr>
                <w:rFonts w:hint="eastAsia" w:ascii="宋体" w:hAnsi="宋体" w:cs="宋体"/>
                <w:kern w:val="0"/>
                <w:sz w:val="24"/>
              </w:rPr>
              <w:t>财企〔</w:t>
            </w:r>
            <w:r>
              <w:rPr>
                <w:rFonts w:ascii="宋体" w:hAnsi="宋体" w:cs="宋体"/>
                <w:kern w:val="0"/>
                <w:sz w:val="24"/>
              </w:rPr>
              <w:t>2001</w:t>
            </w:r>
            <w:r>
              <w:rPr>
                <w:rFonts w:hint="eastAsia" w:ascii="宋体" w:hAnsi="宋体" w:cs="宋体"/>
                <w:kern w:val="0"/>
                <w:sz w:val="24"/>
              </w:rPr>
              <w:t>〕</w:t>
            </w:r>
            <w:r>
              <w:rPr>
                <w:rFonts w:ascii="宋体" w:hAnsi="宋体" w:cs="宋体"/>
                <w:kern w:val="0"/>
                <w:sz w:val="24"/>
              </w:rPr>
              <w:t>820</w:t>
            </w:r>
            <w:r>
              <w:rPr>
                <w:rFonts w:hint="eastAsia" w:ascii="宋体" w:hAnsi="宋体" w:cs="宋体"/>
                <w:kern w:val="0"/>
                <w:sz w:val="24"/>
              </w:rPr>
              <w:t>号印发）。</w:t>
            </w:r>
            <w:r>
              <w:rPr>
                <w:rFonts w:ascii="宋体" w:hAnsi="宋体" w:cs="宋体"/>
                <w:kern w:val="0"/>
                <w:sz w:val="24"/>
              </w:rPr>
              <w:t xml:space="preserve">            </w:t>
            </w: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农网还贷资金按比例分别缴入中央和地方省级国库，具体缴库比例按国家批准的农网改造贷款计划确定；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由税务机关开具中央非税收入统一票据。</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1.27.10</w:t>
            </w:r>
            <w:r>
              <w:rPr>
                <w:rFonts w:hint="eastAsia" w:ascii="宋体" w:hAnsi="宋体" w:cs="宋体"/>
                <w:kern w:val="0"/>
                <w:sz w:val="24"/>
              </w:rPr>
              <w:t>可再生能源发展基金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sz w:val="24"/>
              </w:rPr>
              <w:t>1.</w:t>
            </w:r>
            <w:r>
              <w:rPr>
                <w:rFonts w:hint="eastAsia" w:ascii="宋体" w:hAnsi="宋体" w:cs="宋体"/>
                <w:sz w:val="24"/>
              </w:rPr>
              <w:t>《可再生能源发展基金征收使用管理暂行办法》（</w:t>
            </w:r>
            <w:r>
              <w:rPr>
                <w:rFonts w:hint="eastAsia" w:ascii="宋体" w:hAnsi="宋体" w:cs="宋体"/>
                <w:kern w:val="0"/>
                <w:sz w:val="24"/>
              </w:rPr>
              <w:t>财综〔</w:t>
            </w:r>
            <w:r>
              <w:rPr>
                <w:rFonts w:ascii="宋体" w:hAnsi="宋体" w:cs="宋体"/>
                <w:kern w:val="0"/>
                <w:sz w:val="24"/>
              </w:rPr>
              <w:t>2011</w:t>
            </w:r>
            <w:r>
              <w:rPr>
                <w:rFonts w:hint="eastAsia" w:ascii="宋体" w:hAnsi="宋体" w:cs="宋体"/>
                <w:kern w:val="0"/>
                <w:sz w:val="24"/>
              </w:rPr>
              <w:t>〕</w:t>
            </w:r>
            <w:r>
              <w:rPr>
                <w:rFonts w:ascii="宋体" w:hAnsi="宋体" w:cs="宋体"/>
                <w:kern w:val="0"/>
                <w:sz w:val="24"/>
              </w:rPr>
              <w:t>115</w:t>
            </w:r>
            <w:r>
              <w:rPr>
                <w:rFonts w:hint="eastAsia" w:ascii="宋体" w:hAnsi="宋体" w:cs="宋体"/>
                <w:kern w:val="0"/>
                <w:sz w:val="24"/>
              </w:rPr>
              <w:t>号印发）。</w:t>
            </w:r>
          </w:p>
          <w:p>
            <w:pPr>
              <w:widowControl/>
              <w:jc w:val="left"/>
              <w:textAlignment w:val="center"/>
              <w:rPr>
                <w:rFonts w:ascii="宋体" w:cs="宋体"/>
                <w:sz w:val="24"/>
              </w:rPr>
            </w:pP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可再生能源发展基金由税务机关按月向电网企业征收，实行直接缴库，全额上缴中央国库；</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由税务机关开具中央非税收入统一票据；</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按规定开展汇算清缴。</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1.27.11</w:t>
            </w:r>
            <w:r>
              <w:rPr>
                <w:rFonts w:hint="eastAsia" w:ascii="宋体" w:hAnsi="宋体" w:cs="宋体"/>
                <w:kern w:val="0"/>
                <w:sz w:val="24"/>
              </w:rPr>
              <w:t>大中型水库移民后期扶持基金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sz w:val="24"/>
              </w:rPr>
              <w:t>1.</w:t>
            </w:r>
            <w:r>
              <w:rPr>
                <w:rFonts w:hint="eastAsia" w:ascii="宋体" w:hAnsi="宋体" w:cs="宋体"/>
                <w:sz w:val="24"/>
              </w:rPr>
              <w:t>《</w:t>
            </w:r>
            <w:r>
              <w:rPr>
                <w:rFonts w:hint="eastAsia" w:ascii="宋体" w:hAnsi="宋体" w:cs="宋体"/>
                <w:kern w:val="0"/>
                <w:sz w:val="24"/>
              </w:rPr>
              <w:t>大中型水库移民后期扶持基金</w:t>
            </w:r>
            <w:r>
              <w:rPr>
                <w:rFonts w:hint="eastAsia" w:ascii="宋体" w:hAnsi="宋体" w:cs="宋体"/>
                <w:sz w:val="24"/>
              </w:rPr>
              <w:t>征收使用管理暂行办法》（</w:t>
            </w:r>
            <w:r>
              <w:rPr>
                <w:rFonts w:hint="eastAsia" w:ascii="宋体" w:hAnsi="宋体" w:cs="宋体"/>
                <w:kern w:val="0"/>
                <w:sz w:val="24"/>
              </w:rPr>
              <w:t>财综〔</w:t>
            </w:r>
            <w:r>
              <w:rPr>
                <w:rFonts w:ascii="宋体" w:hAnsi="宋体" w:cs="宋体"/>
                <w:kern w:val="0"/>
                <w:sz w:val="24"/>
              </w:rPr>
              <w:t>2006</w:t>
            </w:r>
            <w:r>
              <w:rPr>
                <w:rFonts w:hint="eastAsia" w:ascii="宋体" w:hAnsi="宋体" w:cs="宋体"/>
                <w:kern w:val="0"/>
                <w:sz w:val="24"/>
              </w:rPr>
              <w:t>〕</w:t>
            </w:r>
            <w:r>
              <w:rPr>
                <w:rFonts w:ascii="宋体" w:hAnsi="宋体" w:cs="宋体"/>
                <w:kern w:val="0"/>
                <w:sz w:val="24"/>
              </w:rPr>
              <w:t>29</w:t>
            </w:r>
            <w:r>
              <w:rPr>
                <w:rFonts w:hint="eastAsia" w:ascii="宋体" w:hAnsi="宋体" w:cs="宋体"/>
                <w:kern w:val="0"/>
                <w:sz w:val="24"/>
              </w:rPr>
              <w:t>号印发）</w:t>
            </w:r>
          </w:p>
          <w:p>
            <w:pPr>
              <w:widowControl/>
              <w:jc w:val="left"/>
              <w:textAlignment w:val="center"/>
              <w:rPr>
                <w:rFonts w:ascii="宋体" w:cs="宋体"/>
                <w:sz w:val="24"/>
              </w:rPr>
            </w:pP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税务机关负责对当地电网企业代征的大中型水库移民后期扶持基金进行征缴，并实行直接缴库方式；</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由税务机关开具中央非税收入统一票据；</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按规定开展汇算清缴。</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1.27.12</w:t>
            </w:r>
            <w:r>
              <w:rPr>
                <w:rFonts w:hint="eastAsia" w:ascii="宋体" w:hAnsi="宋体" w:cs="宋体"/>
                <w:kern w:val="0"/>
                <w:sz w:val="24"/>
              </w:rPr>
              <w:t>跨省际大中型水库库区基金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sz w:val="24"/>
              </w:rPr>
              <w:t>1.</w:t>
            </w:r>
            <w:r>
              <w:rPr>
                <w:rFonts w:hint="eastAsia" w:ascii="宋体" w:hAnsi="宋体" w:cs="宋体"/>
                <w:sz w:val="24"/>
              </w:rPr>
              <w:t>《</w:t>
            </w:r>
            <w:r>
              <w:rPr>
                <w:rFonts w:hint="eastAsia" w:ascii="宋体" w:hAnsi="宋体" w:cs="宋体"/>
                <w:kern w:val="0"/>
                <w:sz w:val="24"/>
              </w:rPr>
              <w:t>跨省际大中型水库库区基金</w:t>
            </w:r>
            <w:r>
              <w:rPr>
                <w:rFonts w:hint="eastAsia" w:ascii="宋体" w:hAnsi="宋体" w:cs="宋体"/>
                <w:sz w:val="24"/>
              </w:rPr>
              <w:t>征收使用管理暂行办法》（</w:t>
            </w:r>
            <w:r>
              <w:rPr>
                <w:rFonts w:hint="eastAsia" w:ascii="宋体" w:hAnsi="宋体" w:cs="宋体"/>
                <w:kern w:val="0"/>
                <w:sz w:val="24"/>
              </w:rPr>
              <w:t>财综〔</w:t>
            </w:r>
            <w:r>
              <w:rPr>
                <w:rFonts w:ascii="宋体" w:hAnsi="宋体" w:cs="宋体"/>
                <w:kern w:val="0"/>
                <w:sz w:val="24"/>
              </w:rPr>
              <w:t>2007</w:t>
            </w:r>
            <w:r>
              <w:rPr>
                <w:rFonts w:hint="eastAsia" w:ascii="宋体" w:hAnsi="宋体" w:cs="宋体"/>
                <w:kern w:val="0"/>
                <w:sz w:val="24"/>
              </w:rPr>
              <w:t>〕</w:t>
            </w:r>
            <w:r>
              <w:rPr>
                <w:rFonts w:ascii="宋体" w:hAnsi="宋体" w:cs="宋体"/>
                <w:kern w:val="0"/>
                <w:sz w:val="24"/>
              </w:rPr>
              <w:t>26</w:t>
            </w:r>
            <w:r>
              <w:rPr>
                <w:rFonts w:hint="eastAsia" w:ascii="宋体" w:hAnsi="宋体" w:cs="宋体"/>
                <w:kern w:val="0"/>
                <w:sz w:val="24"/>
              </w:rPr>
              <w:t>号印发）</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《财政部关于征收跨省际大中型水库库区基金有关问题的通知》</w:t>
            </w:r>
            <w:r>
              <w:rPr>
                <w:rFonts w:hint="eastAsia" w:ascii="宋体" w:hAnsi="宋体" w:cs="宋体"/>
                <w:sz w:val="24"/>
              </w:rPr>
              <w:t>（</w:t>
            </w:r>
            <w:r>
              <w:rPr>
                <w:rFonts w:hint="eastAsia" w:ascii="宋体" w:hAnsi="宋体" w:cs="宋体"/>
                <w:kern w:val="0"/>
                <w:sz w:val="24"/>
              </w:rPr>
              <w:t>财综〔</w:t>
            </w:r>
            <w:r>
              <w:rPr>
                <w:rFonts w:ascii="宋体" w:hAnsi="宋体" w:cs="宋体"/>
                <w:kern w:val="0"/>
                <w:sz w:val="24"/>
              </w:rPr>
              <w:t>2009</w:t>
            </w:r>
            <w:r>
              <w:rPr>
                <w:rFonts w:hint="eastAsia" w:ascii="宋体" w:hAnsi="宋体" w:cs="宋体"/>
                <w:kern w:val="0"/>
                <w:sz w:val="24"/>
              </w:rPr>
              <w:t>〕</w:t>
            </w:r>
            <w:r>
              <w:rPr>
                <w:rFonts w:ascii="宋体" w:hAnsi="宋体" w:cs="宋体"/>
                <w:kern w:val="0"/>
                <w:sz w:val="24"/>
              </w:rPr>
              <w:t>59</w:t>
            </w:r>
            <w:r>
              <w:rPr>
                <w:rFonts w:hint="eastAsia" w:ascii="宋体" w:hAnsi="宋体" w:cs="宋体"/>
                <w:kern w:val="0"/>
                <w:sz w:val="24"/>
              </w:rPr>
              <w:t>号）</w:t>
            </w:r>
          </w:p>
          <w:p>
            <w:pPr>
              <w:widowControl/>
              <w:jc w:val="left"/>
              <w:textAlignment w:val="center"/>
              <w:rPr>
                <w:rFonts w:ascii="宋体" w:cs="宋体"/>
                <w:sz w:val="24"/>
              </w:rPr>
            </w:pPr>
            <w:r>
              <w:rPr>
                <w:rFonts w:ascii="宋体" w:hAnsi="宋体" w:cs="仿宋_GB2312"/>
                <w:kern w:val="0"/>
                <w:sz w:val="24"/>
              </w:rPr>
              <w:t>3.</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税务机关征收跨省际大中型水库库区基金，实行直接缴库，按规定全额上缴中央国库；</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由税务机关开具中央非税收入统一票据；</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按规定开展汇算清缴。</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1.27.13</w:t>
            </w:r>
            <w:r>
              <w:rPr>
                <w:rFonts w:hint="eastAsia" w:ascii="宋体" w:hAnsi="宋体" w:cs="宋体"/>
                <w:kern w:val="0"/>
                <w:sz w:val="24"/>
              </w:rPr>
              <w:t>免税商品特许经营费</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《免税商品特许经营费缴纳办法》</w:t>
            </w:r>
            <w:r>
              <w:rPr>
                <w:rFonts w:hint="eastAsia" w:ascii="宋体" w:hAnsi="宋体" w:cs="宋体"/>
                <w:sz w:val="24"/>
              </w:rPr>
              <w:t>（</w:t>
            </w:r>
            <w:r>
              <w:rPr>
                <w:rFonts w:hint="eastAsia" w:ascii="宋体" w:hAnsi="宋体" w:cs="宋体"/>
                <w:kern w:val="0"/>
                <w:sz w:val="24"/>
              </w:rPr>
              <w:t>财企〔</w:t>
            </w:r>
            <w:r>
              <w:rPr>
                <w:rFonts w:ascii="宋体" w:hAnsi="宋体" w:cs="宋体"/>
                <w:kern w:val="0"/>
                <w:sz w:val="24"/>
              </w:rPr>
              <w:t>2004</w:t>
            </w:r>
            <w:r>
              <w:rPr>
                <w:rFonts w:hint="eastAsia" w:ascii="宋体" w:hAnsi="宋体" w:cs="宋体"/>
                <w:kern w:val="0"/>
                <w:sz w:val="24"/>
              </w:rPr>
              <w:t>〕</w:t>
            </w:r>
            <w:r>
              <w:rPr>
                <w:rFonts w:ascii="宋体" w:hAnsi="宋体" w:cs="宋体"/>
                <w:kern w:val="0"/>
                <w:sz w:val="24"/>
              </w:rPr>
              <w:t>241</w:t>
            </w:r>
            <w:r>
              <w:rPr>
                <w:rFonts w:hint="eastAsia" w:ascii="宋体" w:hAnsi="宋体" w:cs="宋体"/>
                <w:kern w:val="0"/>
                <w:sz w:val="24"/>
              </w:rPr>
              <w:t>号印发）</w:t>
            </w:r>
          </w:p>
          <w:p>
            <w:pPr>
              <w:widowControl/>
              <w:jc w:val="left"/>
              <w:textAlignment w:val="center"/>
              <w:rPr>
                <w:rFonts w:ascii="宋体" w:cs="宋体"/>
                <w:kern w:val="0"/>
                <w:sz w:val="24"/>
              </w:rPr>
            </w:pP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免税商品特许经营费由税务机关负责征收；</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由税务机关开具中央非税收入统一票据。</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1.27.14</w:t>
            </w:r>
            <w:r>
              <w:rPr>
                <w:rFonts w:hint="eastAsia" w:ascii="宋体" w:hAnsi="宋体" w:cs="宋体"/>
                <w:kern w:val="0"/>
                <w:sz w:val="24"/>
              </w:rPr>
              <w:t>油价调控风险准备金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《油价调控风险准备金征收管理办法》</w:t>
            </w:r>
            <w:r>
              <w:rPr>
                <w:rFonts w:hint="eastAsia" w:ascii="宋体" w:hAnsi="宋体" w:cs="宋体"/>
                <w:sz w:val="24"/>
              </w:rPr>
              <w:t>（</w:t>
            </w:r>
            <w:r>
              <w:rPr>
                <w:rFonts w:hint="eastAsia" w:ascii="宋体" w:hAnsi="宋体" w:cs="宋体"/>
                <w:kern w:val="0"/>
                <w:sz w:val="24"/>
              </w:rPr>
              <w:t>财税〔</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137</w:t>
            </w:r>
            <w:r>
              <w:rPr>
                <w:rFonts w:hint="eastAsia" w:ascii="宋体" w:hAnsi="宋体" w:cs="宋体"/>
                <w:kern w:val="0"/>
                <w:sz w:val="24"/>
              </w:rPr>
              <w:t>号印发）</w:t>
            </w:r>
          </w:p>
          <w:p>
            <w:pPr>
              <w:widowControl/>
              <w:jc w:val="left"/>
              <w:textAlignment w:val="center"/>
              <w:rPr>
                <w:rFonts w:ascii="宋体" w:cs="宋体"/>
                <w:kern w:val="0"/>
                <w:sz w:val="24"/>
              </w:rPr>
            </w:pP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由税务机关开具中央非税收入统一票据。</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1.27.15</w:t>
            </w:r>
            <w:r>
              <w:rPr>
                <w:rFonts w:hint="eastAsia" w:ascii="宋体" w:hAnsi="宋体" w:cs="宋体"/>
                <w:kern w:val="0"/>
                <w:sz w:val="24"/>
              </w:rPr>
              <w:t>石油特别收益金</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sz w:val="24"/>
              </w:rPr>
              <w:t>1.</w:t>
            </w:r>
            <w:r>
              <w:rPr>
                <w:rFonts w:hint="eastAsia" w:ascii="宋体" w:hAnsi="宋体" w:cs="宋体"/>
                <w:sz w:val="24"/>
              </w:rPr>
              <w:t>《国务院关于开征</w:t>
            </w:r>
            <w:r>
              <w:rPr>
                <w:rFonts w:hint="eastAsia" w:ascii="宋体" w:hAnsi="宋体" w:cs="宋体"/>
                <w:kern w:val="0"/>
                <w:sz w:val="24"/>
              </w:rPr>
              <w:t>石油特别收益金的决定</w:t>
            </w:r>
            <w:r>
              <w:rPr>
                <w:rFonts w:hint="eastAsia" w:ascii="宋体" w:hAnsi="宋体" w:cs="宋体"/>
                <w:sz w:val="24"/>
              </w:rPr>
              <w:t>》（</w:t>
            </w:r>
            <w:r>
              <w:rPr>
                <w:rFonts w:hint="eastAsia" w:ascii="宋体" w:hAnsi="宋体" w:cs="宋体"/>
                <w:kern w:val="0"/>
                <w:sz w:val="24"/>
              </w:rPr>
              <w:t>国发〔</w:t>
            </w:r>
            <w:r>
              <w:rPr>
                <w:rFonts w:ascii="宋体" w:hAnsi="宋体" w:cs="宋体"/>
                <w:kern w:val="0"/>
                <w:sz w:val="24"/>
              </w:rPr>
              <w:t>2006</w:t>
            </w: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《石油特别收益金征收管理办法》</w:t>
            </w:r>
            <w:r>
              <w:rPr>
                <w:rFonts w:hint="eastAsia" w:ascii="宋体" w:hAnsi="宋体" w:cs="宋体"/>
                <w:sz w:val="24"/>
              </w:rPr>
              <w:t>（</w:t>
            </w:r>
            <w:r>
              <w:rPr>
                <w:rFonts w:hint="eastAsia" w:ascii="宋体" w:hAnsi="宋体" w:cs="宋体"/>
                <w:kern w:val="0"/>
                <w:sz w:val="24"/>
              </w:rPr>
              <w:t>财企〔</w:t>
            </w:r>
            <w:r>
              <w:rPr>
                <w:rFonts w:ascii="宋体" w:hAnsi="宋体" w:cs="宋体"/>
                <w:kern w:val="0"/>
                <w:sz w:val="24"/>
              </w:rPr>
              <w:t>2006</w:t>
            </w:r>
            <w:r>
              <w:rPr>
                <w:rFonts w:hint="eastAsia" w:ascii="宋体" w:hAnsi="宋体" w:cs="宋体"/>
                <w:kern w:val="0"/>
                <w:sz w:val="24"/>
              </w:rPr>
              <w:t>〕</w:t>
            </w:r>
            <w:r>
              <w:rPr>
                <w:rFonts w:ascii="宋体" w:hAnsi="宋体" w:cs="宋体"/>
                <w:kern w:val="0"/>
                <w:sz w:val="24"/>
              </w:rPr>
              <w:t>72</w:t>
            </w:r>
            <w:r>
              <w:rPr>
                <w:rFonts w:hint="eastAsia" w:ascii="宋体" w:hAnsi="宋体" w:cs="宋体"/>
                <w:kern w:val="0"/>
                <w:sz w:val="24"/>
              </w:rPr>
              <w:t>号印发）</w:t>
            </w:r>
          </w:p>
          <w:p>
            <w:pPr>
              <w:widowControl/>
              <w:jc w:val="left"/>
              <w:textAlignment w:val="center"/>
              <w:rPr>
                <w:rFonts w:ascii="宋体" w:cs="宋体"/>
                <w:kern w:val="0"/>
                <w:sz w:val="24"/>
              </w:rPr>
            </w:pPr>
            <w:r>
              <w:rPr>
                <w:rFonts w:ascii="宋体" w:hAnsi="宋体" w:cs="仿宋_GB2312"/>
                <w:kern w:val="0"/>
                <w:sz w:val="24"/>
              </w:rPr>
              <w:t>3.</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由税务机关开具中央非税收入统一票据。</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1.27.16</w:t>
            </w:r>
            <w:r>
              <w:rPr>
                <w:rFonts w:hint="eastAsia" w:ascii="宋体" w:hAnsi="宋体" w:cs="宋体"/>
                <w:kern w:val="0"/>
                <w:sz w:val="24"/>
              </w:rPr>
              <w:t>场外核应急准备专项收入</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《核电厂核事故应急准备专项收入管理规定》</w:t>
            </w:r>
            <w:r>
              <w:rPr>
                <w:rFonts w:hint="eastAsia" w:ascii="宋体" w:hAnsi="宋体" w:cs="宋体"/>
                <w:sz w:val="24"/>
              </w:rPr>
              <w:t>（</w:t>
            </w:r>
            <w:r>
              <w:rPr>
                <w:rFonts w:hint="eastAsia" w:ascii="宋体" w:hAnsi="宋体" w:cs="宋体"/>
                <w:kern w:val="0"/>
                <w:sz w:val="24"/>
              </w:rPr>
              <w:t>财防〔</w:t>
            </w:r>
            <w:r>
              <w:rPr>
                <w:rFonts w:ascii="宋体" w:hAnsi="宋体" w:cs="宋体"/>
                <w:kern w:val="0"/>
                <w:sz w:val="24"/>
              </w:rPr>
              <w:t>2007</w:t>
            </w:r>
            <w:r>
              <w:rPr>
                <w:rFonts w:hint="eastAsia" w:ascii="宋体" w:hAnsi="宋体" w:cs="宋体"/>
                <w:kern w:val="0"/>
                <w:sz w:val="24"/>
              </w:rPr>
              <w:t>〕</w:t>
            </w:r>
            <w:r>
              <w:rPr>
                <w:rFonts w:ascii="宋体" w:hAnsi="宋体" w:cs="宋体"/>
                <w:kern w:val="0"/>
                <w:sz w:val="24"/>
              </w:rPr>
              <w:t>181</w:t>
            </w:r>
            <w:r>
              <w:rPr>
                <w:rFonts w:hint="eastAsia" w:ascii="宋体" w:hAnsi="宋体" w:cs="宋体"/>
                <w:kern w:val="0"/>
                <w:sz w:val="24"/>
              </w:rPr>
              <w:t>号印发）</w:t>
            </w:r>
          </w:p>
          <w:p>
            <w:pPr>
              <w:widowControl/>
              <w:jc w:val="left"/>
              <w:textAlignment w:val="center"/>
              <w:rPr>
                <w:rFonts w:ascii="宋体" w:cs="宋体"/>
                <w:kern w:val="0"/>
                <w:sz w:val="24"/>
              </w:rPr>
            </w:pPr>
            <w:r>
              <w:rPr>
                <w:rFonts w:ascii="宋体" w:hAnsi="宋体" w:cs="仿宋_GB2312"/>
                <w:kern w:val="0"/>
                <w:sz w:val="24"/>
              </w:rPr>
              <w:t>2.</w:t>
            </w:r>
            <w:r>
              <w:rPr>
                <w:rFonts w:hint="eastAsia" w:ascii="宋体" w:hAnsi="宋体" w:cs="仿宋_GB2312"/>
                <w:kern w:val="0"/>
                <w:sz w:val="24"/>
              </w:rPr>
              <w:t>《国家税务总局关于国家重大水利工程建设基金等政府非税收入项目征管职责划转有关事项的公告》（国家税务总局公告</w:t>
            </w:r>
            <w:r>
              <w:rPr>
                <w:rFonts w:ascii="宋体" w:hAnsi="宋体" w:cs="仿宋_GB2312"/>
                <w:kern w:val="0"/>
                <w:sz w:val="24"/>
              </w:rPr>
              <w:t>2018</w:t>
            </w:r>
            <w:r>
              <w:rPr>
                <w:rFonts w:hint="eastAsia" w:ascii="宋体" w:hAnsi="宋体" w:cs="仿宋_GB2312"/>
                <w:kern w:val="0"/>
                <w:sz w:val="24"/>
              </w:rPr>
              <w:t>年第</w:t>
            </w:r>
            <w:r>
              <w:rPr>
                <w:rFonts w:ascii="宋体" w:hAnsi="宋体" w:cs="仿宋_GB2312"/>
                <w:kern w:val="0"/>
                <w:sz w:val="24"/>
              </w:rPr>
              <w:t>63</w:t>
            </w:r>
            <w:r>
              <w:rPr>
                <w:rFonts w:hint="eastAsia" w:ascii="宋体" w:hAnsi="宋体" w:cs="仿宋_GB2312"/>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由税务机关开具中央非税收入统一票据。</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1.27.17</w:t>
            </w:r>
            <w:r>
              <w:rPr>
                <w:rFonts w:hint="eastAsia" w:ascii="宋体" w:hAnsi="宋体" w:cs="宋体"/>
                <w:kern w:val="0"/>
                <w:sz w:val="24"/>
              </w:rPr>
              <w:t>城市园林绿化补偿费</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sz w:val="24"/>
              </w:rPr>
              <w:t>1.</w:t>
            </w:r>
            <w:r>
              <w:rPr>
                <w:rFonts w:hint="eastAsia" w:ascii="宋体" w:hAnsi="宋体" w:cs="宋体"/>
                <w:sz w:val="24"/>
              </w:rPr>
              <w:t>《广西壮族自治区实施</w:t>
            </w:r>
            <w:r>
              <w:rPr>
                <w:rFonts w:ascii="宋体" w:hAnsi="宋体" w:cs="宋体"/>
                <w:sz w:val="24"/>
              </w:rPr>
              <w:t>&lt;</w:t>
            </w:r>
            <w:r>
              <w:rPr>
                <w:rFonts w:hint="eastAsia" w:ascii="宋体" w:hAnsi="宋体" w:cs="宋体"/>
                <w:sz w:val="24"/>
              </w:rPr>
              <w:t>城市绿化条例</w:t>
            </w:r>
            <w:r>
              <w:rPr>
                <w:rFonts w:ascii="宋体" w:hAnsi="宋体" w:cs="宋体"/>
                <w:sz w:val="24"/>
              </w:rPr>
              <w:t>&gt;</w:t>
            </w:r>
            <w:r>
              <w:rPr>
                <w:rFonts w:hint="eastAsia" w:ascii="宋体" w:hAnsi="宋体" w:cs="宋体"/>
                <w:sz w:val="24"/>
              </w:rPr>
              <w:t>办法》（广西壮族自治区人民政府令</w:t>
            </w:r>
            <w:r>
              <w:rPr>
                <w:rFonts w:ascii="宋体" w:hAnsi="宋体" w:cs="宋体"/>
                <w:sz w:val="24"/>
              </w:rPr>
              <w:t>1997</w:t>
            </w:r>
            <w:r>
              <w:rPr>
                <w:rFonts w:hint="eastAsia" w:ascii="宋体" w:hAnsi="宋体" w:cs="宋体"/>
                <w:sz w:val="24"/>
              </w:rPr>
              <w:t>年第</w:t>
            </w:r>
            <w:r>
              <w:rPr>
                <w:rFonts w:ascii="宋体" w:hAnsi="宋体" w:cs="宋体"/>
                <w:sz w:val="24"/>
              </w:rPr>
              <w:t>14</w:t>
            </w:r>
            <w:r>
              <w:rPr>
                <w:rFonts w:hint="eastAsia" w:ascii="宋体" w:hAnsi="宋体" w:cs="宋体"/>
                <w:sz w:val="24"/>
              </w:rPr>
              <w:t>号发布，广西壮族自治区人民政府令</w:t>
            </w:r>
            <w:r>
              <w:rPr>
                <w:rFonts w:ascii="宋体" w:hAnsi="宋体" w:cs="宋体"/>
                <w:sz w:val="24"/>
              </w:rPr>
              <w:t>2004</w:t>
            </w:r>
            <w:r>
              <w:rPr>
                <w:rFonts w:hint="eastAsia" w:ascii="宋体" w:hAnsi="宋体" w:cs="宋体"/>
                <w:sz w:val="24"/>
              </w:rPr>
              <w:t>年第</w:t>
            </w:r>
            <w:r>
              <w:rPr>
                <w:rFonts w:ascii="宋体" w:hAnsi="宋体" w:cs="宋体"/>
                <w:sz w:val="24"/>
              </w:rPr>
              <w:t>7</w:t>
            </w:r>
            <w:r>
              <w:rPr>
                <w:rFonts w:hint="eastAsia" w:ascii="宋体" w:hAnsi="宋体" w:cs="宋体"/>
                <w:sz w:val="24"/>
              </w:rPr>
              <w:t>号修改）第十五条</w:t>
            </w:r>
          </w:p>
          <w:p>
            <w:pPr>
              <w:widowControl/>
              <w:jc w:val="left"/>
              <w:textAlignment w:val="center"/>
              <w:rPr>
                <w:rFonts w:ascii="宋体" w:cs="宋体"/>
                <w:kern w:val="0"/>
                <w:sz w:val="24"/>
              </w:rPr>
            </w:pPr>
            <w:r>
              <w:rPr>
                <w:rFonts w:ascii="宋体" w:hAnsi="宋体" w:cs="宋体"/>
                <w:sz w:val="24"/>
              </w:rPr>
              <w:t>2.</w:t>
            </w:r>
            <w:r>
              <w:rPr>
                <w:rFonts w:hint="eastAsia" w:ascii="宋体" w:hAnsi="宋体" w:cs="宋体"/>
                <w:sz w:val="24"/>
              </w:rPr>
              <w:t>《广西壮族自治区物价局关于</w:t>
            </w:r>
            <w:r>
              <w:rPr>
                <w:rFonts w:hint="eastAsia" w:ascii="宋体" w:hAnsi="宋体" w:cs="宋体"/>
                <w:kern w:val="0"/>
                <w:sz w:val="24"/>
              </w:rPr>
              <w:t>城市园林绿化补偿费收费问题的通知</w:t>
            </w:r>
            <w:r>
              <w:rPr>
                <w:rFonts w:hint="eastAsia" w:ascii="宋体" w:hAnsi="宋体" w:cs="宋体"/>
                <w:sz w:val="24"/>
              </w:rPr>
              <w:t>》（</w:t>
            </w:r>
            <w:r>
              <w:rPr>
                <w:rFonts w:hint="eastAsia" w:ascii="宋体" w:hAnsi="宋体" w:cs="宋体"/>
                <w:kern w:val="0"/>
                <w:sz w:val="24"/>
              </w:rPr>
              <w:t>桂价费字〔</w:t>
            </w:r>
            <w:r>
              <w:rPr>
                <w:rFonts w:ascii="宋体" w:hAnsi="宋体" w:cs="宋体"/>
                <w:kern w:val="0"/>
                <w:sz w:val="24"/>
              </w:rPr>
              <w:t>2001</w:t>
            </w:r>
            <w:r>
              <w:rPr>
                <w:rFonts w:hint="eastAsia" w:ascii="宋体" w:hAnsi="宋体" w:cs="宋体"/>
                <w:kern w:val="0"/>
                <w:sz w:val="24"/>
              </w:rPr>
              <w:t>〕</w:t>
            </w:r>
            <w:r>
              <w:rPr>
                <w:rFonts w:ascii="宋体" w:hAnsi="宋体" w:cs="宋体"/>
                <w:kern w:val="0"/>
                <w:sz w:val="24"/>
              </w:rPr>
              <w:t>308</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《关于做好城市园林绿化补偿费和城市绿化用地面积补偿费征缴管理的通知》（桂财税）〔</w:t>
            </w:r>
            <w:r>
              <w:rPr>
                <w:rFonts w:ascii="宋体" w:hAnsi="宋体" w:cs="宋体"/>
                <w:kern w:val="0"/>
                <w:sz w:val="24"/>
              </w:rPr>
              <w:t>2020</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《广西壮族自治区财政厅</w:t>
            </w:r>
            <w:r>
              <w:rPr>
                <w:rFonts w:ascii="宋体" w:hAnsi="宋体" w:cs="宋体"/>
                <w:kern w:val="0"/>
                <w:sz w:val="24"/>
              </w:rPr>
              <w:t xml:space="preserve"> </w:t>
            </w:r>
            <w:r>
              <w:rPr>
                <w:rFonts w:hint="eastAsia" w:ascii="宋体" w:hAnsi="宋体" w:cs="宋体"/>
                <w:kern w:val="0"/>
                <w:sz w:val="24"/>
              </w:rPr>
              <w:t>广西壮族自治区住房和城乡建设厅</w:t>
            </w:r>
            <w:r>
              <w:rPr>
                <w:rFonts w:ascii="宋体" w:hAnsi="宋体" w:cs="宋体"/>
                <w:kern w:val="0"/>
                <w:sz w:val="24"/>
              </w:rPr>
              <w:t xml:space="preserve"> </w:t>
            </w:r>
            <w:r>
              <w:rPr>
                <w:rFonts w:hint="eastAsia" w:ascii="宋体" w:hAnsi="宋体" w:cs="宋体"/>
                <w:kern w:val="0"/>
                <w:sz w:val="24"/>
              </w:rPr>
              <w:t>国家税务总局广西壮族自治区税务局关于城市园林绿化补偿费和城市绿化用地面积补偿费划转税务部门征收的通知》（桂财税</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2019</w:t>
            </w:r>
            <w:r>
              <w:rPr>
                <w:rFonts w:hint="eastAsia" w:ascii="宋体" w:hAnsi="宋体" w:cs="宋体"/>
                <w:kern w:val="0"/>
                <w:sz w:val="24"/>
              </w:rPr>
              <w:t>〕</w:t>
            </w:r>
            <w:r>
              <w:rPr>
                <w:rFonts w:ascii="宋体" w:hAnsi="宋体" w:cs="宋体"/>
                <w:kern w:val="0"/>
                <w:sz w:val="24"/>
              </w:rPr>
              <w:t xml:space="preserve"> 57</w:t>
            </w:r>
            <w:r>
              <w:rPr>
                <w:rFonts w:hint="eastAsia" w:ascii="宋体" w:hAnsi="宋体" w:cs="宋体"/>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城市园林绿化补偿费划转税务部门征收后，税务机关根据实际情况委托现执收单位征收；</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税务机关负责监督受委托单位的征收行为。</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执收单位负责具体的征收、勘查定损和审核确认；</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执收单位负责将收费统计情况报送主管税务机关。</w:t>
            </w:r>
          </w:p>
          <w:p>
            <w:pPr>
              <w:widowControl/>
              <w:jc w:val="left"/>
              <w:textAlignment w:val="center"/>
              <w:rPr>
                <w:rFonts w:ascii="宋体" w:cs="宋体"/>
                <w:kern w:val="0"/>
                <w:sz w:val="24"/>
              </w:rPr>
            </w:pP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50"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1.27</w:t>
            </w:r>
          </w:p>
        </w:tc>
        <w:tc>
          <w:tcPr>
            <w:tcW w:w="990" w:type="dxa"/>
            <w:tcMar>
              <w:top w:w="10" w:type="dxa"/>
              <w:left w:w="10" w:type="dxa"/>
              <w:right w:w="10" w:type="dxa"/>
            </w:tcMar>
            <w:vAlign w:val="center"/>
          </w:tcPr>
          <w:p>
            <w:pPr>
              <w:widowControl/>
              <w:jc w:val="center"/>
              <w:textAlignment w:val="center"/>
              <w:rPr>
                <w:rFonts w:ascii="宋体" w:cs="宋体"/>
                <w:kern w:val="0"/>
                <w:sz w:val="24"/>
              </w:rPr>
            </w:pPr>
            <w:r>
              <w:rPr>
                <w:rFonts w:hint="eastAsia" w:ascii="宋体" w:hAnsi="宋体" w:cs="宋体"/>
                <w:kern w:val="0"/>
                <w:sz w:val="24"/>
              </w:rPr>
              <w:t>非税收入征收</w:t>
            </w:r>
          </w:p>
        </w:tc>
        <w:tc>
          <w:tcPr>
            <w:tcW w:w="99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1.27.18</w:t>
            </w:r>
            <w:r>
              <w:rPr>
                <w:rFonts w:hint="eastAsia" w:ascii="宋体" w:hAnsi="宋体" w:cs="宋体"/>
                <w:kern w:val="0"/>
                <w:sz w:val="24"/>
              </w:rPr>
              <w:t>城市绿化用地面积补偿费</w:t>
            </w:r>
            <w:r>
              <w:rPr>
                <w:rFonts w:hint="eastAsia" w:ascii="宋体" w:hAnsi="宋体" w:cs="仿宋_GB2312"/>
                <w:kern w:val="0"/>
                <w:sz w:val="24"/>
              </w:rPr>
              <w:t>征收</w:t>
            </w:r>
          </w:p>
        </w:tc>
        <w:tc>
          <w:tcPr>
            <w:tcW w:w="2818"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sz w:val="24"/>
              </w:rPr>
              <w:t>1.</w:t>
            </w:r>
            <w:r>
              <w:rPr>
                <w:rFonts w:hint="eastAsia" w:ascii="宋体" w:hAnsi="宋体" w:cs="宋体"/>
                <w:sz w:val="24"/>
              </w:rPr>
              <w:t>《广西壮族自治区实施</w:t>
            </w:r>
            <w:r>
              <w:rPr>
                <w:rFonts w:ascii="宋体" w:hAnsi="宋体" w:cs="宋体"/>
                <w:sz w:val="24"/>
              </w:rPr>
              <w:t>&lt;</w:t>
            </w:r>
            <w:r>
              <w:rPr>
                <w:rFonts w:hint="eastAsia" w:ascii="宋体" w:hAnsi="宋体" w:cs="宋体"/>
                <w:sz w:val="24"/>
              </w:rPr>
              <w:t>城市绿化条例</w:t>
            </w:r>
            <w:r>
              <w:rPr>
                <w:rFonts w:ascii="宋体" w:hAnsi="宋体" w:cs="宋体"/>
                <w:sz w:val="24"/>
              </w:rPr>
              <w:t>&gt;</w:t>
            </w:r>
            <w:r>
              <w:rPr>
                <w:rFonts w:hint="eastAsia" w:ascii="宋体" w:hAnsi="宋体" w:cs="宋体"/>
                <w:sz w:val="24"/>
              </w:rPr>
              <w:t>办法》（广西壮族自治区人民政府令</w:t>
            </w:r>
            <w:r>
              <w:rPr>
                <w:rFonts w:ascii="宋体" w:hAnsi="宋体" w:cs="宋体"/>
                <w:sz w:val="24"/>
              </w:rPr>
              <w:t>1997</w:t>
            </w:r>
            <w:r>
              <w:rPr>
                <w:rFonts w:hint="eastAsia" w:ascii="宋体" w:hAnsi="宋体" w:cs="宋体"/>
                <w:sz w:val="24"/>
              </w:rPr>
              <w:t>年第</w:t>
            </w:r>
            <w:r>
              <w:rPr>
                <w:rFonts w:ascii="宋体" w:hAnsi="宋体" w:cs="宋体"/>
                <w:sz w:val="24"/>
              </w:rPr>
              <w:t>14</w:t>
            </w:r>
            <w:r>
              <w:rPr>
                <w:rFonts w:hint="eastAsia" w:ascii="宋体" w:hAnsi="宋体" w:cs="宋体"/>
                <w:sz w:val="24"/>
              </w:rPr>
              <w:t>号发布，广西壮族自治区人民政府令</w:t>
            </w:r>
            <w:r>
              <w:rPr>
                <w:rFonts w:ascii="宋体" w:hAnsi="宋体" w:cs="宋体"/>
                <w:sz w:val="24"/>
              </w:rPr>
              <w:t>2004</w:t>
            </w:r>
            <w:r>
              <w:rPr>
                <w:rFonts w:hint="eastAsia" w:ascii="宋体" w:hAnsi="宋体" w:cs="宋体"/>
                <w:sz w:val="24"/>
              </w:rPr>
              <w:t>年第</w:t>
            </w:r>
            <w:r>
              <w:rPr>
                <w:rFonts w:ascii="宋体" w:hAnsi="宋体" w:cs="宋体"/>
                <w:sz w:val="24"/>
              </w:rPr>
              <w:t>7</w:t>
            </w:r>
            <w:r>
              <w:rPr>
                <w:rFonts w:hint="eastAsia" w:ascii="宋体" w:hAnsi="宋体" w:cs="宋体"/>
                <w:sz w:val="24"/>
              </w:rPr>
              <w:t>号修改）第十一条</w:t>
            </w:r>
          </w:p>
          <w:p>
            <w:pPr>
              <w:widowControl/>
              <w:jc w:val="left"/>
              <w:textAlignment w:val="center"/>
              <w:rPr>
                <w:rFonts w:ascii="宋体" w:cs="宋体"/>
                <w:kern w:val="0"/>
                <w:sz w:val="24"/>
              </w:rPr>
            </w:pPr>
            <w:r>
              <w:rPr>
                <w:rFonts w:ascii="宋体" w:hAnsi="宋体" w:cs="宋体"/>
                <w:sz w:val="24"/>
              </w:rPr>
              <w:t>2.</w:t>
            </w:r>
            <w:r>
              <w:rPr>
                <w:rFonts w:hint="eastAsia" w:ascii="宋体" w:hAnsi="宋体" w:cs="宋体"/>
                <w:sz w:val="24"/>
              </w:rPr>
              <w:t>《广西壮族自治区物价局关于</w:t>
            </w:r>
            <w:r>
              <w:rPr>
                <w:rFonts w:hint="eastAsia" w:ascii="宋体" w:hAnsi="宋体" w:cs="宋体"/>
                <w:kern w:val="0"/>
                <w:sz w:val="24"/>
              </w:rPr>
              <w:t>城市绿化用地面积补偿费问题的通知</w:t>
            </w:r>
            <w:r>
              <w:rPr>
                <w:rFonts w:hint="eastAsia" w:ascii="宋体" w:hAnsi="宋体" w:cs="宋体"/>
                <w:sz w:val="24"/>
              </w:rPr>
              <w:t>》（</w:t>
            </w:r>
            <w:r>
              <w:rPr>
                <w:rFonts w:hint="eastAsia" w:ascii="宋体" w:hAnsi="宋体" w:cs="宋体"/>
                <w:kern w:val="0"/>
                <w:sz w:val="24"/>
              </w:rPr>
              <w:t>桂价费〔</w:t>
            </w:r>
            <w:r>
              <w:rPr>
                <w:rFonts w:ascii="宋体" w:hAnsi="宋体" w:cs="宋体"/>
                <w:kern w:val="0"/>
                <w:sz w:val="24"/>
              </w:rPr>
              <w:t>2012</w:t>
            </w:r>
            <w:r>
              <w:rPr>
                <w:rFonts w:hint="eastAsia" w:ascii="宋体" w:hAnsi="宋体" w:cs="宋体"/>
                <w:kern w:val="0"/>
                <w:sz w:val="24"/>
              </w:rPr>
              <w:t>〕</w:t>
            </w:r>
            <w:r>
              <w:rPr>
                <w:rFonts w:ascii="宋体" w:hAnsi="宋体" w:cs="宋体"/>
                <w:kern w:val="0"/>
                <w:sz w:val="24"/>
              </w:rPr>
              <w:t>36</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《关于做好城市园林绿化补偿费和城市绿化用地面积补偿费征缴管理的通知》（桂财税）〔</w:t>
            </w:r>
            <w:r>
              <w:rPr>
                <w:rFonts w:ascii="宋体" w:hAnsi="宋体" w:cs="宋体"/>
                <w:kern w:val="0"/>
                <w:sz w:val="24"/>
              </w:rPr>
              <w:t>2020</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 xml:space="preserve"> 4.</w:t>
            </w:r>
            <w:r>
              <w:rPr>
                <w:rFonts w:hint="eastAsia" w:ascii="宋体" w:hAnsi="宋体" w:cs="宋体"/>
                <w:kern w:val="0"/>
                <w:sz w:val="24"/>
              </w:rPr>
              <w:t>《广西壮族自治区财政厅</w:t>
            </w:r>
            <w:r>
              <w:rPr>
                <w:rFonts w:ascii="宋体" w:hAnsi="宋体" w:cs="宋体"/>
                <w:kern w:val="0"/>
                <w:sz w:val="24"/>
              </w:rPr>
              <w:t xml:space="preserve"> </w:t>
            </w:r>
            <w:r>
              <w:rPr>
                <w:rFonts w:hint="eastAsia" w:ascii="宋体" w:hAnsi="宋体" w:cs="宋体"/>
                <w:kern w:val="0"/>
                <w:sz w:val="24"/>
              </w:rPr>
              <w:t>广西壮族自治区住房和城乡建设厅</w:t>
            </w:r>
            <w:r>
              <w:rPr>
                <w:rFonts w:ascii="宋体" w:hAnsi="宋体" w:cs="宋体"/>
                <w:kern w:val="0"/>
                <w:sz w:val="24"/>
              </w:rPr>
              <w:t xml:space="preserve"> </w:t>
            </w:r>
            <w:r>
              <w:rPr>
                <w:rFonts w:hint="eastAsia" w:ascii="宋体" w:hAnsi="宋体" w:cs="宋体"/>
                <w:kern w:val="0"/>
                <w:sz w:val="24"/>
              </w:rPr>
              <w:t>国家税务总局广西壮族自治区税务局关于城市园林绿化补偿费和城市绿化用地面积补偿费划转税务部门征收的通知》（桂财税</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2019</w:t>
            </w:r>
            <w:r>
              <w:rPr>
                <w:rFonts w:hint="eastAsia" w:ascii="宋体" w:hAnsi="宋体" w:cs="宋体"/>
                <w:kern w:val="0"/>
                <w:sz w:val="24"/>
              </w:rPr>
              <w:t>〕</w:t>
            </w:r>
            <w:r>
              <w:rPr>
                <w:rFonts w:ascii="宋体" w:hAnsi="宋体" w:cs="宋体"/>
                <w:kern w:val="0"/>
                <w:sz w:val="24"/>
              </w:rPr>
              <w:t xml:space="preserve"> 57</w:t>
            </w:r>
            <w:r>
              <w:rPr>
                <w:rFonts w:hint="eastAsia" w:ascii="宋体" w:hAnsi="宋体" w:cs="宋体"/>
                <w:kern w:val="0"/>
                <w:sz w:val="24"/>
              </w:rPr>
              <w:t>号）</w:t>
            </w:r>
          </w:p>
        </w:tc>
        <w:tc>
          <w:tcPr>
            <w:tcW w:w="11712"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税务机关应当通过官方网站、办税服务场所等渠道公开征收主体、权限、依据、程序、报送资料、救济渠道、服务指南、流程图等；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城市绿化用地面积补偿费划转税务部门征收后，税务机关根据实际情况委托现执收单位征收；</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税务机关负责监督受委托单位的征收行为。</w:t>
            </w:r>
          </w:p>
          <w:p>
            <w:pPr>
              <w:widowControl/>
              <w:jc w:val="left"/>
              <w:textAlignment w:val="center"/>
              <w:rPr>
                <w:rFonts w:ascii="宋体" w:cs="宋体"/>
                <w:kern w:val="0"/>
                <w:sz w:val="24"/>
              </w:rPr>
            </w:pPr>
            <w:r>
              <w:rPr>
                <w:rFonts w:hint="eastAsia" w:ascii="宋体" w:hAnsi="宋体" w:cs="宋体"/>
                <w:kern w:val="0"/>
                <w:sz w:val="24"/>
              </w:rPr>
              <w:t>二、部门间职责衔接</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执收单位负责具体的征收、勘查定损和审核确认；</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执收单位负责将收费统计情况报送主管税务机关。</w:t>
            </w:r>
          </w:p>
        </w:tc>
        <w:tc>
          <w:tcPr>
            <w:tcW w:w="3441"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违反规定设立、征收、缴纳、管理非税收入的；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在征收和使用管理工作中滥用职权、玩忽职守、徇私舞弊，构成犯罪的，依法追究刑事责任；尚不构成犯罪的，依法给予处分；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法律、行政法规等规定的其他不履行或者不正确履行行政职责的情形。</w:t>
            </w:r>
          </w:p>
        </w:tc>
      </w:tr>
    </w:tbl>
    <w:p/>
    <w:p/>
    <w:p/>
    <w:p/>
    <w:p/>
    <w:p/>
    <w:p/>
    <w:p>
      <w:pPr>
        <w:jc w:val="center"/>
        <w:rPr>
          <w:rFonts w:ascii="楷体_GB2312" w:hAnsi="楷体" w:eastAsia="楷体_GB2312" w:cs="楷体"/>
          <w:b/>
          <w:bCs/>
          <w:sz w:val="32"/>
          <w:szCs w:val="32"/>
        </w:rPr>
      </w:pP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（二）行政强制</w:t>
      </w:r>
    </w:p>
    <w:p>
      <w:pPr>
        <w:tabs>
          <w:tab w:val="left" w:pos="639"/>
        </w:tabs>
        <w:rPr>
          <w:rFonts w:ascii="楷体" w:hAnsi="楷体" w:eastAsia="楷体" w:cs="楷体"/>
          <w:b/>
          <w:bCs/>
          <w:sz w:val="32"/>
          <w:szCs w:val="32"/>
        </w:rPr>
      </w:pPr>
      <w:r>
        <w:rPr>
          <w:rFonts w:ascii="楷体" w:hAnsi="楷体" w:eastAsia="楷体" w:cs="楷体"/>
          <w:b/>
          <w:bCs/>
          <w:sz w:val="32"/>
          <w:szCs w:val="32"/>
        </w:rPr>
        <w:tab/>
      </w:r>
    </w:p>
    <w:tbl>
      <w:tblPr>
        <w:tblStyle w:val="6"/>
        <w:tblW w:w="20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1"/>
        <w:gridCol w:w="990"/>
        <w:gridCol w:w="623"/>
        <w:gridCol w:w="1106"/>
        <w:gridCol w:w="11585"/>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b/>
                <w:sz w:val="24"/>
              </w:rPr>
            </w:pPr>
            <w:r>
              <w:rPr>
                <w:rFonts w:hint="eastAsia" w:ascii="宋体" w:hAnsi="宋体" w:cs="宋体"/>
                <w:b/>
                <w:kern w:val="0"/>
                <w:sz w:val="24"/>
              </w:rPr>
              <w:t>子项</w:t>
            </w: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2"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2.1</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查封、扣押商品、货物或者其他财产</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《中华人民共和国税收征收管理法》第三十七条、第三十八第一款、第四十条第一款、第四十一条、第五十五条、第八十八条第三款。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《中华人民共和国行政强制法》第二十二条。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税务机关应当通过官方网站、办税服务场所等渠道公开查封、扣押商品、货物或者其他财产的主体、权限、依据、程序、救济渠道、流程图等；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税务机关对符合税收征管法第三十七条规定情形的，可以依法实施扣押；</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税务机关对符合税收征管法第三十八条第一款、第四十条第一款、第五十五条规定情形的，经县以上税务局</w:t>
            </w:r>
            <w:r>
              <w:rPr>
                <w:rFonts w:ascii="宋体" w:hAnsi="宋体" w:cs="宋体"/>
                <w:kern w:val="0"/>
                <w:sz w:val="24"/>
              </w:rPr>
              <w:t>(</w:t>
            </w:r>
            <w:r>
              <w:rPr>
                <w:rFonts w:hint="eastAsia" w:ascii="宋体" w:hAnsi="宋体" w:cs="宋体"/>
                <w:kern w:val="0"/>
                <w:sz w:val="24"/>
              </w:rPr>
              <w:t>分局</w:t>
            </w:r>
            <w:r>
              <w:rPr>
                <w:rFonts w:ascii="宋体" w:hAnsi="宋体" w:cs="宋体"/>
                <w:kern w:val="0"/>
                <w:sz w:val="24"/>
              </w:rPr>
              <w:t>)</w:t>
            </w:r>
            <w:r>
              <w:rPr>
                <w:rFonts w:hint="eastAsia" w:ascii="宋体" w:hAnsi="宋体" w:cs="宋体"/>
                <w:kern w:val="0"/>
                <w:sz w:val="24"/>
              </w:rPr>
              <w:t>局长批准，可以依法实施查封、扣押；</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作出处罚决定的税务机关对符合税收征管法第八十八条第三款规定情形的，可以依法实施查封、扣押；</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情况紧急，需要当场实施行政强制措施的，应当在二十四小时内向税务机关负责人报告，并补办批准手续。税务机关负责人认为不应当采取行政强制措施的，应当立即解除；</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税务机关应当查封、扣押与违法行为相关的、价值相当于应纳税款的商品、货物或者其他财产。不得查封、扣押公民个人及其所扶养家属维持生活必需的住房、用品和单价</w:t>
            </w:r>
            <w:r>
              <w:rPr>
                <w:rFonts w:ascii="宋体" w:hAnsi="宋体" w:cs="宋体"/>
                <w:kern w:val="0"/>
                <w:sz w:val="24"/>
              </w:rPr>
              <w:t>5000</w:t>
            </w:r>
            <w:r>
              <w:rPr>
                <w:rFonts w:hint="eastAsia" w:ascii="宋体" w:hAnsi="宋体" w:cs="宋体"/>
                <w:kern w:val="0"/>
                <w:sz w:val="24"/>
              </w:rPr>
              <w:t>元以下的其他生活用品。当事人的商品、货物或者其他财产已被其他国家机关依法查封的，不得重复查封；</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税务机关应当由</w:t>
            </w:r>
            <w:r>
              <w:rPr>
                <w:rFonts w:ascii="宋体" w:hAnsi="宋体" w:cs="宋体"/>
                <w:kern w:val="0"/>
                <w:sz w:val="24"/>
              </w:rPr>
              <w:t>2</w:t>
            </w:r>
            <w:r>
              <w:rPr>
                <w:rFonts w:hint="eastAsia" w:ascii="宋体" w:hAnsi="宋体" w:cs="宋体"/>
                <w:kern w:val="0"/>
                <w:sz w:val="24"/>
              </w:rPr>
              <w:t>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税务机关应当制作并当场交付查封、扣押决定书，开付扣押收据或查封清单。</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税务机关应当妥善保管查封、扣押的商品、货物或者其他财产；</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left"/>
              <w:textAlignment w:val="center"/>
              <w:rPr>
                <w:rFonts w:ascii="宋体" w:cs="宋体"/>
                <w:kern w:val="0"/>
                <w:sz w:val="24"/>
              </w:rPr>
            </w:pPr>
            <w:r>
              <w:rPr>
                <w:rFonts w:hint="eastAsia" w:ascii="宋体" w:hAnsi="宋体" w:cs="宋体"/>
                <w:kern w:val="0"/>
                <w:sz w:val="24"/>
              </w:rPr>
              <w:t>依照税收征管法第五十五条规定，税务机关对从事生产、经营的纳税人以前纳税期的纳税情况依法进行税务检查时，采取税收保全措施的期限一般不得超过</w:t>
            </w:r>
            <w:r>
              <w:rPr>
                <w:rFonts w:ascii="宋体" w:hAnsi="宋体" w:cs="宋体"/>
                <w:kern w:val="0"/>
                <w:sz w:val="24"/>
              </w:rPr>
              <w:t>6</w:t>
            </w:r>
            <w:r>
              <w:rPr>
                <w:rFonts w:hint="eastAsia" w:ascii="宋体" w:hAnsi="宋体" w:cs="宋体"/>
                <w:kern w:val="0"/>
                <w:sz w:val="24"/>
              </w:rPr>
              <w:t>个月；重大案件需要延长的，应当报国家税务总局批准；</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税务机关采取税收保全措施后，纳税人按照税务机关规定的期限缴纳税款的，税务机关应当自收到税款或者银行转回的完税凭证之日起</w:t>
            </w:r>
            <w:r>
              <w:rPr>
                <w:rFonts w:ascii="宋体" w:hAnsi="宋体" w:cs="宋体"/>
                <w:kern w:val="0"/>
                <w:sz w:val="24"/>
              </w:rPr>
              <w:t>1</w:t>
            </w:r>
            <w:r>
              <w:rPr>
                <w:rFonts w:hint="eastAsia" w:ascii="宋体" w:hAnsi="宋体" w:cs="宋体"/>
                <w:kern w:val="0"/>
                <w:sz w:val="24"/>
              </w:rPr>
              <w:t>日内解除税收保全。</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税务机关实施扣押、查封时，通知有关机关在扣押、查封期间不再办理该动产或者不动产的过户手续。</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没有法律、法规依据，或者违反法定程序实施查封、扣押的；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违反法律规定扩大查封、扣押范围的；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查封、扣押纳税人个人及其所扶养家属维持生活必需的住房和用品的；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违反法律规定使用或者损毁查封、扣押场所、设施或者财物的；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将查封、扣押的财物，截留、私分或者变相私分的；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利用职务上的便利，将查封、扣押的场所、设施或者财物据为己有的；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纳税人在限期内已缴纳税款，未立即解除税收保全措施，使纳税人的合法利益遭受损失的；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违反法律规定，在查封、扣押法定期间不作出处理决定或者未依法及时解除查封、扣押的；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利用行政强制权为单位或者个人谋取利益的；</w:t>
            </w:r>
          </w:p>
          <w:p>
            <w:pPr>
              <w:widowControl/>
              <w:jc w:val="left"/>
              <w:textAlignment w:val="center"/>
              <w:rPr>
                <w:rFonts w:ascii="宋体" w:cs="宋体"/>
                <w:kern w:val="0"/>
                <w:sz w:val="24"/>
              </w:rPr>
            </w:pPr>
            <w:r>
              <w:rPr>
                <w:rFonts w:ascii="宋体" w:hAnsi="宋体" w:cs="宋体"/>
                <w:kern w:val="0"/>
                <w:sz w:val="24"/>
              </w:rPr>
              <w:t>11.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12.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13.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14.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15.</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16.</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0"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2.2</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冻结存款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《中华人民共和国税收征收管理法》第三十八条第一款、第四十一条、第五十五条。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《中华人民共和国行政强制法》第二十九条。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税务机关应当通过官方网站、办税服务场所等渠道公开冻结存款的主体、权限、依据、程序、救济渠道、流程图等；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税务机关实施前需经县以上税务局</w:t>
            </w:r>
            <w:r>
              <w:rPr>
                <w:rFonts w:ascii="宋体" w:hAnsi="宋体" w:cs="宋体"/>
                <w:kern w:val="0"/>
                <w:sz w:val="24"/>
              </w:rPr>
              <w:t>(</w:t>
            </w:r>
            <w:r>
              <w:rPr>
                <w:rFonts w:hint="eastAsia" w:ascii="宋体" w:hAnsi="宋体" w:cs="宋体"/>
                <w:kern w:val="0"/>
                <w:sz w:val="24"/>
              </w:rPr>
              <w:t>分局</w:t>
            </w:r>
            <w:r>
              <w:rPr>
                <w:rFonts w:ascii="宋体" w:hAnsi="宋体" w:cs="宋体"/>
                <w:kern w:val="0"/>
                <w:sz w:val="24"/>
              </w:rPr>
              <w:t>)</w:t>
            </w:r>
            <w:r>
              <w:rPr>
                <w:rFonts w:hint="eastAsia" w:ascii="宋体" w:hAnsi="宋体" w:cs="宋体"/>
                <w:kern w:val="0"/>
                <w:sz w:val="24"/>
              </w:rPr>
              <w:t>局长批准；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税务机关应当由</w:t>
            </w:r>
            <w:r>
              <w:rPr>
                <w:rFonts w:ascii="宋体" w:hAnsi="宋体" w:cs="宋体"/>
                <w:kern w:val="0"/>
                <w:sz w:val="24"/>
              </w:rPr>
              <w:t>2</w:t>
            </w:r>
            <w:r>
              <w:rPr>
                <w:rFonts w:hint="eastAsia" w:ascii="宋体" w:hAnsi="宋体" w:cs="宋体"/>
                <w:kern w:val="0"/>
                <w:sz w:val="24"/>
              </w:rPr>
              <w:t>名以上执法人员实施冻结存款，出示执法证件，书面通知金融机构协助执行，制作现场笔录；</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纳税人在规定的限期内缴纳税款的，税务机关应当解除冻结存款；未按规定缴纳税款的，经批准，可以书面通知纳税人开户银行或者其他金融机构从其冻结的存款中扣缴税款；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没有法律、法规依据，或者违反法定程序实施冻结存款的；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违反法律规定扩大冻结范围的；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违反法律规定在冻结存款法定期间不作出处理决定或者未依法及时解除冻结的；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利用行政强制权为单位或者个人谋取利益的；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11.</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0"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2.3</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加处罚款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《中华人民共和国行政强制法》第四十五条。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税务机关应当通过官方网站、办税服务场所等渠道公开加处罚款的主体、权限、依据、程序、救济渠道、流程图等；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当事人到期不缴纳罚款的，税务机关可以每日按罚款数额的百分之三加处罚款，加处罚款的标准应当告知当事人；</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税务机关加处罚款的数额不得超出金钱给付义务的数额；</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税务机关实施加处罚款超过三十日，经催告当事人仍不履行的，税务机关可以强制执行。</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符合行政强制法第三十九条和第四十条规定情形的，应当中止执行或终结执行；</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在执行中或者执行完毕后，据以执行的行政决定被撤销、变更，或者执行错误的，应当恢复原状或者退还财物；不能恢复原状或者退还财物的，依法给予赔偿；</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税务机关可以在不损害公共利益和他人合法权益的情况下，与当事人达成执行协议。执行协议可以约定分阶段履行；当事人采取补救措施的，可以减免加处的罚款。</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没有法律、法规依据，或者违反法定程序实施加处罚款的；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利用行政强制权为单位或者个人谋取利益的；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9.</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8"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2.4</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强制扣缴税款、滞纳金、罚款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《中华人民共和国税收征收管理法》第三十八条第二款、第四十条第一款、第四十一条、第五十五条、第八十八条第三款。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《中华人民共和国行政强制法》第四十七条第一款。</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税务机关应当通过官方网站、办税服务场所等渠道公开强制扣缴税款、滞纳金、罚款的主体、权限、依据、程序、救济渠道、流程图等；</w:t>
            </w:r>
          </w:p>
          <w:p>
            <w:pPr>
              <w:rPr>
                <w:rFonts w:ascii="宋体" w:cs="宋体"/>
                <w:kern w:val="0"/>
                <w:sz w:val="24"/>
              </w:rPr>
            </w:pPr>
            <w:r>
              <w:rPr>
                <w:rFonts w:ascii="宋体" w:hAnsi="宋体" w:cs="宋体"/>
                <w:kern w:val="0"/>
                <w:sz w:val="24"/>
              </w:rPr>
              <w:t>2.</w:t>
            </w:r>
            <w:r>
              <w:rPr>
                <w:rFonts w:hint="eastAsia" w:ascii="宋体" w:hAnsi="宋体" w:cs="宋体"/>
                <w:kern w:val="0"/>
                <w:sz w:val="24"/>
              </w:rPr>
              <w:t>符合税收征管法第三十八条第二款、第四十条第一款、第五十五条规定情形的，经县以上税务局（分局）局长批准，税务机关可以书面通知其开户银行或者其他金融机构从其存款中扣缴税款、滞纳金；</w:t>
            </w:r>
          </w:p>
          <w:p>
            <w:pPr>
              <w:rPr>
                <w:rFonts w:ascii="宋体" w:cs="宋体"/>
                <w:kern w:val="0"/>
                <w:sz w:val="24"/>
              </w:rPr>
            </w:pPr>
            <w:r>
              <w:rPr>
                <w:rFonts w:ascii="宋体" w:hAnsi="宋体" w:cs="宋体"/>
                <w:kern w:val="0"/>
                <w:sz w:val="24"/>
              </w:rPr>
              <w:t>3.</w:t>
            </w:r>
            <w:r>
              <w:rPr>
                <w:rFonts w:hint="eastAsia" w:ascii="宋体" w:hAnsi="宋体" w:cs="宋体"/>
                <w:kern w:val="0"/>
                <w:sz w:val="24"/>
              </w:rPr>
              <w:t>当事人对税务机关的处罚决定逾期不申请行政复议也不向人民法院起诉、又不履行的，作出处罚决定的税务机关可以书面通知其开户银行或者其他金融机构从其存款中扣缴罚款；</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税务机关应当事先书面催告当事人履行义务；在催告期间，对有证据证明有转移或者隐匿财物迹象的，税务机关可以作出立即强制执行决定，不受催告期限限制；</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税务机关应当充分听取当事人的意见，记录、复核当事人提出的事实、理由和证据，当事人提出的事实、理由或者证据成立的，税务机关应当采纳；</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税务机关应当书面通知当事人，并告知其依法享有的救济权利、途径和期限。</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符合行政强制法第三十九条和第四十条规定情形的，应当中止执行或终结执行；</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没有法律、法规依据，或者违反法定程序实施强制扣缴的；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违反法律规定，在夜间或者法定节假日实施行政强制执行的；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违反法律规定，指令金融机构将款项划入国库或者财政专户以外的其他账户的；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将划拨的存款截留、私分或者变相私分的；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利用行政强制权为单位或者个人谋取利益的；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11.</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12.</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1"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2.5</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拍卖、变卖商品、货物或者其他财产</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《中华人民共和国税收征收管理法》第三十七条、第三十八条第二款、第四十条第一款、第五十五条、第八十八条第三款。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《中华人民共和国行政强制法》第三十四条、第三十七条。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税务机关应当通过官方网站、办税服务场所等渠道公开拍卖、变卖商品、货物或者其他财产的主体、权限、依据、程序、救济渠道、流程图等；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拍卖、变卖抵税财物，由县以上税务局（分局）组织进行。变卖鲜活、易腐烂变质或者易失效的商品、货物时，经县以上税务局（分局）局长批准，可由县以下税务机关进行；</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税务机关应当事先书面催告当事人履行义务；</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税务机关应当充分听取当事人的意见，记录、复核当事人提出的事实、理由和证据，当事人提出的事实、理由或者证据成立的，税务机关应当采纳；</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税务机关经县以上税务局</w:t>
            </w:r>
            <w:r>
              <w:rPr>
                <w:rFonts w:ascii="宋体" w:hAnsi="宋体" w:cs="宋体"/>
                <w:kern w:val="0"/>
                <w:sz w:val="24"/>
              </w:rPr>
              <w:t>(</w:t>
            </w:r>
            <w:r>
              <w:rPr>
                <w:rFonts w:hint="eastAsia" w:ascii="宋体" w:hAnsi="宋体" w:cs="宋体"/>
                <w:kern w:val="0"/>
                <w:sz w:val="24"/>
              </w:rPr>
              <w:t>分局</w:t>
            </w:r>
            <w:r>
              <w:rPr>
                <w:rFonts w:ascii="宋体" w:hAnsi="宋体" w:cs="宋体"/>
                <w:kern w:val="0"/>
                <w:sz w:val="24"/>
              </w:rPr>
              <w:t>)</w:t>
            </w:r>
            <w:r>
              <w:rPr>
                <w:rFonts w:hint="eastAsia" w:ascii="宋体" w:hAnsi="宋体" w:cs="宋体"/>
                <w:kern w:val="0"/>
                <w:sz w:val="24"/>
              </w:rPr>
              <w:t>局长批准，作出拍卖变卖决定，应当书面通知当事人，告知当事人依法享有的救济权利、途径和期限；</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税务机关应当依法拍卖、变卖，将拍卖、变卖所得支付税款、滞纳金、罚款以及拍卖、变卖等费用后，剩余部分应当在</w:t>
            </w:r>
            <w:r>
              <w:rPr>
                <w:rFonts w:ascii="宋体" w:hAnsi="宋体" w:cs="宋体"/>
                <w:kern w:val="0"/>
                <w:sz w:val="24"/>
              </w:rPr>
              <w:t>3</w:t>
            </w:r>
            <w:r>
              <w:rPr>
                <w:rFonts w:hint="eastAsia" w:ascii="宋体" w:hAnsi="宋体" w:cs="宋体"/>
                <w:kern w:val="0"/>
                <w:sz w:val="24"/>
              </w:rPr>
              <w:t>日内退还被执行人；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拍卖变卖结束后，税务机关应当将拍卖、变卖结果通知书，拍卖、变卖扣押、查封的商品、货物、财产清单送交被执行人。</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符合行政强制法第三十九条和第四十条规定情形的，应当中止执行或终结执行；</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没有法律、法规依据，或者违反法定程序实施拍卖、变卖的；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违反法律规定，在夜间或者法定节假日实施行政强制执行的；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在拍卖、变卖过程中，向被执行人摊派、索取不合法费用的；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参与被拍卖或者变卖商品、货物或者其他财产的竞买或收购，或者委托他人竞买或收购的；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不依法对抵税财物进行拍卖或者变卖</w:t>
            </w:r>
            <w:r>
              <w:rPr>
                <w:rFonts w:ascii="宋体" w:cs="宋体"/>
                <w:kern w:val="0"/>
                <w:sz w:val="24"/>
              </w:rPr>
              <w:t>,</w:t>
            </w:r>
            <w:r>
              <w:rPr>
                <w:rFonts w:hint="eastAsia" w:ascii="宋体" w:hAnsi="宋体" w:cs="宋体"/>
                <w:kern w:val="0"/>
                <w:sz w:val="24"/>
              </w:rPr>
              <w:t>或者擅自将应该拍卖的改为变卖的</w:t>
            </w:r>
            <w:r>
              <w:rPr>
                <w:rFonts w:ascii="宋体" w:cs="宋体"/>
                <w:kern w:val="0"/>
                <w:sz w:val="24"/>
              </w:rPr>
              <w:t>,</w:t>
            </w:r>
            <w:r>
              <w:rPr>
                <w:rFonts w:hint="eastAsia" w:ascii="宋体" w:hAnsi="宋体" w:cs="宋体"/>
                <w:kern w:val="0"/>
                <w:sz w:val="24"/>
              </w:rPr>
              <w:t>在变卖过程中擅自将应该委托商业企业变卖、责令被执行人自行处理的由税务机关直接变价处理的；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利用行政强制权为单位或者个人谋取利益的；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11.</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12.</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13.</w:t>
            </w:r>
            <w:r>
              <w:rPr>
                <w:rFonts w:hint="eastAsia" w:ascii="宋体" w:hAnsi="宋体" w:cs="宋体"/>
                <w:kern w:val="0"/>
                <w:sz w:val="24"/>
              </w:rPr>
              <w:t>法律、行政法规等规定的其他不履行或者不正确履行行政职责的情形。</w:t>
            </w:r>
          </w:p>
        </w:tc>
      </w:tr>
    </w:tbl>
    <w:p>
      <w:pPr>
        <w:tabs>
          <w:tab w:val="left" w:pos="639"/>
        </w:tabs>
        <w:rPr>
          <w:rFonts w:ascii="楷体" w:hAnsi="楷体" w:eastAsia="楷体" w:cs="楷体"/>
          <w:b/>
          <w:bCs/>
          <w:sz w:val="32"/>
          <w:szCs w:val="32"/>
        </w:rPr>
      </w:pPr>
    </w:p>
    <w:p>
      <w:pPr>
        <w:rPr>
          <w:rFonts w:ascii="楷体" w:hAnsi="楷体" w:eastAsia="楷体" w:cs="楷体"/>
          <w:b/>
          <w:bCs/>
          <w:sz w:val="32"/>
          <w:szCs w:val="32"/>
        </w:rPr>
      </w:pPr>
      <w:r>
        <w:rPr>
          <w:rFonts w:ascii="楷体" w:hAnsi="楷体" w:eastAsia="楷体" w:cs="楷体"/>
          <w:b/>
          <w:bCs/>
          <w:sz w:val="32"/>
          <w:szCs w:val="32"/>
        </w:rPr>
        <w:br w:type="page"/>
      </w:r>
    </w:p>
    <w:p>
      <w:pPr>
        <w:tabs>
          <w:tab w:val="left" w:pos="639"/>
        </w:tabs>
        <w:jc w:val="center"/>
        <w:rPr>
          <w:rFonts w:ascii="楷体_GB2312" w:hAnsi="楷体" w:eastAsia="楷体_GB2312" w:cs="楷体"/>
          <w:b/>
          <w:bCs/>
          <w:sz w:val="32"/>
          <w:szCs w:val="32"/>
        </w:rPr>
      </w:pPr>
    </w:p>
    <w:p>
      <w:pPr>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（三）行政检查</w:t>
      </w:r>
    </w:p>
    <w:tbl>
      <w:tblPr>
        <w:tblStyle w:val="6"/>
        <w:tblW w:w="2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6"/>
        <w:gridCol w:w="800"/>
        <w:gridCol w:w="1362"/>
        <w:gridCol w:w="11700"/>
        <w:gridCol w:w="5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599" w:type="dxa"/>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936" w:type="dxa"/>
            <w:shd w:val="clear" w:color="auto" w:fill="FFFFFF"/>
            <w:tcMar>
              <w:top w:w="10" w:type="dxa"/>
              <w:left w:w="10" w:type="dxa"/>
              <w:right w:w="10" w:type="dxa"/>
            </w:tcMar>
            <w:vAlign w:val="center"/>
          </w:tcPr>
          <w:p>
            <w:pPr>
              <w:widowControl/>
              <w:jc w:val="center"/>
              <w:textAlignment w:val="center"/>
              <w:rPr>
                <w:rFonts w:ascii="宋体" w:cs="宋体"/>
                <w:b/>
                <w:kern w:val="0"/>
                <w:sz w:val="24"/>
              </w:rPr>
            </w:pPr>
            <w:r>
              <w:rPr>
                <w:rFonts w:hint="eastAsia" w:ascii="宋体" w:hAnsi="宋体" w:cs="宋体"/>
                <w:b/>
                <w:kern w:val="0"/>
                <w:sz w:val="24"/>
              </w:rPr>
              <w:t>职权</w:t>
            </w:r>
          </w:p>
          <w:p>
            <w:pPr>
              <w:widowControl/>
              <w:jc w:val="center"/>
              <w:textAlignment w:val="center"/>
              <w:rPr>
                <w:rFonts w:ascii="宋体" w:cs="宋体"/>
                <w:b/>
                <w:sz w:val="24"/>
              </w:rPr>
            </w:pPr>
            <w:r>
              <w:rPr>
                <w:rFonts w:hint="eastAsia" w:ascii="宋体" w:hAnsi="宋体" w:cs="宋体"/>
                <w:b/>
                <w:kern w:val="0"/>
                <w:sz w:val="24"/>
              </w:rPr>
              <w:t>名称</w:t>
            </w:r>
          </w:p>
        </w:tc>
        <w:tc>
          <w:tcPr>
            <w:tcW w:w="800" w:type="dxa"/>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1362" w:type="dxa"/>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700" w:type="dxa"/>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5288" w:type="dxa"/>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599" w:type="dxa"/>
            <w:shd w:val="clear" w:color="auto" w:fill="FFFFFF"/>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3.1.1</w:t>
            </w:r>
            <w:r>
              <w:rPr>
                <w:rFonts w:hint="eastAsia" w:ascii="宋体" w:hAnsi="宋体" w:cs="宋体"/>
                <w:kern w:val="0"/>
                <w:sz w:val="24"/>
              </w:rPr>
              <w:t>检查和调取账簿、发票、记账凭证、报表和有关资料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《中华人民共和国税收征收管理法》第五十四条第一项。</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《中华人民共和国税收征收管理法实施细则》第八十六条。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《中华人民共和国发票管理办法》第三十条第一、二、三项。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税务机关应当统筹安排检查工作，严格控制对纳税人、扣缴义务人的检查次数；</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人以上，出示税务检查证和税务检查通知书，并为其保守秘密；税务机关对集贸市场及集中经营业户进行检查时，可以使用统一的税务检查通知书；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w:t>
            </w:r>
            <w:r>
              <w:rPr>
                <w:rFonts w:ascii="宋体" w:hAnsi="宋体" w:cs="宋体"/>
                <w:kern w:val="0"/>
                <w:sz w:val="24"/>
              </w:rPr>
              <w:t>3</w:t>
            </w:r>
            <w:r>
              <w:rPr>
                <w:rFonts w:hint="eastAsia" w:ascii="宋体" w:hAnsi="宋体" w:cs="宋体"/>
                <w:kern w:val="0"/>
                <w:sz w:val="24"/>
              </w:rPr>
              <w:t>个月内完整退还；有特殊情况的，经设区的市、自治州以上税务局局长批准，可以将纳税人、扣缴义务人当年的账簿、记账凭证、报表和其他有关资料调回检查，但是税务机关必须在</w:t>
            </w:r>
            <w:r>
              <w:rPr>
                <w:rFonts w:ascii="宋体" w:hAnsi="宋体" w:cs="宋体"/>
                <w:kern w:val="0"/>
                <w:sz w:val="24"/>
              </w:rPr>
              <w:t>30</w:t>
            </w:r>
            <w:r>
              <w:rPr>
                <w:rFonts w:hint="eastAsia" w:ascii="宋体" w:hAnsi="宋体" w:cs="宋体"/>
                <w:kern w:val="0"/>
                <w:sz w:val="24"/>
              </w:rPr>
              <w:t>日内退还。调取账簿等有关资料，应当向纳税人、扣缴义务人开付清单；</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税务机关应当按规定向社会公布税务稽查随机抽查情况和抽查结果，以及重大税收违法失信案件信息。</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hint="eastAsia" w:ascii="宋体" w:hAnsi="宋体" w:cs="宋体"/>
                <w:kern w:val="0"/>
                <w:sz w:val="24"/>
              </w:rPr>
              <w:t>向社会公布重大税收违法失信案件信息，并将信息通报相关部门，共同实施严格监管和联合惩戒。</w:t>
            </w:r>
          </w:p>
          <w:p>
            <w:pPr>
              <w:widowControl/>
              <w:jc w:val="left"/>
              <w:textAlignment w:val="center"/>
              <w:rPr>
                <w:rFonts w:ascii="宋体" w:cs="宋体"/>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3.1.2</w:t>
            </w:r>
            <w:r>
              <w:rPr>
                <w:rFonts w:hint="eastAsia" w:ascii="宋体" w:hAnsi="宋体" w:cs="宋体"/>
                <w:kern w:val="0"/>
                <w:sz w:val="24"/>
              </w:rPr>
              <w:t>检查纳税人生产、经营场所和货物存放地</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税务机关应当统筹安排检查工作，严格控制对纳税人、扣缴义务人的检查次数；</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人以上，出示税务检查证和税务检查通知书，并为其保守秘密；税务机关对集贸市场及集中经营业户进行检查时，可以使用统一的税务检查通知书；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检查人员实地调查取证时，可以制作现场笔录、勘验笔录，对实地检查情况予以记录或者说明。</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cs="宋体"/>
                <w:sz w:val="24"/>
              </w:rPr>
            </w:pPr>
          </w:p>
        </w:tc>
        <w:tc>
          <w:tcPr>
            <w:tcW w:w="936" w:type="dxa"/>
            <w:vMerge w:val="continue"/>
            <w:shd w:val="clear" w:color="auto" w:fill="FFFFFF"/>
            <w:tcMar>
              <w:top w:w="10" w:type="dxa"/>
              <w:left w:w="10" w:type="dxa"/>
              <w:right w:w="10" w:type="dxa"/>
            </w:tcMar>
            <w:vAlign w:val="center"/>
          </w:tcPr>
          <w:p>
            <w:pPr>
              <w:jc w:val="left"/>
              <w:rPr>
                <w:rFonts w:ascii="宋体" w:cs="宋体"/>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3.1.3</w:t>
            </w:r>
            <w:r>
              <w:rPr>
                <w:rFonts w:hint="eastAsia" w:ascii="宋体" w:hAnsi="宋体" w:cs="宋体"/>
                <w:kern w:val="0"/>
                <w:sz w:val="24"/>
              </w:rPr>
              <w:t>责成纳税人、扣缴义务人提供文件、证明材料和有关资料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税务机关应当统筹安排检查工作，严格控制对纳税人、扣缴义务人的检查次数；</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人以上，出示税务检查证和税务检查通知书，并为其保守秘密；税务机关对集贸市场及集中经营业户进行检查时，可以使用统一的税务检查通知书；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税务机关制发相关税务文书，责成纳税人、扣缴义务人提供文件、证明材料和有关资料，并送达给纳税人或者扣缴义务人。</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3.1.4</w:t>
            </w:r>
            <w:r>
              <w:rPr>
                <w:rFonts w:hint="eastAsia" w:ascii="宋体" w:hAnsi="宋体" w:cs="宋体"/>
                <w:kern w:val="0"/>
                <w:sz w:val="24"/>
              </w:rPr>
              <w:t>询问纳税人、扣缴义务人有关问题和情况</w:t>
            </w:r>
          </w:p>
        </w:tc>
        <w:tc>
          <w:tcPr>
            <w:tcW w:w="1362"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《中华人民共和国税收征收管理法》第五十四条第四项。</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《中华人民共和国发票管理办法》第三十条第四项。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税务机关应当统筹安排检查工作，严格控制对纳税人、扣缴义务人的检查次数；</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询问时应当告知被询问人如实回答问题，并按规定制作询问笔录。</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税务人员未按照规定回避的；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cs="宋体"/>
                <w:sz w:val="24"/>
              </w:rPr>
            </w:pPr>
          </w:p>
        </w:tc>
        <w:tc>
          <w:tcPr>
            <w:tcW w:w="936" w:type="dxa"/>
            <w:vMerge w:val="continue"/>
            <w:shd w:val="clear" w:color="auto" w:fill="FFFFFF"/>
            <w:tcMar>
              <w:top w:w="10" w:type="dxa"/>
              <w:left w:w="10" w:type="dxa"/>
              <w:right w:w="10" w:type="dxa"/>
            </w:tcMar>
            <w:vAlign w:val="center"/>
          </w:tcPr>
          <w:p>
            <w:pPr>
              <w:jc w:val="left"/>
              <w:rPr>
                <w:rFonts w:ascii="宋体" w:cs="宋体"/>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3.1.5</w:t>
            </w:r>
            <w:r>
              <w:rPr>
                <w:rFonts w:hint="eastAsia" w:ascii="宋体" w:hAnsi="宋体" w:cs="宋体"/>
                <w:kern w:val="0"/>
                <w:sz w:val="24"/>
              </w:rPr>
              <w:t>到车站、码头、机场、邮政企业及其分支机构检查有关单据、凭证和有关资料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人以上，出示税务检查证和税务检查通知书，告知被检查人享有的权利和义务并为其保守秘密；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检查人员实地调查取证时，可以制作现场笔录、勘验笔录，对实地检查情况予以记录或者说明。</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3.1.6</w:t>
            </w:r>
            <w:r>
              <w:rPr>
                <w:rFonts w:hint="eastAsia" w:ascii="宋体" w:hAnsi="宋体" w:cs="宋体"/>
                <w:kern w:val="0"/>
                <w:sz w:val="24"/>
              </w:rPr>
              <w:t>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人以上，出示税务检查证和税务检查通知书，告知被检查人享有的权利和义务并为其保守秘密；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税务机关查询所获得的资料，不得用于税收以外的用途。</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cs="宋体"/>
                <w:sz w:val="24"/>
              </w:rPr>
            </w:pPr>
          </w:p>
        </w:tc>
        <w:tc>
          <w:tcPr>
            <w:tcW w:w="936" w:type="dxa"/>
            <w:vMerge w:val="continue"/>
            <w:shd w:val="clear" w:color="auto" w:fill="FFFFFF"/>
            <w:tcMar>
              <w:top w:w="10" w:type="dxa"/>
              <w:left w:w="10" w:type="dxa"/>
              <w:right w:w="10" w:type="dxa"/>
            </w:tcMar>
            <w:vAlign w:val="center"/>
          </w:tcPr>
          <w:p>
            <w:pPr>
              <w:jc w:val="left"/>
              <w:rPr>
                <w:rFonts w:ascii="宋体" w:cs="宋体"/>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3.1.7</w:t>
            </w:r>
            <w:r>
              <w:rPr>
                <w:rFonts w:hint="eastAsia" w:ascii="宋体" w:hAnsi="宋体" w:cs="宋体"/>
                <w:kern w:val="0"/>
                <w:sz w:val="24"/>
              </w:rPr>
              <w:t>向有关单位和个人调查与纳税或代扣代缴、代收代缴税款有关情况</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《中华人民共和国税收征收管理法》第五十七条。</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税务机关应当统筹安排检查工作，严格控制对纳税人、扣缴义务人的检查次数；</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人以上，出示税务检查证和税务检查通知书，告知被检查人享有的权利和义务并为其保守秘密；税务机关对集贸市场及集中经营业户进行检查时，可以使用统一的税务检查通知书；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税务机关依法进行税务检查时</w:t>
            </w:r>
            <w:r>
              <w:rPr>
                <w:rFonts w:ascii="宋体" w:cs="宋体"/>
                <w:kern w:val="0"/>
                <w:sz w:val="24"/>
              </w:rPr>
              <w:t>,</w:t>
            </w:r>
            <w:r>
              <w:rPr>
                <w:rFonts w:hint="eastAsia" w:ascii="宋体" w:hAnsi="宋体" w:cs="宋体"/>
                <w:kern w:val="0"/>
                <w:sz w:val="24"/>
              </w:rPr>
              <w:t>有权向有关单位和个人调查纳税人、扣缴义务人和其他当事人与纳税或者代扣代缴、代收代缴税款有关的情况</w:t>
            </w:r>
            <w:r>
              <w:rPr>
                <w:rFonts w:ascii="宋体" w:cs="宋体"/>
                <w:kern w:val="0"/>
                <w:sz w:val="24"/>
              </w:rPr>
              <w:t>,</w:t>
            </w:r>
            <w:r>
              <w:rPr>
                <w:rFonts w:hint="eastAsia" w:ascii="宋体" w:hAnsi="宋体" w:cs="宋体"/>
                <w:kern w:val="0"/>
                <w:sz w:val="24"/>
              </w:rPr>
              <w:t>有关单位和个人有义务向税务机关如实提供有关资料及证明材料。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未按照规定为纳税人、扣缴义务人、检举人保密的；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税务人员未按照规定回避的；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3.1.8</w:t>
            </w:r>
            <w:r>
              <w:rPr>
                <w:rFonts w:hint="eastAsia" w:ascii="宋体" w:hAnsi="宋体" w:cs="宋体"/>
                <w:kern w:val="0"/>
                <w:sz w:val="24"/>
              </w:rPr>
              <w:t>记录、录音、录像、照相和复制</w:t>
            </w:r>
          </w:p>
        </w:tc>
        <w:tc>
          <w:tcPr>
            <w:tcW w:w="1362"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《中华人民共和国税收征收管理法》第五十八条。</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税务机关应当通过官方网站、办税服务场所等渠道公开税务检查的主体、权限、依据、程序、救济渠道、流程图等；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税务机关实施检查应当</w:t>
            </w:r>
            <w:r>
              <w:rPr>
                <w:rFonts w:ascii="宋体" w:hAnsi="宋体" w:cs="宋体"/>
                <w:kern w:val="0"/>
                <w:sz w:val="24"/>
              </w:rPr>
              <w:t>2</w:t>
            </w:r>
            <w:r>
              <w:rPr>
                <w:rFonts w:hint="eastAsia" w:ascii="宋体" w:hAnsi="宋体" w:cs="宋体"/>
                <w:kern w:val="0"/>
                <w:sz w:val="24"/>
              </w:rPr>
              <w:t>人以上，出示税务检查证和税务检查通知书，告知被检查人享有的权利和义务并为其保守秘密；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税务机关调查税务违法案件时，对与案件有关的情况和资料，可以按照规定程序记录、录音、录像、照相和复制，收集能够证明案件事实的证据材料；</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税务机关不得以偷拍、偷录、窃听等手段获取侵害他人合法权益的证据材料；不得以利诱、欺诈、胁迫、暴力等不正当手段获取证据材料。</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税务机关根据检查结果，依法制作相关文书送达纳税人、扣缴义务人执行，并告知其权利救济途径和期限；</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3.2</w:t>
            </w:r>
          </w:p>
        </w:tc>
        <w:tc>
          <w:tcPr>
            <w:tcW w:w="936" w:type="dxa"/>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特别纳税调整</w:t>
            </w:r>
          </w:p>
        </w:tc>
        <w:tc>
          <w:tcPr>
            <w:tcW w:w="800" w:type="dxa"/>
            <w:shd w:val="clear" w:color="auto" w:fill="FFFFFF"/>
            <w:tcMar>
              <w:top w:w="10" w:type="dxa"/>
              <w:left w:w="10" w:type="dxa"/>
              <w:right w:w="10" w:type="dxa"/>
            </w:tcMar>
            <w:vAlign w:val="center"/>
          </w:tcPr>
          <w:p>
            <w:pPr>
              <w:jc w:val="left"/>
              <w:rPr>
                <w:rFonts w:ascii="宋体" w:cs="宋体"/>
                <w:b/>
                <w:sz w:val="24"/>
              </w:rPr>
            </w:pPr>
          </w:p>
        </w:tc>
        <w:tc>
          <w:tcPr>
            <w:tcW w:w="1362"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《中华人民共和国税收征收管理法》第三十六条。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《中华人民共和国企业所得税法》第四十一条、第四十四条、第四十七条。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《中华人民共和国企业所得税法实施条例》第一百二十三条。</w:t>
            </w:r>
          </w:p>
        </w:tc>
        <w:tc>
          <w:tcPr>
            <w:tcW w:w="11700" w:type="dxa"/>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税务机关应当通过网站或办税服务场等渠道公开特别纳税调整的主体、权限、依据、程序、报送资料、救济渠道、流程图等；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税务机关实施特别纳税调整调查时，应当按照法定权限和程序进行，收集证据材料；</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税务机关对企业作出特别纳税调整的，应当对补征的税款，按规定加收利息，并及时足额入库。</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税务机关应当加强成本分摊协议的后续管理，对不符合独立交易原则和成本与收益相匹配原则的成本分摊协议，实施特别纳税调查调整。</w:t>
            </w:r>
          </w:p>
          <w:p>
            <w:pPr>
              <w:widowControl/>
              <w:jc w:val="left"/>
              <w:textAlignment w:val="center"/>
              <w:rPr>
                <w:rFonts w:ascii="宋体" w:cs="宋体"/>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利用职务上的便利，收受或索取纳税人、扣缴义务人财物或谋取不正当利益的；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对控告、检举税收违法行为的纳税人、扣缴义务人以及其他检举人进行打击报复的；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税务人员未按照规定回避的；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7.</w:t>
            </w:r>
            <w:r>
              <w:rPr>
                <w:rFonts w:hint="eastAsia" w:ascii="宋体" w:hAnsi="宋体" w:cs="宋体"/>
                <w:kern w:val="0"/>
                <w:sz w:val="24"/>
              </w:rPr>
              <w:t>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（四）行政处罚</w:t>
      </w:r>
    </w:p>
    <w:tbl>
      <w:tblPr>
        <w:tblStyle w:val="6"/>
        <w:tblW w:w="20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60"/>
        <w:gridCol w:w="1546"/>
        <w:gridCol w:w="1260"/>
        <w:gridCol w:w="11965"/>
        <w:gridCol w:w="4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704"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960" w:type="dxa"/>
            <w:tcMar>
              <w:top w:w="10" w:type="dxa"/>
              <w:left w:w="10" w:type="dxa"/>
              <w:right w:w="10" w:type="dxa"/>
            </w:tcMar>
            <w:vAlign w:val="center"/>
          </w:tcPr>
          <w:p>
            <w:pPr>
              <w:widowControl/>
              <w:jc w:val="center"/>
              <w:textAlignment w:val="center"/>
              <w:rPr>
                <w:rFonts w:ascii="宋体" w:cs="宋体"/>
                <w:b/>
                <w:kern w:val="0"/>
                <w:sz w:val="24"/>
              </w:rPr>
            </w:pPr>
            <w:r>
              <w:rPr>
                <w:rFonts w:hint="eastAsia" w:ascii="宋体" w:hAnsi="宋体" w:cs="宋体"/>
                <w:b/>
                <w:kern w:val="0"/>
                <w:sz w:val="24"/>
              </w:rPr>
              <w:t>职权</w:t>
            </w:r>
          </w:p>
          <w:p>
            <w:pPr>
              <w:widowControl/>
              <w:jc w:val="center"/>
              <w:textAlignment w:val="center"/>
              <w:rPr>
                <w:rFonts w:ascii="宋体" w:cs="宋体"/>
                <w:b/>
                <w:sz w:val="24"/>
              </w:rPr>
            </w:pPr>
            <w:r>
              <w:rPr>
                <w:rFonts w:hint="eastAsia" w:ascii="宋体" w:hAnsi="宋体" w:cs="宋体"/>
                <w:b/>
                <w:kern w:val="0"/>
                <w:sz w:val="24"/>
              </w:rPr>
              <w:t>名称</w:t>
            </w:r>
          </w:p>
        </w:tc>
        <w:tc>
          <w:tcPr>
            <w:tcW w:w="1546"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1260"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965"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4287" w:type="dxa"/>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4.1.1</w:t>
            </w:r>
            <w:r>
              <w:rPr>
                <w:rFonts w:hint="eastAsia" w:ascii="宋体" w:hAnsi="宋体" w:cs="宋体"/>
                <w:kern w:val="0"/>
                <w:sz w:val="24"/>
              </w:rPr>
              <w:t>对未按照规定期限办理税务登记、变更或者注销税务登记，未按照规定报告银行账号的处罚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《中华人民共和国税收征收管理法》第六十条第一款第一、四项。</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4.1.2</w:t>
            </w:r>
            <w:r>
              <w:rPr>
                <w:rFonts w:hint="eastAsia" w:ascii="宋体" w:hAnsi="宋体" w:cs="宋体"/>
                <w:kern w:val="0"/>
                <w:sz w:val="24"/>
              </w:rPr>
              <w:t>对未按照规定使用税务登记证件或者转借、涂改、损毁、买卖、伪造税务登记证件的处罚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《中华人民共和国税收征收管理法》第六十条第三款。</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4.1.3</w:t>
            </w:r>
            <w:r>
              <w:rPr>
                <w:rFonts w:hint="eastAsia" w:ascii="宋体" w:hAnsi="宋体" w:cs="宋体"/>
                <w:kern w:val="0"/>
                <w:sz w:val="24"/>
              </w:rPr>
              <w:t>对未按照规定办理税务登记证件验证或者换证手续的处罚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4.1.4</w:t>
            </w:r>
            <w:r>
              <w:rPr>
                <w:rFonts w:hint="eastAsia" w:ascii="宋体" w:hAnsi="宋体" w:cs="宋体"/>
                <w:kern w:val="0"/>
                <w:sz w:val="24"/>
              </w:rPr>
              <w:t>对银行和其他金融机构未依法在从事生产、经营的纳税人的账户中登录税务登记证件号码，或者未按规定在税务登记证件中登录从事生产、经营的纳税人的账户账号的处罚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《中华人民共和国税收征收管理法实施细则》第九十二条。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4.1.5</w:t>
            </w:r>
            <w:r>
              <w:rPr>
                <w:rFonts w:hint="eastAsia" w:ascii="宋体" w:hAnsi="宋体" w:cs="宋体"/>
                <w:kern w:val="0"/>
                <w:sz w:val="24"/>
              </w:rPr>
              <w:t>对纳税人不办理税务登记的处罚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《税务登记管理办法》（国家税务总局令第</w:t>
            </w:r>
            <w:r>
              <w:rPr>
                <w:rFonts w:ascii="宋体" w:hAnsi="宋体" w:cs="宋体"/>
                <w:kern w:val="0"/>
                <w:sz w:val="24"/>
              </w:rPr>
              <w:t>7</w:t>
            </w:r>
            <w:r>
              <w:rPr>
                <w:rFonts w:hint="eastAsia" w:ascii="宋体" w:hAnsi="宋体" w:cs="宋体"/>
                <w:kern w:val="0"/>
                <w:sz w:val="24"/>
              </w:rPr>
              <w:t>号公布，国家税务总局令第</w:t>
            </w:r>
            <w:r>
              <w:rPr>
                <w:rFonts w:ascii="宋体" w:hAnsi="宋体" w:cs="宋体"/>
                <w:kern w:val="0"/>
                <w:sz w:val="24"/>
              </w:rPr>
              <w:t>36</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号修改）第四十条。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《中华人民共和国税收征收管理法》第六十条第一款。</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4.1.6</w:t>
            </w:r>
            <w:r>
              <w:rPr>
                <w:rFonts w:hint="eastAsia" w:ascii="宋体" w:hAnsi="宋体" w:cs="宋体"/>
                <w:kern w:val="0"/>
                <w:sz w:val="24"/>
              </w:rPr>
              <w:t>对纳税人通过提供虚假的证明资料等手段，骗取税务登记证的处罚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《税务登记管理办法》（国家税务总局令第</w:t>
            </w:r>
            <w:r>
              <w:rPr>
                <w:rFonts w:ascii="宋体" w:hAnsi="宋体" w:cs="宋体"/>
                <w:kern w:val="0"/>
                <w:sz w:val="24"/>
              </w:rPr>
              <w:t>7</w:t>
            </w:r>
            <w:r>
              <w:rPr>
                <w:rFonts w:hint="eastAsia" w:ascii="宋体" w:hAnsi="宋体" w:cs="宋体"/>
                <w:kern w:val="0"/>
                <w:sz w:val="24"/>
              </w:rPr>
              <w:t>号公布，国家税务总局令第</w:t>
            </w:r>
            <w:r>
              <w:rPr>
                <w:rFonts w:ascii="宋体" w:hAnsi="宋体" w:cs="宋体"/>
                <w:kern w:val="0"/>
                <w:sz w:val="24"/>
              </w:rPr>
              <w:t>36</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号修改）第四十一条。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4.1.7</w:t>
            </w:r>
            <w:r>
              <w:rPr>
                <w:rFonts w:hint="eastAsia" w:ascii="宋体" w:hAnsi="宋体" w:cs="宋体"/>
                <w:kern w:val="0"/>
                <w:sz w:val="24"/>
              </w:rPr>
              <w:t>对扣缴义务人未按照规定办理扣缴税款登记的处罚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《税务登记管理办法》（国家税务总局令第</w:t>
            </w:r>
            <w:r>
              <w:rPr>
                <w:rFonts w:ascii="宋体" w:hAnsi="宋体" w:cs="宋体"/>
                <w:kern w:val="0"/>
                <w:sz w:val="24"/>
              </w:rPr>
              <w:t>7</w:t>
            </w:r>
            <w:r>
              <w:rPr>
                <w:rFonts w:hint="eastAsia" w:ascii="宋体" w:hAnsi="宋体" w:cs="宋体"/>
                <w:kern w:val="0"/>
                <w:sz w:val="24"/>
              </w:rPr>
              <w:t>号公布，国家税务总局令第</w:t>
            </w:r>
            <w:r>
              <w:rPr>
                <w:rFonts w:ascii="宋体" w:hAnsi="宋体" w:cs="宋体"/>
                <w:kern w:val="0"/>
                <w:sz w:val="24"/>
              </w:rPr>
              <w:t>36</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号修改）第四十二条。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4.1</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4.1.8</w:t>
            </w:r>
            <w:r>
              <w:rPr>
                <w:rFonts w:hint="eastAsia" w:ascii="宋体" w:hAnsi="宋体" w:cs="宋体"/>
                <w:kern w:val="0"/>
                <w:sz w:val="24"/>
              </w:rPr>
              <w:t>对境内机构或个人发包工程作业或劳务项目，未按规定向主管税务机关报告有关事项的处罚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《非居民承包工程作业和提供劳务税收管理暂行办法》（国家税务总局令第</w:t>
            </w:r>
            <w:r>
              <w:rPr>
                <w:rFonts w:ascii="宋体" w:hAnsi="宋体" w:cs="宋体"/>
                <w:kern w:val="0"/>
                <w:sz w:val="24"/>
              </w:rPr>
              <w:t>19</w:t>
            </w:r>
            <w:r>
              <w:rPr>
                <w:rFonts w:hint="eastAsia" w:ascii="宋体" w:hAnsi="宋体" w:cs="宋体"/>
                <w:kern w:val="0"/>
                <w:sz w:val="24"/>
              </w:rPr>
              <w:t>号公布）第三十三条。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4.2</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4.2.1</w:t>
            </w:r>
            <w:r>
              <w:rPr>
                <w:rFonts w:hint="eastAsia" w:ascii="宋体" w:hAnsi="宋体" w:cs="宋体"/>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《中华人民共和国税收征收管理法》第六十条第一款第二、三、五项。</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4.2</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4.2.2</w:t>
            </w:r>
            <w:r>
              <w:rPr>
                <w:rFonts w:hint="eastAsia" w:ascii="宋体" w:hAnsi="宋体" w:cs="宋体"/>
                <w:kern w:val="0"/>
                <w:sz w:val="24"/>
              </w:rPr>
              <w:t>对扣缴义务人未按照规定设置、保管代扣代缴、代收代缴税款账簿或者保管代扣代缴、代收代缴税款记账凭证及有关资料的处罚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4.2</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4.2.3</w:t>
            </w:r>
            <w:r>
              <w:rPr>
                <w:rFonts w:hint="eastAsia" w:ascii="宋体" w:hAnsi="宋体" w:cs="宋体"/>
                <w:kern w:val="0"/>
                <w:sz w:val="24"/>
              </w:rPr>
              <w:t>对非法印制、转借、倒卖、变造或者伪造完税凭证的处罚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4.3</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对违反纳税申报规定的处罚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4.3.1</w:t>
            </w:r>
            <w:r>
              <w:rPr>
                <w:rFonts w:hint="eastAsia" w:ascii="宋体" w:hAnsi="宋体" w:cs="宋体"/>
                <w:kern w:val="0"/>
                <w:sz w:val="24"/>
              </w:rPr>
              <w:t>对未按照规定的期限办理纳税申报和报送申报资料，未按照规定的期限报送代扣代缴、代收代缴税款报告表和有关资料的处罚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《中华人民共和国税收征收管理法》第六十二条。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4.3</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对违反纳税申报规定的处罚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4.3.2</w:t>
            </w:r>
            <w:r>
              <w:rPr>
                <w:rFonts w:hint="eastAsia" w:ascii="宋体" w:hAnsi="宋体" w:cs="宋体"/>
                <w:kern w:val="0"/>
                <w:sz w:val="24"/>
              </w:rPr>
              <w:t>对纳税人、扣缴义务人编造虚假计税依据的处罚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《中华人民共和国税收征收管理法》第六十四条第一款。</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4.4.1</w:t>
            </w:r>
            <w:r>
              <w:rPr>
                <w:rFonts w:hint="eastAsia" w:ascii="宋体" w:hAnsi="宋体" w:cs="宋体"/>
                <w:kern w:val="0"/>
                <w:sz w:val="24"/>
              </w:rPr>
              <w:t>对纳税人不进行纳税申报，不缴或者少缴应纳税款的处罚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《中华人民共和国税收征收管理法》第六十四条第二款。</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4.4.2</w:t>
            </w:r>
            <w:r>
              <w:rPr>
                <w:rFonts w:hint="eastAsia" w:ascii="宋体" w:hAnsi="宋体" w:cs="宋体"/>
                <w:kern w:val="0"/>
                <w:sz w:val="24"/>
              </w:rPr>
              <w:t>对纳税人、扣缴义务人在规定期限内不缴或者少缴应纳或者应解缴的税款，经税务机关责令限期缴纳，逾期仍未缴纳的处罚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《中华人民共和国税收征收管理法》第六十八条。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4.4.3</w:t>
            </w:r>
            <w:r>
              <w:rPr>
                <w:rFonts w:hint="eastAsia" w:ascii="宋体" w:hAnsi="宋体" w:cs="宋体"/>
                <w:kern w:val="0"/>
                <w:sz w:val="24"/>
              </w:rPr>
              <w:t>对扣缴义务人应扣未扣、应收未收税款的处罚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《中华人民共和国税收征收管理法》第六十九条。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4.4.4</w:t>
            </w:r>
            <w:r>
              <w:rPr>
                <w:rFonts w:hint="eastAsia" w:ascii="宋体" w:hAnsi="宋体" w:cs="宋体"/>
                <w:kern w:val="0"/>
                <w:sz w:val="24"/>
              </w:rPr>
              <w:t>对未经税务机关依法委托征收税款的处罚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《中华人民共和国税收征收管理法》第七十八条。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4.4.5</w:t>
            </w:r>
            <w:r>
              <w:rPr>
                <w:rFonts w:hint="eastAsia" w:ascii="宋体" w:hAnsi="宋体" w:cs="宋体"/>
                <w:kern w:val="0"/>
                <w:sz w:val="24"/>
              </w:rPr>
              <w:t>对为纳税人、扣缴义务人非法提供银行账户、发票、证明或者其他方便，导致未缴、少缴税款或者骗取国家出口退税款的处罚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《中华人民共和国税收征收管理法实施细则》第九十三条。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4.4.6</w:t>
            </w:r>
            <w:r>
              <w:rPr>
                <w:rFonts w:hint="eastAsia" w:ascii="宋体" w:hAnsi="宋体" w:cs="宋体"/>
                <w:kern w:val="0"/>
                <w:sz w:val="24"/>
              </w:rPr>
              <w:t>对纳税人拒绝代扣、代收税款以及拒不缴纳税款的处罚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《中华人民共和国税收征收管理法》第六十八条。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《中华人民共和国税收征收管理法实施细则》第九十四条。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4.4</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4.4.7</w:t>
            </w:r>
            <w:r>
              <w:rPr>
                <w:rFonts w:hint="eastAsia" w:ascii="宋体" w:hAnsi="宋体" w:cs="宋体"/>
                <w:kern w:val="0"/>
                <w:sz w:val="24"/>
              </w:rPr>
              <w:t>对税务代理人违反税收法律、行政法规，造成纳税人未缴或者少缴税款的处罚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《中华人民共和国税收征收管理法实施细则》第九十八条。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4.5</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4.5.1</w:t>
            </w:r>
            <w:r>
              <w:rPr>
                <w:rFonts w:hint="eastAsia" w:ascii="宋体" w:hAnsi="宋体" w:cs="宋体"/>
                <w:kern w:val="0"/>
                <w:sz w:val="24"/>
              </w:rPr>
              <w:t>对纳税人、扣缴义务人逃避、拒绝或者以其他方式阻挠税务机关检查的处罚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《中华人民共和国税收征收管理法》第七十条。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《中华人民共和国税收征收管理法实施细则》第九十六条。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4.5</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4.5.2</w:t>
            </w:r>
            <w:r>
              <w:rPr>
                <w:rFonts w:hint="eastAsia" w:ascii="宋体" w:hAnsi="宋体" w:cs="宋体"/>
                <w:kern w:val="0"/>
                <w:sz w:val="24"/>
              </w:rPr>
              <w:t>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《中华人民共和国税收征收管理法》第七十三条。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4.5</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4.5.3</w:t>
            </w:r>
            <w:r>
              <w:rPr>
                <w:rFonts w:hint="eastAsia" w:ascii="宋体" w:hAnsi="宋体" w:cs="宋体"/>
                <w:kern w:val="0"/>
                <w:sz w:val="24"/>
              </w:rPr>
              <w:t>对有关单位拒绝税务机关依照税收征管法第五十四条第（五）项的规定，到车站、码头、机场、邮政企业及其分支机构检查纳税人有关情况的处罚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《中华人民共和国税收征收管理法实施细则》第九十五条。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4.6.1</w:t>
            </w:r>
            <w:r>
              <w:rPr>
                <w:rFonts w:hint="eastAsia" w:ascii="宋体" w:hAnsi="宋体" w:cs="宋体"/>
                <w:kern w:val="0"/>
                <w:sz w:val="24"/>
              </w:rPr>
              <w:t>对违反规定非法印制发票的处罚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《中华人民共和国税收征收管理法》第二十二条、第七十一条。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4.6.2</w:t>
            </w:r>
            <w:r>
              <w:rPr>
                <w:rFonts w:hint="eastAsia" w:ascii="宋体" w:hAnsi="宋体" w:cs="宋体"/>
                <w:kern w:val="0"/>
                <w:sz w:val="24"/>
              </w:rPr>
              <w:t>对未按照规定开具、使用、缴销、存放、保管发票，未按照规定报备非税控电子器具使用的软件程序说明资料，未按照规定保存、报送开具发票数据的处罚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《中华人民共和国发票管理办法》第三十五条。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4.6.3</w:t>
            </w:r>
            <w:r>
              <w:rPr>
                <w:rFonts w:hint="eastAsia" w:ascii="宋体" w:hAnsi="宋体" w:cs="宋体"/>
                <w:kern w:val="0"/>
                <w:sz w:val="24"/>
              </w:rPr>
              <w:t>对违反规定携带、邮寄、运输空白发票或者丢失、擅自损毁发票的处罚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《中华人民共和国发票管理办法》第三十六条。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4.6.4</w:t>
            </w:r>
            <w:r>
              <w:rPr>
                <w:rFonts w:hint="eastAsia" w:ascii="宋体" w:hAnsi="宋体" w:cs="宋体"/>
                <w:kern w:val="0"/>
                <w:sz w:val="24"/>
              </w:rPr>
              <w:t>对虚开或者非法代开发票的处罚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《中华人民共和国发票管理办法》第二十二条第二款、第三十七条。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税务机关应当依法责令当事人改正或者限期改正违法行为；</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4.6.5</w:t>
            </w:r>
            <w:r>
              <w:rPr>
                <w:rFonts w:hint="eastAsia" w:ascii="宋体" w:hAnsi="宋体" w:cs="宋体"/>
                <w:kern w:val="0"/>
                <w:sz w:val="24"/>
              </w:rPr>
              <w:t>对私自印制、伪造、变造发票，非法制造发票防伪专用品，伪造发票监制章的处罚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《中华人民共和国发票管理办法》第三十八条。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4.6.6</w:t>
            </w:r>
            <w:r>
              <w:rPr>
                <w:rFonts w:hint="eastAsia" w:ascii="宋体" w:hAnsi="宋体" w:cs="宋体"/>
                <w:kern w:val="0"/>
                <w:sz w:val="24"/>
              </w:rPr>
              <w:t>对转借、转让、介绍他人转让发票、发票监制章和发票防伪专用品，或者受让、开具、存放、携带、邮寄、运输知道或者应当知道是私自印制、伪造、变造、非法取得或者废止的发票的处罚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《中华人民共和国发票管理办法》第三十九条。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4.6.7</w:t>
            </w:r>
            <w:r>
              <w:rPr>
                <w:rFonts w:hint="eastAsia" w:ascii="宋体" w:hAnsi="宋体" w:cs="宋体"/>
                <w:kern w:val="0"/>
                <w:sz w:val="24"/>
              </w:rPr>
              <w:t>对违反发票管理法规，导致其他单位或者个人未缴、少缴或者骗取税款的处罚</w:t>
            </w:r>
          </w:p>
        </w:tc>
        <w:tc>
          <w:tcPr>
            <w:tcW w:w="1260" w:type="dxa"/>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《中华人民共和国发票管理办法》第四十一条。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4.6.8</w:t>
            </w:r>
            <w:r>
              <w:rPr>
                <w:rFonts w:hint="eastAsia" w:ascii="宋体" w:hAnsi="宋体" w:cs="宋体"/>
                <w:kern w:val="0"/>
                <w:sz w:val="24"/>
              </w:rPr>
              <w:t>对扣缴义务人未按照《税收票证管理办法》开具税收票证的处罚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《税收票证管理办法》（国家税务总局令第</w:t>
            </w:r>
            <w:r>
              <w:rPr>
                <w:rFonts w:ascii="宋体" w:hAnsi="宋体" w:cs="宋体"/>
                <w:kern w:val="0"/>
                <w:sz w:val="24"/>
              </w:rPr>
              <w:t>28</w:t>
            </w:r>
            <w:r>
              <w:rPr>
                <w:rFonts w:hint="eastAsia" w:ascii="宋体" w:hAnsi="宋体" w:cs="宋体"/>
                <w:kern w:val="0"/>
                <w:sz w:val="24"/>
              </w:rPr>
              <w:t>号公布，国家税务总局令第</w:t>
            </w:r>
            <w:r>
              <w:rPr>
                <w:rFonts w:ascii="宋体" w:hAnsi="宋体" w:cs="宋体"/>
                <w:kern w:val="0"/>
                <w:sz w:val="24"/>
              </w:rPr>
              <w:t>48</w:t>
            </w:r>
            <w:r>
              <w:rPr>
                <w:rFonts w:hint="eastAsia" w:ascii="宋体" w:hAnsi="宋体" w:cs="宋体"/>
                <w:kern w:val="0"/>
                <w:sz w:val="24"/>
              </w:rPr>
              <w:t>号修改）第五十四条第二款。</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4.6</w:t>
            </w:r>
          </w:p>
        </w:tc>
        <w:tc>
          <w:tcPr>
            <w:tcW w:w="960"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4.6.9</w:t>
            </w:r>
            <w:r>
              <w:rPr>
                <w:rFonts w:hint="eastAsia" w:ascii="宋体" w:hAnsi="宋体" w:cs="宋体"/>
                <w:kern w:val="0"/>
                <w:sz w:val="24"/>
              </w:rPr>
              <w:t>对自行填开税收票证的纳税人违反《税收票证管理办法》及相关规定的处罚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《税收票证管理办法》（国家税务总局令第</w:t>
            </w:r>
            <w:r>
              <w:rPr>
                <w:rFonts w:ascii="宋体" w:hAnsi="宋体" w:cs="宋体"/>
                <w:kern w:val="0"/>
                <w:sz w:val="24"/>
              </w:rPr>
              <w:t>28</w:t>
            </w:r>
            <w:r>
              <w:rPr>
                <w:rFonts w:hint="eastAsia" w:ascii="宋体" w:hAnsi="宋体" w:cs="宋体"/>
                <w:kern w:val="0"/>
                <w:sz w:val="24"/>
              </w:rPr>
              <w:t>号公布，国家税务总局令第</w:t>
            </w:r>
            <w:r>
              <w:rPr>
                <w:rFonts w:ascii="宋体" w:hAnsi="宋体" w:cs="宋体"/>
                <w:kern w:val="0"/>
                <w:sz w:val="24"/>
              </w:rPr>
              <w:t>48</w:t>
            </w:r>
            <w:r>
              <w:rPr>
                <w:rFonts w:hint="eastAsia" w:ascii="宋体" w:hAnsi="宋体" w:cs="宋体"/>
                <w:kern w:val="0"/>
                <w:sz w:val="24"/>
              </w:rPr>
              <w:t>号修改）第五十六条。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hAnsi="宋体" w:cs="宋体"/>
                <w:kern w:val="0"/>
                <w:sz w:val="24"/>
              </w:rPr>
            </w:pPr>
            <w:r>
              <w:rPr>
                <w:rFonts w:ascii="宋体" w:hAnsi="宋体" w:cs="宋体"/>
                <w:kern w:val="0"/>
                <w:sz w:val="24"/>
              </w:rPr>
              <w:t>4.7</w:t>
            </w:r>
          </w:p>
        </w:tc>
        <w:tc>
          <w:tcPr>
            <w:tcW w:w="960" w:type="dxa"/>
            <w:tcMar>
              <w:top w:w="10" w:type="dxa"/>
              <w:left w:w="10" w:type="dxa"/>
              <w:right w:w="10" w:type="dxa"/>
            </w:tcMar>
            <w:vAlign w:val="center"/>
          </w:tcPr>
          <w:p>
            <w:pPr>
              <w:widowControl/>
              <w:textAlignment w:val="center"/>
              <w:rPr>
                <w:rFonts w:ascii="宋体" w:cs="宋体"/>
                <w:kern w:val="0"/>
                <w:sz w:val="24"/>
              </w:rPr>
            </w:pPr>
            <w:r>
              <w:rPr>
                <w:rFonts w:hint="eastAsia" w:ascii="宋体" w:hAnsi="宋体" w:cs="宋体"/>
                <w:kern w:val="0"/>
                <w:sz w:val="24"/>
              </w:rPr>
              <w:t>对违反纳税担保规定的处罚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4.7.1</w:t>
            </w:r>
            <w:r>
              <w:rPr>
                <w:rFonts w:hint="eastAsia" w:ascii="宋体" w:hAnsi="宋体" w:cs="宋体"/>
                <w:kern w:val="0"/>
                <w:sz w:val="24"/>
              </w:rPr>
              <w:t>对采取欺骗、隐瞒等手段提供担保或者为实施虚假担保提供方便的处罚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《纳税担保试行办法》（国家税务总局令第</w:t>
            </w:r>
            <w:r>
              <w:rPr>
                <w:rFonts w:ascii="宋体" w:hAnsi="宋体" w:cs="宋体"/>
                <w:kern w:val="0"/>
                <w:sz w:val="24"/>
              </w:rPr>
              <w:t>11</w:t>
            </w:r>
            <w:r>
              <w:rPr>
                <w:rFonts w:hint="eastAsia" w:ascii="宋体" w:hAnsi="宋体" w:cs="宋体"/>
                <w:kern w:val="0"/>
                <w:sz w:val="24"/>
              </w:rPr>
              <w:t>号）第三十一条。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tcMar>
              <w:top w:w="10" w:type="dxa"/>
              <w:left w:w="10" w:type="dxa"/>
              <w:right w:w="10" w:type="dxa"/>
            </w:tcMar>
            <w:vAlign w:val="center"/>
          </w:tcPr>
          <w:p>
            <w:pPr>
              <w:widowControl/>
              <w:jc w:val="center"/>
              <w:textAlignment w:val="center"/>
              <w:rPr>
                <w:rFonts w:ascii="宋体" w:hAnsi="宋体" w:cs="宋体"/>
                <w:kern w:val="0"/>
                <w:sz w:val="24"/>
              </w:rPr>
            </w:pPr>
            <w:r>
              <w:rPr>
                <w:rFonts w:ascii="宋体" w:hAnsi="宋体" w:cs="宋体"/>
                <w:kern w:val="0"/>
                <w:sz w:val="24"/>
              </w:rPr>
              <w:t>4.7</w:t>
            </w:r>
          </w:p>
        </w:tc>
        <w:tc>
          <w:tcPr>
            <w:tcW w:w="960" w:type="dxa"/>
            <w:tcMar>
              <w:top w:w="10" w:type="dxa"/>
              <w:left w:w="10" w:type="dxa"/>
              <w:right w:w="10" w:type="dxa"/>
            </w:tcMar>
            <w:vAlign w:val="center"/>
          </w:tcPr>
          <w:p>
            <w:pPr>
              <w:widowControl/>
              <w:textAlignment w:val="center"/>
              <w:rPr>
                <w:rFonts w:ascii="宋体" w:cs="宋体"/>
                <w:kern w:val="0"/>
                <w:sz w:val="24"/>
              </w:rPr>
            </w:pPr>
            <w:r>
              <w:rPr>
                <w:rFonts w:hint="eastAsia" w:ascii="宋体" w:hAnsi="宋体" w:cs="宋体"/>
                <w:kern w:val="0"/>
                <w:sz w:val="24"/>
              </w:rPr>
              <w:t>对违反纳税担保规定的处罚</w:t>
            </w:r>
          </w:p>
        </w:tc>
        <w:tc>
          <w:tcPr>
            <w:tcW w:w="1546" w:type="dxa"/>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4.7.2</w:t>
            </w:r>
            <w:r>
              <w:rPr>
                <w:rFonts w:hint="eastAsia" w:ascii="宋体" w:hAnsi="宋体" w:cs="宋体"/>
                <w:kern w:val="0"/>
                <w:sz w:val="24"/>
              </w:rPr>
              <w:t>对纳税人采取欺骗、隐瞒等手段提供担保，造成应缴税款损失的处罚</w:t>
            </w:r>
          </w:p>
        </w:tc>
        <w:tc>
          <w:tcPr>
            <w:tcW w:w="1260" w:type="dxa"/>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《中华人民共和国行政处罚法》第十二条第二款。</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《纳税担保试行办法》（国家税务总局令第</w:t>
            </w:r>
            <w:r>
              <w:rPr>
                <w:rFonts w:ascii="宋体" w:hAnsi="宋体" w:cs="宋体"/>
                <w:kern w:val="0"/>
                <w:sz w:val="24"/>
              </w:rPr>
              <w:t>11</w:t>
            </w:r>
            <w:r>
              <w:rPr>
                <w:rFonts w:hint="eastAsia" w:ascii="宋体" w:hAnsi="宋体" w:cs="宋体"/>
                <w:kern w:val="0"/>
                <w:sz w:val="24"/>
              </w:rPr>
              <w:t>号）第三十二条。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《中华人民共和国税收征收管理法》第六十八条。</w:t>
            </w:r>
          </w:p>
        </w:tc>
        <w:tc>
          <w:tcPr>
            <w:tcW w:w="11965" w:type="dxa"/>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税务机关应当通过官方网站、办税服务场所等渠道公开行政处罚执法主体、权限、依据、裁量基准、程序、救济渠道、流程图等；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税务机关应当在作出行政处罚决定之前，告知当事人拟作出行政处罚决定的事实、理由、依据和依法享有的权利；</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Pr>
                <w:rFonts w:ascii="宋体" w:hAnsi="宋体" w:cs="宋体"/>
                <w:kern w:val="0"/>
                <w:sz w:val="24"/>
              </w:rPr>
              <w:t>7</w:t>
            </w:r>
            <w:r>
              <w:rPr>
                <w:rFonts w:hint="eastAsia" w:ascii="宋体" w:hAnsi="宋体" w:cs="宋体"/>
                <w:kern w:val="0"/>
                <w:sz w:val="24"/>
              </w:rPr>
              <w:t>日内依照《中华人民共和国税收征收管理法实施细则》有关规定，将行政处罚决定书送达当事人；采取其他方式无法送达的，税务机关可以公告送达行政处罚决定书，自公告之日起满</w:t>
            </w:r>
            <w:r>
              <w:rPr>
                <w:rFonts w:ascii="宋体" w:hAnsi="宋体" w:cs="宋体"/>
                <w:kern w:val="0"/>
                <w:sz w:val="24"/>
              </w:rPr>
              <w:t>30</w:t>
            </w:r>
            <w:r>
              <w:rPr>
                <w:rFonts w:hint="eastAsia" w:ascii="宋体" w:hAnsi="宋体" w:cs="宋体"/>
                <w:kern w:val="0"/>
                <w:sz w:val="24"/>
              </w:rPr>
              <w:t>日，即视为送达；</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税务机关应当在做出行政处罚决定之日起</w:t>
            </w:r>
            <w:r>
              <w:rPr>
                <w:rFonts w:ascii="宋体" w:hAnsi="宋体" w:cs="宋体"/>
                <w:kern w:val="0"/>
                <w:sz w:val="24"/>
              </w:rPr>
              <w:t>7</w:t>
            </w:r>
            <w:r>
              <w:rPr>
                <w:rFonts w:hint="eastAsia" w:ascii="宋体" w:hAnsi="宋体" w:cs="宋体"/>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当事人确有经济困难，需要延期或者分期缴纳罚款的，经当事人申请和税务机关批准，可以暂缓或者分期缴纳。</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当事人逾期不履行行政处罚决定的，作出行政处罚决定的税务机关可以每日按罚款数额的百分之三加处罚款；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没有法定的行政处罚依据的，擅自改变行政处罚种类、幅度的，违反法定的行政处罚程序的；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对当事人进行处罚不使用罚款、没收财物单据或者使用非法定部门制发的罚款、没收财物单据的；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违反《中华人民共和国行政处罚法》第四十六条的规定自行收缴罚款的；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将罚款、没收的违法所得或者财物截留、私分或者变相私分的；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玩忽职守，对应当予以制止和处罚的违法行为不予制止、处罚，致使公民、法人或者其他组织的合法权益、公共利益和社会秩序遭受损害的；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利用职务上的便利，索取或者收受纳税人、扣缴义务人财物或者谋取不正当利益，收缴罚款据为己有的；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10.</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 w:hAnsi="楷体" w:eastAsia="楷体" w:cs="楷体"/>
          <w:b/>
          <w:bCs/>
          <w:sz w:val="32"/>
          <w:szCs w:val="32"/>
        </w:rPr>
      </w:pPr>
      <w:r>
        <w:rPr>
          <w:rFonts w:hint="eastAsia" w:ascii="楷体" w:hAnsi="楷体" w:eastAsia="楷体" w:cs="楷体"/>
          <w:b/>
          <w:bCs/>
          <w:sz w:val="32"/>
          <w:szCs w:val="32"/>
        </w:rPr>
        <w:t>（五）行政许可</w:t>
      </w:r>
    </w:p>
    <w:tbl>
      <w:tblPr>
        <w:tblStyle w:val="6"/>
        <w:tblW w:w="206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9"/>
        <w:gridCol w:w="990"/>
        <w:gridCol w:w="990"/>
        <w:gridCol w:w="1499"/>
        <w:gridCol w:w="13084"/>
        <w:gridCol w:w="3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5.1</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对纳税人延期申报的核准</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《中华人民共和国税收征收管理法》第二十七条第一款。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《中华人民共和国税收征收管理法实施细则》第三十七条。</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hint="eastAsia" w:ascii="宋体" w:hAnsi="宋体" w:cs="宋体"/>
                <w:kern w:val="0"/>
                <w:sz w:val="24"/>
              </w:rPr>
              <w:t>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税务机关应当在自受理行政许可申请之日起</w:t>
            </w:r>
            <w:r>
              <w:rPr>
                <w:rFonts w:ascii="宋体" w:hAnsi="宋体" w:cs="宋体"/>
                <w:kern w:val="0"/>
                <w:sz w:val="24"/>
              </w:rPr>
              <w:t>10</w:t>
            </w:r>
            <w:r>
              <w:rPr>
                <w:rFonts w:hint="eastAsia" w:ascii="宋体" w:hAnsi="宋体" w:cs="宋体"/>
                <w:kern w:val="0"/>
                <w:sz w:val="24"/>
              </w:rPr>
              <w:t>个工作日内作出行政许可决定。</w:t>
            </w:r>
            <w:r>
              <w:rPr>
                <w:rFonts w:ascii="宋体" w:hAnsi="宋体" w:cs="宋体"/>
                <w:kern w:val="0"/>
                <w:sz w:val="24"/>
              </w:rPr>
              <w:t>10</w:t>
            </w:r>
            <w:r>
              <w:rPr>
                <w:rFonts w:hint="eastAsia" w:ascii="宋体" w:hAnsi="宋体" w:cs="宋体"/>
                <w:kern w:val="0"/>
                <w:sz w:val="24"/>
              </w:rPr>
              <w:t>个工作日内不能作出决定的，经本税务机关负责人批准，可以延长</w:t>
            </w:r>
            <w:r>
              <w:rPr>
                <w:rFonts w:ascii="宋体" w:hAnsi="宋体" w:cs="宋体"/>
                <w:kern w:val="0"/>
                <w:sz w:val="24"/>
              </w:rPr>
              <w:t>5</w:t>
            </w:r>
            <w:r>
              <w:rPr>
                <w:rFonts w:hint="eastAsia" w:ascii="宋体" w:hAnsi="宋体" w:cs="宋体"/>
                <w:kern w:val="0"/>
                <w:sz w:val="24"/>
              </w:rPr>
              <w:t>个工作日，并应当将延长期限的理由告知申请人；</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税务机关应当自作出决定之日起</w:t>
            </w:r>
            <w:r>
              <w:rPr>
                <w:rFonts w:ascii="宋体" w:hAnsi="宋体" w:cs="宋体"/>
                <w:kern w:val="0"/>
                <w:sz w:val="24"/>
              </w:rPr>
              <w:t>2</w:t>
            </w:r>
            <w:r>
              <w:rPr>
                <w:rFonts w:hint="eastAsia" w:ascii="宋体" w:hAnsi="宋体" w:cs="宋体"/>
                <w:kern w:val="0"/>
                <w:sz w:val="24"/>
              </w:rPr>
              <w:t>个工作日内向申请人送达行政许可决定，</w:t>
            </w:r>
            <w:r>
              <w:rPr>
                <w:rFonts w:ascii="宋体" w:hAnsi="宋体" w:cs="宋体"/>
                <w:kern w:val="0"/>
                <w:sz w:val="24"/>
              </w:rPr>
              <w:t>7</w:t>
            </w:r>
            <w:r>
              <w:rPr>
                <w:rFonts w:hint="eastAsia" w:ascii="宋体" w:hAnsi="宋体" w:cs="宋体"/>
                <w:kern w:val="0"/>
                <w:sz w:val="24"/>
              </w:rPr>
              <w:t>个工作日内公开准予行政许可的决定；</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被许可人有《中华人民共和国行政许可法》第七十条规定情形的，税务机关应当依法办理税务行政许可注销手续；</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纳税人未按照规定的期限办理纳税申报和报送纳税资料的，或者扣缴义务人未按照规定的期限向税务机关报送代扣代繳、代收代缴税款报告表和有关资料的，由税务机关责令限期改正</w:t>
            </w:r>
            <w:r>
              <w:rPr>
                <w:rFonts w:ascii="宋体" w:cs="宋体"/>
                <w:kern w:val="0"/>
                <w:sz w:val="24"/>
              </w:rPr>
              <w:t>,</w:t>
            </w:r>
            <w:r>
              <w:rPr>
                <w:rFonts w:hint="eastAsia" w:ascii="宋体" w:hAnsi="宋体" w:cs="宋体"/>
                <w:kern w:val="0"/>
                <w:sz w:val="24"/>
              </w:rPr>
              <w:t>可以依据《中华人民共和国税收征收管理法》第六十二条规定处罚；</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cs="宋体"/>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未按照规定受理、公示、履行告知义务、一次性告知补正、说明不予受理或者不予行政许可的理由的，依法应当举行听证而不举行听证的；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办理行政许可、实施监督检查，索取或者收受他人财物或者谋取其他利益的；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违反法定条件、超越法定职权、不在法定期限内做出行政许可决定的；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实施行政许可，擅自收费的；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不依法履行监督职责或监督不力造成严重后果的；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未按照规定为行政相对人保密的；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滥用职权，故意刁难纳税人的；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5.2</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对纳税人变更纳税定额的核准</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《中华人民共和国税收征收管理法实施细则》第四十七条第三款。</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hint="eastAsia" w:ascii="宋体" w:hAnsi="宋体" w:cs="宋体"/>
                <w:kern w:val="0"/>
                <w:sz w:val="24"/>
              </w:rPr>
              <w:t>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税务机关应当按照核定定额、定额公示、上级核准、下达定额、公布定额的程序核准纳税人变更纳税定额；</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税务机关应当自受理行政许可申请之日起</w:t>
            </w:r>
            <w:r>
              <w:rPr>
                <w:rFonts w:ascii="宋体" w:hAnsi="宋体" w:cs="宋体"/>
                <w:kern w:val="0"/>
                <w:sz w:val="24"/>
              </w:rPr>
              <w:t>15</w:t>
            </w:r>
            <w:r>
              <w:rPr>
                <w:rFonts w:hint="eastAsia" w:ascii="宋体" w:hAnsi="宋体" w:cs="宋体"/>
                <w:kern w:val="0"/>
                <w:sz w:val="24"/>
              </w:rPr>
              <w:t>个工作日内作出行政许可决定。</w:t>
            </w:r>
            <w:r>
              <w:rPr>
                <w:rFonts w:ascii="宋体" w:hAnsi="宋体" w:cs="宋体"/>
                <w:kern w:val="0"/>
                <w:sz w:val="24"/>
              </w:rPr>
              <w:t>15</w:t>
            </w:r>
            <w:r>
              <w:rPr>
                <w:rFonts w:hint="eastAsia" w:ascii="宋体" w:hAnsi="宋体" w:cs="宋体"/>
                <w:kern w:val="0"/>
                <w:sz w:val="24"/>
              </w:rPr>
              <w:t>个工作日内不能作出决定的，经本税务机关负责人批准，可以延长</w:t>
            </w:r>
            <w:r>
              <w:rPr>
                <w:rFonts w:ascii="宋体" w:hAnsi="宋体" w:cs="宋体"/>
                <w:kern w:val="0"/>
                <w:sz w:val="24"/>
              </w:rPr>
              <w:t>5</w:t>
            </w:r>
            <w:r>
              <w:rPr>
                <w:rFonts w:hint="eastAsia" w:ascii="宋体" w:hAnsi="宋体" w:cs="宋体"/>
                <w:kern w:val="0"/>
                <w:sz w:val="24"/>
              </w:rPr>
              <w:t>个工作日，并应当将延长期限的理由告知申请人；</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税务机关应当自作出决定之日起</w:t>
            </w:r>
            <w:r>
              <w:rPr>
                <w:rFonts w:ascii="宋体" w:hAnsi="宋体" w:cs="宋体"/>
                <w:kern w:val="0"/>
                <w:sz w:val="24"/>
              </w:rPr>
              <w:t>2</w:t>
            </w:r>
            <w:r>
              <w:rPr>
                <w:rFonts w:hint="eastAsia" w:ascii="宋体" w:hAnsi="宋体" w:cs="宋体"/>
                <w:kern w:val="0"/>
                <w:sz w:val="24"/>
              </w:rPr>
              <w:t>个工作日内向申请人送达行政许可决定，</w:t>
            </w:r>
            <w:r>
              <w:rPr>
                <w:rFonts w:ascii="宋体" w:hAnsi="宋体" w:cs="宋体"/>
                <w:kern w:val="0"/>
                <w:sz w:val="24"/>
              </w:rPr>
              <w:t>7</w:t>
            </w:r>
            <w:r>
              <w:rPr>
                <w:rFonts w:hint="eastAsia" w:ascii="宋体" w:hAnsi="宋体" w:cs="宋体"/>
                <w:kern w:val="0"/>
                <w:sz w:val="24"/>
              </w:rPr>
              <w:t>个工作日内公开准予行政许可的决定；</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被许可人有《中华人民共和国行政许可法》第七十条规定情形的，税务机关应当依法办理税务行政许可注销手续；</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主管税务机关应当将定期定额户进行分类，在年度内按行业、区域选择一定数量并具有代表性的定期定额户，对其经营、所得情况进行典型调查；</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cs="宋体"/>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未按照规定受理、公示、履行告知义务、一次性告知补正、说明不予受理或者不予行政许可理由的，依法应当举行听证而不举行听证的；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办理行政许可、实施监督检查，索取或者收受他人财物或者谋取其他利益的；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违反法定条件、超越法定职权、不在法定期限内做出行政许可决定的；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实施行政许可，擅自收费的；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不依法履行监督职责或监督不力造成严重后果的；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未按照规定为行政相对人保密的；</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滥用职权，故意刁难纳税人的；</w:t>
            </w:r>
          </w:p>
          <w:p>
            <w:pPr>
              <w:widowControl/>
              <w:jc w:val="left"/>
              <w:textAlignment w:val="center"/>
              <w:rPr>
                <w:rFonts w:ascii="宋体" w:cs="宋体"/>
                <w:sz w:val="24"/>
              </w:rPr>
            </w:pPr>
            <w:r>
              <w:rPr>
                <w:rFonts w:ascii="宋体" w:hAnsi="宋体" w:cs="宋体"/>
                <w:kern w:val="0"/>
                <w:sz w:val="24"/>
              </w:rPr>
              <w:t>9.</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5.3</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增值税专用发票（增值税税控系统）最高开票限额审批</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《国务院对确需保留的行政审批项目设定行政许可的决定》（国务院令第</w:t>
            </w:r>
            <w:r>
              <w:rPr>
                <w:rFonts w:ascii="宋体" w:hAnsi="宋体" w:cs="宋体"/>
                <w:kern w:val="0"/>
                <w:sz w:val="24"/>
              </w:rPr>
              <w:t>412</w:t>
            </w:r>
            <w:r>
              <w:rPr>
                <w:rFonts w:hint="eastAsia" w:ascii="宋体" w:hAnsi="宋体" w:cs="宋体"/>
                <w:kern w:val="0"/>
                <w:sz w:val="24"/>
              </w:rPr>
              <w:t>号）附件第</w:t>
            </w:r>
            <w:r>
              <w:rPr>
                <w:rFonts w:ascii="宋体" w:hAnsi="宋体" w:cs="宋体"/>
                <w:kern w:val="0"/>
                <w:sz w:val="24"/>
              </w:rPr>
              <w:t>236</w:t>
            </w:r>
            <w:r>
              <w:rPr>
                <w:rFonts w:hint="eastAsia" w:ascii="宋体" w:hAnsi="宋体" w:cs="宋体"/>
                <w:kern w:val="0"/>
                <w:sz w:val="24"/>
              </w:rPr>
              <w:t>项。</w:t>
            </w:r>
          </w:p>
          <w:p>
            <w:pPr>
              <w:widowControl/>
              <w:jc w:val="left"/>
              <w:textAlignment w:val="center"/>
              <w:rPr>
                <w:rFonts w:ascii="宋体" w:cs="宋体"/>
                <w:sz w:val="24"/>
              </w:rPr>
            </w:pP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hint="eastAsia" w:ascii="宋体" w:hAnsi="宋体" w:cs="宋体"/>
                <w:kern w:val="0"/>
                <w:sz w:val="24"/>
              </w:rPr>
              <w:t>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审查税务行政许可申请，应当以书面审查为原则；根据法定条件和程序，需要对申请材料的实质内容进行实地核实的，应当指派两名以上税务人员进行核查。一般纳税人申请增值税专用发票最高开票限额不超过</w:t>
            </w:r>
            <w:r>
              <w:rPr>
                <w:rFonts w:ascii="宋体" w:hAnsi="宋体" w:cs="宋体"/>
                <w:kern w:val="0"/>
                <w:sz w:val="24"/>
              </w:rPr>
              <w:t>10</w:t>
            </w:r>
            <w:r>
              <w:rPr>
                <w:rFonts w:hint="eastAsia" w:ascii="宋体" w:hAnsi="宋体" w:cs="宋体"/>
                <w:kern w:val="0"/>
                <w:sz w:val="24"/>
              </w:rPr>
              <w:t>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税务机关为符合规定的首次申领增值税发票的新办纳税人办理发票票种核定，增值税专用发票最高开票限额不超过</w:t>
            </w:r>
            <w:r>
              <w:rPr>
                <w:rFonts w:ascii="宋体" w:hAnsi="宋体" w:cs="宋体"/>
                <w:kern w:val="0"/>
                <w:sz w:val="24"/>
              </w:rPr>
              <w:t>10</w:t>
            </w:r>
            <w:r>
              <w:rPr>
                <w:rFonts w:hint="eastAsia" w:ascii="宋体" w:hAnsi="宋体" w:cs="宋体"/>
                <w:kern w:val="0"/>
                <w:sz w:val="24"/>
              </w:rPr>
              <w:t>万元，每月最高领用数量不超过</w:t>
            </w:r>
            <w:r>
              <w:rPr>
                <w:rFonts w:ascii="宋体" w:hAnsi="宋体" w:cs="宋体"/>
                <w:kern w:val="0"/>
                <w:sz w:val="24"/>
              </w:rPr>
              <w:t>25</w:t>
            </w:r>
            <w:r>
              <w:rPr>
                <w:rFonts w:hint="eastAsia" w:ascii="宋体" w:hAnsi="宋体" w:cs="宋体"/>
                <w:kern w:val="0"/>
                <w:sz w:val="24"/>
              </w:rPr>
              <w:t>份；增值税普通发票最高开票限额不超过</w:t>
            </w:r>
            <w:r>
              <w:rPr>
                <w:rFonts w:ascii="宋体" w:hAnsi="宋体" w:cs="宋体"/>
                <w:kern w:val="0"/>
                <w:sz w:val="24"/>
              </w:rPr>
              <w:t>10</w:t>
            </w:r>
            <w:r>
              <w:rPr>
                <w:rFonts w:hint="eastAsia" w:ascii="宋体" w:hAnsi="宋体" w:cs="宋体"/>
                <w:kern w:val="0"/>
                <w:sz w:val="24"/>
              </w:rPr>
              <w:t>万元，每月最高领用数量不超过</w:t>
            </w:r>
            <w:r>
              <w:rPr>
                <w:rFonts w:ascii="宋体" w:hAnsi="宋体" w:cs="宋体"/>
                <w:kern w:val="0"/>
                <w:sz w:val="24"/>
              </w:rPr>
              <w:t>50</w:t>
            </w:r>
            <w:r>
              <w:rPr>
                <w:rFonts w:hint="eastAsia" w:ascii="宋体" w:hAnsi="宋体" w:cs="宋体"/>
                <w:kern w:val="0"/>
                <w:sz w:val="24"/>
              </w:rPr>
              <w:t>份。各省税务机关可以在此范围内结合纳税人税收风险程度，自行确定新办纳税人首次申领增值税发票票种核定标准；</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税务机关应当自受理行政许可申请之日起</w:t>
            </w:r>
            <w:r>
              <w:rPr>
                <w:rFonts w:ascii="宋体" w:hAnsi="宋体" w:cs="宋体"/>
                <w:kern w:val="0"/>
                <w:sz w:val="24"/>
              </w:rPr>
              <w:t>10</w:t>
            </w:r>
            <w:r>
              <w:rPr>
                <w:rFonts w:hint="eastAsia" w:ascii="宋体" w:hAnsi="宋体" w:cs="宋体"/>
                <w:kern w:val="0"/>
                <w:sz w:val="24"/>
              </w:rPr>
              <w:t>个工作日内作出行政许可决定。</w:t>
            </w:r>
            <w:r>
              <w:rPr>
                <w:rFonts w:ascii="宋体" w:hAnsi="宋体" w:cs="宋体"/>
                <w:kern w:val="0"/>
                <w:sz w:val="24"/>
              </w:rPr>
              <w:t>10</w:t>
            </w:r>
            <w:r>
              <w:rPr>
                <w:rFonts w:hint="eastAsia" w:ascii="宋体" w:hAnsi="宋体" w:cs="宋体"/>
                <w:kern w:val="0"/>
                <w:sz w:val="24"/>
              </w:rPr>
              <w:t>个工作日内不能作出决定的，经本税务机关负责人批准，可以延长</w:t>
            </w:r>
            <w:r>
              <w:rPr>
                <w:rFonts w:ascii="宋体" w:hAnsi="宋体" w:cs="宋体"/>
                <w:kern w:val="0"/>
                <w:sz w:val="24"/>
              </w:rPr>
              <w:t>5</w:t>
            </w:r>
            <w:r>
              <w:rPr>
                <w:rFonts w:hint="eastAsia" w:ascii="宋体" w:hAnsi="宋体" w:cs="宋体"/>
                <w:kern w:val="0"/>
                <w:sz w:val="24"/>
              </w:rPr>
              <w:t>个工作日，并应当将延长期限的理由告知申请人。符合规定的新办纳税人首次申领增值税发票，主管税务机关应当自受理申请之日起</w:t>
            </w:r>
            <w:r>
              <w:rPr>
                <w:rFonts w:ascii="宋体" w:hAnsi="宋体" w:cs="宋体"/>
                <w:kern w:val="0"/>
                <w:sz w:val="24"/>
              </w:rPr>
              <w:t>2</w:t>
            </w:r>
            <w:r>
              <w:rPr>
                <w:rFonts w:hint="eastAsia" w:ascii="宋体" w:hAnsi="宋体" w:cs="宋体"/>
                <w:kern w:val="0"/>
                <w:sz w:val="24"/>
              </w:rPr>
              <w:t>个工作日内办结，有条件的主管税务机关当日办结；</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税务机关应当自作出决定之日起</w:t>
            </w:r>
            <w:r>
              <w:rPr>
                <w:rFonts w:ascii="宋体" w:hAnsi="宋体" w:cs="宋体"/>
                <w:kern w:val="0"/>
                <w:sz w:val="24"/>
              </w:rPr>
              <w:t>2</w:t>
            </w:r>
            <w:r>
              <w:rPr>
                <w:rFonts w:hint="eastAsia" w:ascii="宋体" w:hAnsi="宋体" w:cs="宋体"/>
                <w:kern w:val="0"/>
                <w:sz w:val="24"/>
              </w:rPr>
              <w:t>个工作日内向申请人送达行政许可决定，</w:t>
            </w:r>
            <w:r>
              <w:rPr>
                <w:rFonts w:ascii="宋体" w:hAnsi="宋体" w:cs="宋体"/>
                <w:kern w:val="0"/>
                <w:sz w:val="24"/>
              </w:rPr>
              <w:t>7</w:t>
            </w:r>
            <w:r>
              <w:rPr>
                <w:rFonts w:hint="eastAsia" w:ascii="宋体" w:hAnsi="宋体" w:cs="宋体"/>
                <w:kern w:val="0"/>
                <w:sz w:val="24"/>
              </w:rPr>
              <w:t>个工作日内公开准予行政许可的决定；</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被许可人有《中华人民共和国行政许可法》第七十条规定情形的，税务机关应当依法办理税务行政许可注销手续；</w:t>
            </w:r>
          </w:p>
          <w:p>
            <w:pPr>
              <w:widowControl/>
              <w:jc w:val="left"/>
              <w:textAlignment w:val="center"/>
              <w:rPr>
                <w:rFonts w:ascii="宋体" w:cs="宋体"/>
                <w:kern w:val="0"/>
                <w:sz w:val="24"/>
              </w:rPr>
            </w:pPr>
            <w:r>
              <w:rPr>
                <w:rFonts w:ascii="宋体" w:hAnsi="宋体" w:cs="宋体"/>
                <w:kern w:val="0"/>
                <w:sz w:val="24"/>
              </w:rPr>
              <w:t>9.</w:t>
            </w:r>
            <w:r>
              <w:rPr>
                <w:rFonts w:hint="eastAsia" w:ascii="宋体" w:hAnsi="宋体" w:cs="宋体"/>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cs="宋体"/>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未按照规定受理、公示、履行告知义务、一次性告知补正、说明不予受理或者不予行政许可理由的，依法应当举行听证而不举行听证的；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办理行政许可、实施监督检查，索取或者收受他人财物或者谋取其他利益的；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违反法定条件、超越法定职权、不在法定期限内做出行政许可决定的；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实施行政许可，擅自收费的；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不依法履行监督职责或监督不力造成严重后果的；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未按照规定为行政相对人保密的；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滥用职权，故意刁难纳税人的；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5.4</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对采取实际利润额预缴以外的其他企业所得税预缴方式的核定</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cs="宋体"/>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《中华人民共和国企业所得税法实施条例》第一百二十七条。</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hint="eastAsia" w:ascii="宋体" w:hAnsi="宋体" w:cs="宋体"/>
                <w:kern w:val="0"/>
                <w:sz w:val="24"/>
              </w:rPr>
              <w:t>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税务机关应当自受理行政许可申请之日起</w:t>
            </w:r>
            <w:r>
              <w:rPr>
                <w:rFonts w:ascii="宋体" w:hAnsi="宋体" w:cs="宋体"/>
                <w:kern w:val="0"/>
                <w:sz w:val="24"/>
              </w:rPr>
              <w:t>10</w:t>
            </w:r>
            <w:r>
              <w:rPr>
                <w:rFonts w:hint="eastAsia" w:ascii="宋体" w:hAnsi="宋体" w:cs="宋体"/>
                <w:kern w:val="0"/>
                <w:sz w:val="24"/>
              </w:rPr>
              <w:t>个工作日内作出行政许可决定。</w:t>
            </w:r>
            <w:r>
              <w:rPr>
                <w:rFonts w:ascii="宋体" w:hAnsi="宋体" w:cs="宋体"/>
                <w:kern w:val="0"/>
                <w:sz w:val="24"/>
              </w:rPr>
              <w:t>10</w:t>
            </w:r>
            <w:r>
              <w:rPr>
                <w:rFonts w:hint="eastAsia" w:ascii="宋体" w:hAnsi="宋体" w:cs="宋体"/>
                <w:kern w:val="0"/>
                <w:sz w:val="24"/>
              </w:rPr>
              <w:t>个工作日内不能作出决定的，经本税务机关负责人批准，可以延长</w:t>
            </w:r>
            <w:r>
              <w:rPr>
                <w:rFonts w:ascii="宋体" w:hAnsi="宋体" w:cs="宋体"/>
                <w:kern w:val="0"/>
                <w:sz w:val="24"/>
              </w:rPr>
              <w:t>5</w:t>
            </w:r>
            <w:r>
              <w:rPr>
                <w:rFonts w:hint="eastAsia" w:ascii="宋体" w:hAnsi="宋体" w:cs="宋体"/>
                <w:kern w:val="0"/>
                <w:sz w:val="24"/>
              </w:rPr>
              <w:t>个工作日内，并应当将延长期限的理由告知申请人；</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税务机关应当自作出决定之日起</w:t>
            </w:r>
            <w:r>
              <w:rPr>
                <w:rFonts w:ascii="宋体" w:hAnsi="宋体" w:cs="宋体"/>
                <w:kern w:val="0"/>
                <w:sz w:val="24"/>
              </w:rPr>
              <w:t>2</w:t>
            </w:r>
            <w:r>
              <w:rPr>
                <w:rFonts w:hint="eastAsia" w:ascii="宋体" w:hAnsi="宋体" w:cs="宋体"/>
                <w:kern w:val="0"/>
                <w:sz w:val="24"/>
              </w:rPr>
              <w:t>个工作日内向申请人送达行政许可决定，</w:t>
            </w:r>
            <w:r>
              <w:rPr>
                <w:rFonts w:ascii="宋体" w:hAnsi="宋体" w:cs="宋体"/>
                <w:kern w:val="0"/>
                <w:sz w:val="24"/>
              </w:rPr>
              <w:t>7</w:t>
            </w:r>
            <w:r>
              <w:rPr>
                <w:rFonts w:hint="eastAsia" w:ascii="宋体" w:hAnsi="宋体" w:cs="宋体"/>
                <w:kern w:val="0"/>
                <w:sz w:val="24"/>
              </w:rPr>
              <w:t>个工作日内公开准予行政许可的决定；</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被许可人有《中华人民共和国行政许可法》第七十条规定情形的，税务机关应当依法办理税务行政许可注销手续；</w:t>
            </w:r>
          </w:p>
          <w:p>
            <w:pPr>
              <w:widowControl/>
              <w:jc w:val="left"/>
              <w:textAlignment w:val="center"/>
              <w:rPr>
                <w:rFonts w:ascii="宋体" w:cs="宋体"/>
                <w:kern w:val="0"/>
                <w:sz w:val="24"/>
              </w:rPr>
            </w:pPr>
            <w:r>
              <w:rPr>
                <w:rFonts w:ascii="宋体" w:hAnsi="宋体" w:cs="宋体"/>
                <w:kern w:val="0"/>
                <w:sz w:val="24"/>
              </w:rPr>
              <w:t>8.</w:t>
            </w:r>
            <w:r>
              <w:rPr>
                <w:rFonts w:hint="eastAsia" w:ascii="宋体" w:hAnsi="宋体" w:cs="宋体"/>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对采取实际利润额预缴以外的其他企业所得税预缴方式的企业预缴情况进行核查</w:t>
            </w:r>
            <w:r>
              <w:rPr>
                <w:rFonts w:ascii="宋体" w:cs="宋体"/>
                <w:kern w:val="0"/>
                <w:sz w:val="24"/>
              </w:rPr>
              <w:t>,</w:t>
            </w:r>
            <w:r>
              <w:rPr>
                <w:rFonts w:hint="eastAsia" w:ascii="宋体" w:hAnsi="宋体" w:cs="宋体"/>
                <w:kern w:val="0"/>
                <w:sz w:val="24"/>
              </w:rPr>
              <w:t>发现其未按规定预缴造成少缴税款的，按规定补缴税款并加收滞纳金；</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cs="宋体"/>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未按照规定受理、公示、履行告知义务、一次性告知补正、说明不予受理或者不予行政许可的理由的，依法应当举行听证而不举行听证的；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办理行政许可、实施监督检查，索取或者收受他人财物或者谋取其他利益的；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违反法定条件、超越法定职权、不在法定期限内做出行政许可决定的；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实施行政许可，擅自收费的；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不依法履行监督职责或监督不力造成严重后果的；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未按照规定为行政相对人保密的；</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滥用职权，故意刁难纳税人的；</w:t>
            </w:r>
          </w:p>
          <w:p>
            <w:pPr>
              <w:widowControl/>
              <w:jc w:val="left"/>
              <w:textAlignment w:val="center"/>
              <w:rPr>
                <w:rFonts w:ascii="宋体" w:cs="宋体"/>
                <w:sz w:val="24"/>
              </w:rPr>
            </w:pPr>
            <w:r>
              <w:rPr>
                <w:rFonts w:ascii="宋体" w:hAnsi="宋体" w:cs="宋体"/>
                <w:kern w:val="0"/>
                <w:sz w:val="24"/>
              </w:rPr>
              <w:t>8.</w:t>
            </w:r>
            <w:r>
              <w:rPr>
                <w:rFonts w:hint="eastAsia" w:ascii="宋体" w:hAnsi="宋体" w:cs="宋体"/>
                <w:kern w:val="0"/>
                <w:sz w:val="24"/>
              </w:rPr>
              <w:t>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（六）行政确认</w:t>
      </w:r>
    </w:p>
    <w:tbl>
      <w:tblPr>
        <w:tblStyle w:val="6"/>
        <w:tblW w:w="20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740"/>
        <w:gridCol w:w="674"/>
        <w:gridCol w:w="4061"/>
        <w:gridCol w:w="10368"/>
        <w:gridCol w:w="4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b/>
                <w:sz w:val="24"/>
              </w:rPr>
            </w:pPr>
            <w:r>
              <w:rPr>
                <w:rFonts w:hint="eastAsia" w:ascii="宋体" w:hAnsi="宋体" w:cs="宋体"/>
                <w:b/>
                <w:kern w:val="0"/>
                <w:sz w:val="24"/>
              </w:rPr>
              <w:t>子项</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6.1</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非正常户认定和解除</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《中华人民共和国税收征收管理法实施细则》第十条第二款。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《税务登记管理办法》（国家税务总局令第</w:t>
            </w:r>
            <w:r>
              <w:rPr>
                <w:rFonts w:ascii="宋体" w:hAnsi="宋体" w:cs="宋体"/>
                <w:kern w:val="0"/>
                <w:sz w:val="24"/>
              </w:rPr>
              <w:t>7</w:t>
            </w:r>
            <w:r>
              <w:rPr>
                <w:rFonts w:hint="eastAsia" w:ascii="宋体" w:hAnsi="宋体" w:cs="宋体"/>
                <w:kern w:val="0"/>
                <w:sz w:val="24"/>
              </w:rPr>
              <w:t>号公布，国家税务总局令第</w:t>
            </w:r>
            <w:r>
              <w:rPr>
                <w:rFonts w:ascii="宋体" w:hAnsi="宋体" w:cs="宋体"/>
                <w:kern w:val="0"/>
                <w:sz w:val="24"/>
              </w:rPr>
              <w:t>36</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号修改）第三条。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税务机关应当通过官方网站、办税服务场所等渠道公开非正常户认定和解除的主体、权限、依据、程序、报送资料、救济渠道、服务指南、流程图等；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纳税人负有纳税申报义务，但连续三个月所有税种均未进行纳税申报的，税收征管系统自动将其认定为非正常户，并停止其发票领用簿和发票的使用；</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税务机关应当在非正常户认定的次月，在办税场所或者广播、电视、报纸、期刊、网络等媒体上予以公告；</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纳税人被列入非正常户超过三个月的，税务机关可以宣布其税务登记证件失效，其应纳税款的追征仍按税收征管法及其实施细则的规定执行；</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税务机关发现非正常户纳税人恢复正常生产经营的，应当及时处理，并督促其到税务机关办理相关手续；</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已认定为非正常户的纳税人，就其逾期未申报行为接受处罚、缴纳罚款，并补办纳税申报的，税收征管系统自动解除非正常状态，无需纳税人专门申请解除；</w:t>
            </w:r>
          </w:p>
          <w:p>
            <w:pPr>
              <w:widowControl/>
              <w:jc w:val="left"/>
              <w:textAlignment w:val="center"/>
              <w:rPr>
                <w:rFonts w:ascii="宋体" w:cs="宋体"/>
                <w:kern w:val="0"/>
                <w:sz w:val="24"/>
              </w:rPr>
            </w:pPr>
            <w:r>
              <w:rPr>
                <w:rFonts w:ascii="宋体" w:hAnsi="宋体" w:cs="宋体"/>
                <w:kern w:val="0"/>
                <w:sz w:val="24"/>
              </w:rPr>
              <w:t>7.</w:t>
            </w:r>
            <w:r>
              <w:rPr>
                <w:rFonts w:hint="eastAsia" w:ascii="宋体" w:hAnsi="宋体" w:cs="宋体"/>
                <w:kern w:val="0"/>
                <w:sz w:val="24"/>
              </w:rPr>
              <w:t>对没有欠税且没有未缴销发票的纳税人，认定为非正常户超过两年的，税务机关可以注销其税务登记证件。</w:t>
            </w:r>
          </w:p>
          <w:p>
            <w:pPr>
              <w:widowControl/>
              <w:jc w:val="left"/>
              <w:textAlignment w:val="center"/>
              <w:rPr>
                <w:rFonts w:ascii="宋体" w:cs="宋体"/>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6.2</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中国税收居民身份认定</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《中华人民共和国企业所得税法》第二条。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《中华人民共和国个人所得税法》第一条。</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《国家税务总局关于开具〈中国税收居民身份证明〉有关事项的公告》（国家税务总局公告</w:t>
            </w:r>
            <w:r>
              <w:rPr>
                <w:rFonts w:ascii="宋体" w:hAnsi="宋体" w:cs="宋体"/>
                <w:kern w:val="0"/>
                <w:sz w:val="24"/>
              </w:rPr>
              <w:t>2016</w:t>
            </w:r>
            <w:r>
              <w:rPr>
                <w:rFonts w:hint="eastAsia" w:ascii="宋体" w:hAnsi="宋体" w:cs="宋体"/>
                <w:kern w:val="0"/>
                <w:sz w:val="24"/>
              </w:rPr>
              <w:t>年第</w:t>
            </w:r>
            <w:r>
              <w:rPr>
                <w:rFonts w:ascii="宋体" w:hAnsi="宋体" w:cs="宋体"/>
                <w:kern w:val="0"/>
                <w:sz w:val="24"/>
              </w:rPr>
              <w:t>40</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《国家税务总局关于调整</w:t>
            </w:r>
            <w:r>
              <w:rPr>
                <w:rFonts w:ascii="宋体" w:hAnsi="宋体" w:cs="宋体"/>
                <w:kern w:val="0"/>
                <w:sz w:val="24"/>
              </w:rPr>
              <w:t>&lt;</w:t>
            </w:r>
            <w:r>
              <w:rPr>
                <w:rFonts w:hint="eastAsia" w:ascii="宋体" w:hAnsi="宋体" w:cs="宋体"/>
                <w:kern w:val="0"/>
                <w:sz w:val="24"/>
              </w:rPr>
              <w:t>中国税收居民身份证明</w:t>
            </w:r>
            <w:r>
              <w:rPr>
                <w:rFonts w:ascii="宋体" w:hAnsi="宋体" w:cs="宋体"/>
                <w:kern w:val="0"/>
                <w:sz w:val="24"/>
              </w:rPr>
              <w:t>&gt;</w:t>
            </w:r>
            <w:r>
              <w:rPr>
                <w:rFonts w:hint="eastAsia" w:ascii="宋体" w:hAnsi="宋体" w:cs="宋体"/>
                <w:kern w:val="0"/>
                <w:sz w:val="24"/>
              </w:rPr>
              <w:t>有关事项的公告》</w:t>
            </w:r>
            <w:r>
              <w:rPr>
                <w:rFonts w:ascii="宋体" w:hAnsi="宋体" w:cs="宋体"/>
                <w:kern w:val="0"/>
                <w:sz w:val="24"/>
              </w:rPr>
              <w:t>(</w:t>
            </w:r>
            <w:r>
              <w:rPr>
                <w:rFonts w:hint="eastAsia" w:ascii="宋体" w:hAnsi="宋体" w:cs="宋体"/>
                <w:kern w:val="0"/>
                <w:sz w:val="24"/>
              </w:rPr>
              <w:t>国家税务总局公告</w:t>
            </w:r>
            <w:r>
              <w:rPr>
                <w:rFonts w:ascii="宋体" w:hAnsi="宋体" w:cs="宋体"/>
                <w:kern w:val="0"/>
                <w:sz w:val="24"/>
              </w:rPr>
              <w:t>2019</w:t>
            </w:r>
            <w:r>
              <w:rPr>
                <w:rFonts w:hint="eastAsia" w:ascii="宋体" w:hAnsi="宋体" w:cs="宋体"/>
                <w:kern w:val="0"/>
                <w:sz w:val="24"/>
              </w:rPr>
              <w:t>年第</w:t>
            </w:r>
            <w:r>
              <w:rPr>
                <w:rFonts w:ascii="宋体" w:hAnsi="宋体" w:cs="宋体"/>
                <w:kern w:val="0"/>
                <w:sz w:val="24"/>
              </w:rPr>
              <w:t>17</w:t>
            </w:r>
            <w:r>
              <w:rPr>
                <w:rFonts w:hint="eastAsia" w:ascii="宋体" w:hAnsi="宋体" w:cs="宋体"/>
                <w:kern w:val="0"/>
                <w:sz w:val="24"/>
              </w:rPr>
              <w:t>号</w:t>
            </w:r>
            <w:r>
              <w:rPr>
                <w:rFonts w:ascii="宋体" w:hAnsi="宋体" w:cs="宋体"/>
                <w:kern w:val="0"/>
                <w:sz w:val="24"/>
              </w:rPr>
              <w:t>)</w:t>
            </w:r>
            <w:r>
              <w:rPr>
                <w:rFonts w:hint="eastAsia" w:ascii="宋体" w:hAnsi="宋体" w:cs="宋体"/>
                <w:kern w:val="0"/>
                <w:sz w:val="24"/>
              </w:rPr>
              <w:t>。</w:t>
            </w:r>
          </w:p>
          <w:p>
            <w:pPr>
              <w:widowControl/>
              <w:jc w:val="left"/>
              <w:textAlignment w:val="center"/>
              <w:rPr>
                <w:rFonts w:ascii="宋体" w:cs="宋体"/>
                <w:sz w:val="24"/>
              </w:rPr>
            </w:pP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税务机关应当通过官方网站、办税服务场所等渠道公开中国税收居民身份认定的主体、权限、依据、程序、报送资料、救济渠道、服务指南、流程图等；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主管税务机关应当接收《中国税收居民身份证明》申请表及相关资料，申请人提交资料齐全的，主管税务机关应当按规定当场受理；资料不齐全的，主管税务机关不予受理，并一次性告知申请人应补正内容；</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主管税务机关按照规定在受理申请之日起</w:t>
            </w:r>
            <w:r>
              <w:rPr>
                <w:rFonts w:ascii="宋体" w:hAnsi="宋体" w:cs="宋体"/>
                <w:kern w:val="0"/>
                <w:sz w:val="24"/>
              </w:rPr>
              <w:t>10</w:t>
            </w:r>
            <w:r>
              <w:rPr>
                <w:rFonts w:hint="eastAsia" w:ascii="宋体" w:hAnsi="宋体" w:cs="宋体"/>
                <w:kern w:val="0"/>
                <w:sz w:val="24"/>
              </w:rPr>
              <w:t>个工作日内开具证明或者将不予开具的理由书面告知申请人。主管税务机关无法准确判断居民身份的，应当及时报告上级税务机关，并按照规定在受理申请之日起</w:t>
            </w:r>
            <w:r>
              <w:rPr>
                <w:rFonts w:ascii="宋体" w:hAnsi="宋体" w:cs="宋体"/>
                <w:kern w:val="0"/>
                <w:sz w:val="24"/>
              </w:rPr>
              <w:t>20</w:t>
            </w:r>
            <w:r>
              <w:rPr>
                <w:rFonts w:hint="eastAsia" w:ascii="宋体" w:hAnsi="宋体" w:cs="宋体"/>
                <w:kern w:val="0"/>
                <w:sz w:val="24"/>
              </w:rPr>
              <w:t>个工作日内办结。</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境外注册的中资控股企业依据实际管理机构标准判定为中国居民企业的认定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《中华人民共和国企业所得税法》第二条。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《国家税务总局关于境外注册中资控股企业依据实际管理机构标准认定为居民企业有关问题的通知》（国税发〔</w:t>
            </w:r>
            <w:r>
              <w:rPr>
                <w:rFonts w:ascii="宋体" w:hAnsi="宋体" w:cs="宋体"/>
                <w:kern w:val="0"/>
                <w:sz w:val="24"/>
              </w:rPr>
              <w:t>2009</w:t>
            </w:r>
            <w:r>
              <w:rPr>
                <w:rFonts w:hint="eastAsia" w:ascii="宋体" w:hAnsi="宋体" w:cs="宋体"/>
                <w:kern w:val="0"/>
                <w:sz w:val="24"/>
              </w:rPr>
              <w:t>〕</w:t>
            </w:r>
            <w:r>
              <w:rPr>
                <w:rFonts w:ascii="宋体" w:hAnsi="宋体" w:cs="宋体"/>
                <w:kern w:val="0"/>
                <w:sz w:val="24"/>
              </w:rPr>
              <w:t>82</w:t>
            </w:r>
            <w:r>
              <w:rPr>
                <w:rFonts w:hint="eastAsia" w:ascii="宋体" w:hAnsi="宋体" w:cs="宋体"/>
                <w:kern w:val="0"/>
                <w:sz w:val="24"/>
              </w:rPr>
              <w:t>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《境外注册中资控股居民企业所得税管理办法（试行）》（国家税务总局公告</w:t>
            </w:r>
            <w:r>
              <w:rPr>
                <w:rFonts w:ascii="宋体" w:hAnsi="宋体" w:cs="宋体"/>
                <w:kern w:val="0"/>
                <w:sz w:val="24"/>
              </w:rPr>
              <w:t>2011</w:t>
            </w:r>
            <w:r>
              <w:rPr>
                <w:rFonts w:hint="eastAsia" w:ascii="宋体" w:hAnsi="宋体" w:cs="宋体"/>
                <w:kern w:val="0"/>
                <w:sz w:val="24"/>
              </w:rPr>
              <w:t>年第</w:t>
            </w:r>
            <w:r>
              <w:rPr>
                <w:rFonts w:ascii="宋体" w:hAnsi="宋体" w:cs="宋体"/>
                <w:kern w:val="0"/>
                <w:sz w:val="24"/>
              </w:rPr>
              <w:t>45</w:t>
            </w:r>
            <w:r>
              <w:rPr>
                <w:rFonts w:hint="eastAsia" w:ascii="宋体" w:hAnsi="宋体" w:cs="宋体"/>
                <w:kern w:val="0"/>
                <w:sz w:val="24"/>
              </w:rPr>
              <w:t>号发布，国家税务总局公告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22</w:t>
            </w:r>
            <w:r>
              <w:rPr>
                <w:rFonts w:hint="eastAsia" w:ascii="宋体" w:hAnsi="宋体" w:cs="宋体"/>
                <w:kern w:val="0"/>
                <w:sz w:val="24"/>
              </w:rPr>
              <w:t>号、</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号修改）第七条。</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《国家税务总局关于依据实际管理机构标准实施居民企业认定有关问题的公告》（国家税务总局公告</w:t>
            </w:r>
            <w:r>
              <w:rPr>
                <w:rFonts w:ascii="宋体" w:hAnsi="宋体" w:cs="宋体"/>
                <w:kern w:val="0"/>
                <w:sz w:val="24"/>
              </w:rPr>
              <w:t>2014</w:t>
            </w:r>
            <w:r>
              <w:rPr>
                <w:rFonts w:hint="eastAsia" w:ascii="宋体" w:hAnsi="宋体" w:cs="宋体"/>
                <w:kern w:val="0"/>
                <w:sz w:val="24"/>
              </w:rPr>
              <w:t>年第</w:t>
            </w:r>
            <w:r>
              <w:rPr>
                <w:rFonts w:ascii="宋体" w:hAnsi="宋体" w:cs="宋体"/>
                <w:kern w:val="0"/>
                <w:sz w:val="24"/>
              </w:rPr>
              <w:t>9</w:t>
            </w:r>
            <w:r>
              <w:rPr>
                <w:rFonts w:hint="eastAsia" w:ascii="宋体" w:hAnsi="宋体" w:cs="宋体"/>
                <w:kern w:val="0"/>
                <w:sz w:val="24"/>
              </w:rPr>
              <w:t>号）第一条、第二条。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税务机关应当通过官方网站、办税服务场所等渠道公开境外注册中资控股企业依据实际管理机构标准认定为居民企业的主体、权限、依据、程序、报送资料、救济渠道、服务指南、流程图等；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税务机关应当接收证明申请人递交的居民企业认定申请及相关资料，对其居民企业身份进行初步判定后，层报省级税务机关确认。经省级税务机关确认后抄送其境内其他投资地相关省级税务机关；</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税务机关应当对符合条件的居民企业身份进行认定，经省级税务机关确认后，</w:t>
            </w:r>
            <w:r>
              <w:rPr>
                <w:rFonts w:ascii="宋体" w:hAnsi="宋体" w:cs="宋体"/>
                <w:kern w:val="0"/>
                <w:sz w:val="24"/>
              </w:rPr>
              <w:t>30</w:t>
            </w:r>
            <w:r>
              <w:rPr>
                <w:rFonts w:hint="eastAsia" w:ascii="宋体" w:hAnsi="宋体" w:cs="宋体"/>
                <w:kern w:val="0"/>
                <w:sz w:val="24"/>
              </w:rPr>
              <w:t>日内抄报国家税务总局，由国家税务总局网站统一对外公布。</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境外注册居民企业发生《境外注册中资控股居民企业所得税管理办法（试行）》第十一条规定的重大变化情形之一的，自变化之日起</w:t>
            </w:r>
            <w:r>
              <w:rPr>
                <w:rFonts w:ascii="宋体" w:hAnsi="宋体" w:cs="宋体"/>
                <w:kern w:val="0"/>
                <w:sz w:val="24"/>
              </w:rPr>
              <w:t>15</w:t>
            </w:r>
            <w:r>
              <w:rPr>
                <w:rFonts w:hint="eastAsia" w:ascii="宋体" w:hAnsi="宋体" w:cs="宋体"/>
                <w:kern w:val="0"/>
                <w:sz w:val="24"/>
              </w:rPr>
              <w:t>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kern w:val="0"/>
                <w:sz w:val="24"/>
              </w:rPr>
            </w:pPr>
            <w:r>
              <w:rPr>
                <w:rFonts w:ascii="宋体" w:hAnsi="宋体" w:cs="宋体"/>
                <w:kern w:val="0"/>
                <w:sz w:val="24"/>
              </w:rPr>
              <w:t>6.4</w:t>
            </w:r>
          </w:p>
        </w:tc>
        <w:tc>
          <w:tcPr>
            <w:tcW w:w="74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6.4.1</w:t>
            </w:r>
            <w:r>
              <w:rPr>
                <w:rFonts w:hint="eastAsia" w:ascii="宋体" w:hAnsi="宋体" w:cs="宋体"/>
                <w:kern w:val="0"/>
                <w:sz w:val="24"/>
              </w:rPr>
              <w:t>对发票领用的确认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《中华人民共和国税收征收管理法》第二十一条。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《中华人民共和国发票管理办法》第十五条。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《网络发票管理办法》（国家税务总局令第</w:t>
            </w:r>
            <w:r>
              <w:rPr>
                <w:rFonts w:ascii="宋体" w:hAnsi="宋体" w:cs="宋体"/>
                <w:kern w:val="0"/>
                <w:sz w:val="24"/>
              </w:rPr>
              <w:t>30</w:t>
            </w:r>
            <w:r>
              <w:rPr>
                <w:rFonts w:hint="eastAsia" w:ascii="宋体" w:hAnsi="宋体" w:cs="宋体"/>
                <w:kern w:val="0"/>
                <w:sz w:val="24"/>
              </w:rPr>
              <w:t>号公布，国家税务总局令第</w:t>
            </w:r>
            <w:r>
              <w:rPr>
                <w:rFonts w:ascii="宋体" w:hAnsi="宋体" w:cs="宋体"/>
                <w:kern w:val="0"/>
                <w:sz w:val="24"/>
              </w:rPr>
              <w:t>44</w:t>
            </w:r>
            <w:r>
              <w:rPr>
                <w:rFonts w:hint="eastAsia" w:ascii="宋体" w:hAnsi="宋体" w:cs="宋体"/>
                <w:kern w:val="0"/>
                <w:sz w:val="24"/>
              </w:rPr>
              <w:t>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税务机关应当通过官方网站、办税服务场所等渠道公开发票领用确认的主体、权限、依据、程序、报送资料、救济渠道、服务指南、流程图等；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单位和个人需要领用发票的，主管税务机关应当根据领用单位和个人的经营范围和规模，确认领用发票的种类、数量以及领用方式，在</w:t>
            </w:r>
            <w:r>
              <w:rPr>
                <w:rFonts w:ascii="宋体" w:hAnsi="宋体" w:cs="宋体"/>
                <w:kern w:val="0"/>
                <w:sz w:val="24"/>
              </w:rPr>
              <w:t>5</w:t>
            </w:r>
            <w:r>
              <w:rPr>
                <w:rFonts w:hint="eastAsia" w:ascii="宋体" w:hAnsi="宋体" w:cs="宋体"/>
                <w:kern w:val="0"/>
                <w:sz w:val="24"/>
              </w:rPr>
              <w:t>个工作日内发给发票领用簿。</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税务机关应当对发票使用情况按照规定进行查验；</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税务机关在给开具发票的单位和个人办理变更或者注销税务登记的同时，办理发票和发票领用簿的变更、缴销手续。</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税务人员利用职权之便，故意刁难使用发票的单位和个人，或者有违反发票管理法规行为的；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6" w:hRule="atLeast"/>
        </w:trPr>
        <w:tc>
          <w:tcPr>
            <w:tcW w:w="5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cs="宋体"/>
                <w:sz w:val="24"/>
              </w:rPr>
            </w:pPr>
          </w:p>
        </w:tc>
        <w:tc>
          <w:tcPr>
            <w:tcW w:w="74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6.4.2</w:t>
            </w:r>
            <w:r>
              <w:rPr>
                <w:rFonts w:hint="eastAsia" w:ascii="宋体" w:hAnsi="宋体" w:cs="宋体"/>
                <w:kern w:val="0"/>
                <w:sz w:val="24"/>
              </w:rPr>
              <w:t>对使用印有本单位名称发票的确认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《中华人民共和国税收征收管理法》第二十一条。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《中华人民共和国发票管理办法实施细则》</w:t>
            </w:r>
            <w:r>
              <w:rPr>
                <w:rFonts w:ascii="宋体" w:hAnsi="宋体" w:cs="宋体"/>
                <w:kern w:val="0"/>
                <w:sz w:val="24"/>
              </w:rPr>
              <w:t>(</w:t>
            </w:r>
            <w:r>
              <w:rPr>
                <w:rFonts w:hint="eastAsia" w:ascii="宋体" w:hAnsi="宋体" w:cs="宋体"/>
                <w:kern w:val="0"/>
                <w:sz w:val="24"/>
              </w:rPr>
              <w:t>国家税务总局令第</w:t>
            </w:r>
            <w:r>
              <w:rPr>
                <w:rFonts w:ascii="宋体" w:hAnsi="宋体" w:cs="宋体"/>
                <w:kern w:val="0"/>
                <w:sz w:val="24"/>
              </w:rPr>
              <w:t>25</w:t>
            </w:r>
            <w:r>
              <w:rPr>
                <w:rFonts w:hint="eastAsia" w:ascii="宋体" w:hAnsi="宋体" w:cs="宋体"/>
                <w:kern w:val="0"/>
                <w:sz w:val="24"/>
              </w:rPr>
              <w:t>号公布，国家税务总局令第</w:t>
            </w:r>
            <w:r>
              <w:rPr>
                <w:rFonts w:ascii="宋体" w:hAnsi="宋体" w:cs="宋体"/>
                <w:kern w:val="0"/>
                <w:sz w:val="24"/>
              </w:rPr>
              <w:t>37</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w:t>
            </w:r>
            <w:r>
              <w:rPr>
                <w:rFonts w:ascii="宋体" w:hAnsi="宋体" w:cs="宋体"/>
                <w:kern w:val="0"/>
                <w:sz w:val="24"/>
              </w:rPr>
              <w:t>)</w:t>
            </w:r>
            <w:r>
              <w:rPr>
                <w:rFonts w:hint="eastAsia" w:ascii="宋体" w:hAnsi="宋体" w:cs="宋体"/>
                <w:kern w:val="0"/>
                <w:sz w:val="24"/>
              </w:rPr>
              <w:t>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税务机关应当通过官方网站、办税服务场所等渠道公开确认使用印有本单位名称发票的主体、权限、依据、程序、报送资料、救济渠道、服务指南、流程图等；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税务机关应当按照用票单位使用印有本单位名称的发票的要求，根据领用单位和个人的经营范围和规模，在</w:t>
            </w:r>
            <w:r>
              <w:rPr>
                <w:rFonts w:ascii="宋体" w:hAnsi="宋体" w:cs="宋体"/>
                <w:kern w:val="0"/>
                <w:sz w:val="24"/>
              </w:rPr>
              <w:t>5</w:t>
            </w:r>
            <w:r>
              <w:rPr>
                <w:rFonts w:hint="eastAsia" w:ascii="宋体" w:hAnsi="宋体" w:cs="宋体"/>
                <w:kern w:val="0"/>
                <w:sz w:val="24"/>
              </w:rPr>
              <w:t>个工作日内确认用票单位使用印有该单位名称发票的种类和数量，并向发票印制企业下达《发票印制通知书》。</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税务机关应当对发票使用情况按照规定进行查验。</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税务人员利用职权之便，故意刁难使用发票的单位和个人，或者有违反发票管理法规行为的；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cs="宋体"/>
                <w:sz w:val="24"/>
              </w:rPr>
            </w:pPr>
            <w:r>
              <w:rPr>
                <w:rFonts w:ascii="宋体" w:hAnsi="宋体" w:cs="宋体"/>
                <w:sz w:val="24"/>
              </w:rPr>
              <w:t>6.4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r>
              <w:rPr>
                <w:rFonts w:hint="eastAsia" w:ascii="宋体" w:hAnsi="宋体" w:cs="宋体"/>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ascii="宋体" w:hAnsi="宋体" w:cs="宋体"/>
                <w:kern w:val="0"/>
                <w:sz w:val="24"/>
              </w:rPr>
              <w:t>6.4.3</w:t>
            </w:r>
            <w:r>
              <w:rPr>
                <w:rFonts w:hint="eastAsia" w:ascii="宋体" w:hAnsi="宋体" w:cs="宋体"/>
                <w:kern w:val="0"/>
                <w:sz w:val="24"/>
              </w:rPr>
              <w:t>发票真伪鉴别</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《中华人民共和国税收征收管理法》第二十一条。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《中华人民共和国发票管理办法》第二十四条第二款。</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《中华人民共和国发票管理办法实施细则》</w:t>
            </w:r>
            <w:r>
              <w:rPr>
                <w:rFonts w:ascii="宋体" w:hAnsi="宋体" w:cs="宋体"/>
                <w:kern w:val="0"/>
                <w:sz w:val="24"/>
              </w:rPr>
              <w:t>(</w:t>
            </w:r>
            <w:r>
              <w:rPr>
                <w:rFonts w:hint="eastAsia" w:ascii="宋体" w:hAnsi="宋体" w:cs="宋体"/>
                <w:kern w:val="0"/>
                <w:sz w:val="24"/>
              </w:rPr>
              <w:t>国家税务总局令第</w:t>
            </w:r>
            <w:r>
              <w:rPr>
                <w:rFonts w:ascii="宋体" w:hAnsi="宋体" w:cs="宋体"/>
                <w:kern w:val="0"/>
                <w:sz w:val="24"/>
              </w:rPr>
              <w:t>25</w:t>
            </w:r>
            <w:r>
              <w:rPr>
                <w:rFonts w:hint="eastAsia" w:ascii="宋体" w:hAnsi="宋体" w:cs="宋体"/>
                <w:kern w:val="0"/>
                <w:sz w:val="24"/>
              </w:rPr>
              <w:t>号公布，国家税务总局令第</w:t>
            </w:r>
            <w:r>
              <w:rPr>
                <w:rFonts w:ascii="宋体" w:hAnsi="宋体" w:cs="宋体"/>
                <w:kern w:val="0"/>
                <w:sz w:val="24"/>
              </w:rPr>
              <w:t>37</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w:t>
            </w:r>
            <w:r>
              <w:rPr>
                <w:rFonts w:ascii="宋体" w:hAnsi="宋体" w:cs="宋体"/>
                <w:kern w:val="0"/>
                <w:sz w:val="24"/>
              </w:rPr>
              <w:t>)</w:t>
            </w:r>
            <w:r>
              <w:rPr>
                <w:rFonts w:hint="eastAsia" w:ascii="宋体" w:hAnsi="宋体" w:cs="宋体"/>
                <w:kern w:val="0"/>
                <w:sz w:val="24"/>
              </w:rPr>
              <w:t>第三十三条。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税务机关应当通过官方网站、办税服务场所等渠道公开鉴别发票真伪的主体、权限、依据、程序、报送资料、救济渠道、服务指南、流程图等；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税务机关应当受理申请人提出的鉴别发票真伪申请；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税务机关应当按规定鉴别发票真伪或者提请发票监制税务机关协助鉴别，并出具鉴别结果。在伪造、变造现场以及买卖地、存放地查获的发票，由当地税务机关鉴别。</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税务机关应当对鉴别中发现的发票违法行为依法进行处理处罚。</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税务人员利用职权之便，故意刁难使用发票的单位和个人，或者有违反发票管理法规行为的；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对纳税担保的确认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《中华人民共和国税收征收管理法》第三十八条、第四十四条、第八十八条。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《中华人民共和国发票管理办法》第十八条。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税务机关应当通过官方网站、办税服务场所等渠道公开纳税担保的依据、程序、服务指南、救济渠道、流程图等；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纳税人提供担保符合规定条件的，税务机关应当按规定确认担保。</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纳税担保的财产价值不足以抵缴税款、滞纳金的，税务机关应当向提供担保的纳税人或纳税担保人继续追缴；</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纳税人或纳税担保人在规定的期限内缴清税款、滞纳金的，税务机关应当自纳税人或纳税担保人缴清税款及滞纳金之日起</w:t>
            </w:r>
            <w:r>
              <w:rPr>
                <w:rFonts w:ascii="宋体" w:hAnsi="宋体" w:cs="宋体"/>
                <w:kern w:val="0"/>
                <w:sz w:val="24"/>
              </w:rPr>
              <w:t>3</w:t>
            </w:r>
            <w:r>
              <w:rPr>
                <w:rFonts w:hint="eastAsia" w:ascii="宋体" w:hAnsi="宋体" w:cs="宋体"/>
                <w:kern w:val="0"/>
                <w:sz w:val="24"/>
              </w:rPr>
              <w:t>个工作日内返还质物，解除质押关系；</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纳税人、扣缴义务人未按照规定的期限缴纳或者解缴税款，纳税担保人未按照规定的期限缴纳所担保的税款，由税务机关责令限期缴纳，逾期仍未缴纳的，税务机关可以采取强制执行措施。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对符合担保条件的纳税担保，不予同意或故意刁难的；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对不符合担保条件的纳税担保，予以批准，致使国家税款及滞纳金遭受损失的；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私分、挪用、占用、擅自处分担保财物的；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因保管不善致使质物灭失或者毁损，或未经纳税人同意擅自使用、出租、处分质物而给纳税人造成损失的；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纳税义务期限届满或担保期间，纳税人或者纳税担保人请求税务机关及时行使权利，而税务机关怠于行使权利致使质物价格下跌造成损失的；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纳税信用评价</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《中华人民共和国税收征收管理法实施细则》第四十八条。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税务机关应当通过官方网站、办税服务场所等渠道公开纳税信用评价的主体、权限、依据、程序、报送资料、救济渠道、服务指南、流程图等；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税务机关应当按照规定标准和程序，对纳税人的纳税信用进行评价；</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税务机关应当接收纳税人复评申请，并按规定处理；</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纳税人因规定情形解除而向税务机关申请补充纳税信用评价的，税务机关应按规定处理；</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税务机关应当主动公开</w:t>
            </w:r>
            <w:r>
              <w:rPr>
                <w:rFonts w:ascii="宋体" w:hAnsi="宋体" w:cs="宋体"/>
                <w:kern w:val="0"/>
                <w:sz w:val="24"/>
              </w:rPr>
              <w:t>A</w:t>
            </w:r>
            <w:r>
              <w:rPr>
                <w:rFonts w:hint="eastAsia" w:ascii="宋体" w:hAnsi="宋体" w:cs="宋体"/>
                <w:kern w:val="0"/>
                <w:sz w:val="24"/>
              </w:rPr>
              <w:t>级纳税人名单及相关信息，逐步开放</w:t>
            </w:r>
            <w:r>
              <w:rPr>
                <w:rFonts w:ascii="宋体" w:hAnsi="宋体" w:cs="宋体"/>
                <w:kern w:val="0"/>
                <w:sz w:val="24"/>
              </w:rPr>
              <w:t>B</w:t>
            </w:r>
            <w:r>
              <w:rPr>
                <w:rFonts w:hint="eastAsia" w:ascii="宋体" w:hAnsi="宋体" w:cs="宋体"/>
                <w:kern w:val="0"/>
                <w:sz w:val="24"/>
              </w:rPr>
              <w:t>、</w:t>
            </w:r>
            <w:r>
              <w:rPr>
                <w:rFonts w:ascii="宋体" w:hAnsi="宋体" w:cs="宋体"/>
                <w:kern w:val="0"/>
                <w:sz w:val="24"/>
              </w:rPr>
              <w:t>M</w:t>
            </w:r>
            <w:r>
              <w:rPr>
                <w:rFonts w:hint="eastAsia" w:ascii="宋体" w:hAnsi="宋体" w:cs="宋体"/>
                <w:kern w:val="0"/>
                <w:sz w:val="24"/>
              </w:rPr>
              <w:t>、</w:t>
            </w:r>
            <w:r>
              <w:rPr>
                <w:rFonts w:ascii="宋体" w:hAnsi="宋体" w:cs="宋体"/>
                <w:kern w:val="0"/>
                <w:sz w:val="24"/>
              </w:rPr>
              <w:t>C</w:t>
            </w:r>
            <w:r>
              <w:rPr>
                <w:rFonts w:hint="eastAsia" w:ascii="宋体" w:hAnsi="宋体" w:cs="宋体"/>
                <w:kern w:val="0"/>
                <w:sz w:val="24"/>
              </w:rPr>
              <w:t>、</w:t>
            </w:r>
            <w:r>
              <w:rPr>
                <w:rFonts w:ascii="宋体" w:hAnsi="宋体" w:cs="宋体"/>
                <w:kern w:val="0"/>
                <w:sz w:val="24"/>
              </w:rPr>
              <w:t>D</w:t>
            </w:r>
            <w:r>
              <w:rPr>
                <w:rFonts w:hint="eastAsia" w:ascii="宋体" w:hAnsi="宋体" w:cs="宋体"/>
                <w:kern w:val="0"/>
                <w:sz w:val="24"/>
              </w:rPr>
              <w:t>级纳税人名单及相关信息。</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税务机关应当对纳税人的纳税信用级别实行动态调整；税务机关应当按照守信激励、失信惩戒的原则，对不同信用级别的纳税人实施分类服务和管理；</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纳税人信用评价状态变化时，税务机关可采取适当方式通知、提醒纳税人。</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税务机关应当与相关部门建立信用信息共建共享机制，推动纳税信用与其他社会信用联动管理。</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出口退（免）税企业分类管理评定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《出口退（免）税企业分类管理办法》（国家税务总局公告</w:t>
            </w:r>
            <w:r>
              <w:rPr>
                <w:rFonts w:ascii="宋体" w:hAnsi="宋体" w:cs="宋体"/>
                <w:kern w:val="0"/>
                <w:sz w:val="24"/>
              </w:rPr>
              <w:t>2016</w:t>
            </w:r>
            <w:r>
              <w:rPr>
                <w:rFonts w:hint="eastAsia" w:ascii="宋体" w:hAnsi="宋体" w:cs="宋体"/>
                <w:kern w:val="0"/>
                <w:sz w:val="24"/>
              </w:rPr>
              <w:t>年第</w:t>
            </w:r>
            <w:r>
              <w:rPr>
                <w:rFonts w:ascii="宋体" w:hAnsi="宋体" w:cs="宋体"/>
                <w:kern w:val="0"/>
                <w:sz w:val="24"/>
              </w:rPr>
              <w:t>46</w:t>
            </w:r>
            <w:r>
              <w:rPr>
                <w:rFonts w:hint="eastAsia" w:ascii="宋体" w:hAnsi="宋体" w:cs="宋体"/>
                <w:kern w:val="0"/>
                <w:sz w:val="24"/>
              </w:rPr>
              <w:t>号发布，国家税务总局公告第</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号修改）第二条、第四条。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税务机关应当通过官方网站、办税服务场所等渠道公开出口退（免）税企业分类管理评定的主体、权限、依据、程序、报送资料、救济渠道、服务指南、流程图等；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具有出口退（免）税核准权限的税务局按照出口企业管理类别的评定标准对所辖出口退（免）税企业分类管理评定；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县（区）税务局负责评定出口企业管理类别的，应于评定工作完成后</w:t>
            </w:r>
            <w:r>
              <w:rPr>
                <w:rFonts w:ascii="宋体" w:hAnsi="宋体" w:cs="宋体"/>
                <w:kern w:val="0"/>
                <w:sz w:val="24"/>
              </w:rPr>
              <w:t>10</w:t>
            </w:r>
            <w:r>
              <w:rPr>
                <w:rFonts w:hint="eastAsia" w:ascii="宋体" w:hAnsi="宋体" w:cs="宋体"/>
                <w:kern w:val="0"/>
                <w:sz w:val="24"/>
              </w:rPr>
              <w:t>个工作日内将评定结果报地（市）税务局备案；地（市）税务局负责评定的，县（区）税务局须进行初评并填报《出口退（免）税企业管理类别评定表》，报地（市）税务局审定；</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负责评定出口企业管理类别的税务机关，应在评定工作完成后的</w:t>
            </w:r>
            <w:r>
              <w:rPr>
                <w:rFonts w:ascii="宋体" w:hAnsi="宋体" w:cs="宋体"/>
                <w:kern w:val="0"/>
                <w:sz w:val="24"/>
              </w:rPr>
              <w:t>15</w:t>
            </w:r>
            <w:r>
              <w:rPr>
                <w:rFonts w:hint="eastAsia" w:ascii="宋体" w:hAnsi="宋体" w:cs="宋体"/>
                <w:kern w:val="0"/>
                <w:sz w:val="24"/>
              </w:rPr>
              <w:t>个工作日内将评定结果告知出口企业，并主动公开一类、四类的出口企业名单。</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主管税务机关发现出口企业存在《出口退（免）税企业分类管理办法》第十三条规定情形的，应自发现之日起</w:t>
            </w:r>
            <w:r>
              <w:rPr>
                <w:rFonts w:ascii="宋体" w:hAnsi="宋体" w:cs="宋体"/>
                <w:kern w:val="0"/>
                <w:sz w:val="24"/>
              </w:rPr>
              <w:t>20</w:t>
            </w:r>
            <w:r>
              <w:rPr>
                <w:rFonts w:hint="eastAsia" w:ascii="宋体" w:hAnsi="宋体" w:cs="宋体"/>
                <w:kern w:val="0"/>
                <w:sz w:val="24"/>
              </w:rPr>
              <w:t>个工作日内，调整其出口企业管理类别；</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负责评定出口企业管理类别的税务机关在评定出口企业的管理类别时，应根据出口企业上一年度的管理类别，按照四类、三类、二类、一类的顺序逐级晋级，原则上不得越级评定。四类出口企业自评定之日起，</w:t>
            </w:r>
            <w:r>
              <w:rPr>
                <w:rFonts w:ascii="宋体" w:hAnsi="宋体" w:cs="宋体"/>
                <w:kern w:val="0"/>
                <w:sz w:val="24"/>
              </w:rPr>
              <w:t>12</w:t>
            </w:r>
            <w:r>
              <w:rPr>
                <w:rFonts w:hint="eastAsia" w:ascii="宋体" w:hAnsi="宋体" w:cs="宋体"/>
                <w:kern w:val="0"/>
                <w:sz w:val="24"/>
              </w:rPr>
              <w:t>个月内不得评定为其他管理类别；</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出口企业申报的出口退（免）税，税务机关发现存在《出口退（免）税企业分类管理办法》第二十一条规定情形的，应按规定予以核实，排除相关疑点后，方可办理出口退（免）税，不受有关办结出口退（免）税手续时限的限制；</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省税务局应定期组织对已办理的出口退（免）税情况开展风险分析工作，发现出口企业申报的退（免）税存在骗取出口退税疑点的，应按规定进行评估、核查，发现问题的，应按规定予以处理。</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hint="eastAsia" w:ascii="宋体" w:hAnsi="宋体" w:cs="宋体"/>
                <w:kern w:val="0"/>
                <w:sz w:val="24"/>
              </w:rPr>
              <w:t>对一类出口企业中纳税信用级别为</w:t>
            </w:r>
            <w:r>
              <w:rPr>
                <w:rFonts w:ascii="宋体" w:hAnsi="宋体" w:cs="宋体"/>
                <w:kern w:val="0"/>
                <w:sz w:val="24"/>
              </w:rPr>
              <w:t>A</w:t>
            </w:r>
            <w:r>
              <w:rPr>
                <w:rFonts w:hint="eastAsia" w:ascii="宋体" w:hAnsi="宋体" w:cs="宋体"/>
                <w:kern w:val="0"/>
                <w:sz w:val="24"/>
              </w:rPr>
              <w:t>级的纳税人，按照《关于对纳税信用</w:t>
            </w:r>
            <w:r>
              <w:rPr>
                <w:rFonts w:ascii="宋体" w:hAnsi="宋体" w:cs="宋体"/>
                <w:kern w:val="0"/>
                <w:sz w:val="24"/>
              </w:rPr>
              <w:t>A</w:t>
            </w:r>
            <w:r>
              <w:rPr>
                <w:rFonts w:hint="eastAsia" w:ascii="宋体" w:hAnsi="宋体" w:cs="宋体"/>
                <w:kern w:val="0"/>
                <w:sz w:val="24"/>
              </w:rPr>
              <w:t>级纳税人实施联合激励措施的合作备忘录》的规定，实施联合激励措施。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0" w:hRule="atLeast"/>
        </w:trPr>
        <w:tc>
          <w:tcPr>
            <w:tcW w:w="5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6.8</w:t>
            </w: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退税商店确认</w:t>
            </w:r>
          </w:p>
        </w:tc>
        <w:tc>
          <w:tcPr>
            <w:tcW w:w="6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cs="宋体"/>
                <w:sz w:val="24"/>
              </w:rPr>
            </w:pPr>
          </w:p>
        </w:tc>
        <w:tc>
          <w:tcPr>
            <w:tcW w:w="40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《中华人民共和国增值税暂行条例》第二十五条。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《国务院关于促进旅游业改革发展的若干意见》</w:t>
            </w:r>
            <w:r>
              <w:rPr>
                <w:rFonts w:ascii="宋体" w:hAnsi="宋体" w:cs="宋体"/>
                <w:kern w:val="0"/>
                <w:sz w:val="24"/>
              </w:rPr>
              <w:t>(</w:t>
            </w:r>
            <w:r>
              <w:rPr>
                <w:rFonts w:hint="eastAsia" w:ascii="宋体" w:hAnsi="宋体" w:cs="宋体"/>
                <w:kern w:val="0"/>
                <w:sz w:val="24"/>
              </w:rPr>
              <w:t>国发〔</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31</w:t>
            </w:r>
            <w:r>
              <w:rPr>
                <w:rFonts w:hint="eastAsia" w:ascii="宋体" w:hAnsi="宋体" w:cs="宋体"/>
                <w:kern w:val="0"/>
                <w:sz w:val="24"/>
              </w:rPr>
              <w:t>号</w:t>
            </w:r>
            <w:r>
              <w:rPr>
                <w:rFonts w:ascii="宋体" w:hAnsi="宋体" w:cs="宋体"/>
                <w:kern w:val="0"/>
                <w:sz w:val="24"/>
              </w:rPr>
              <w:t>)</w:t>
            </w:r>
            <w:r>
              <w:rPr>
                <w:rFonts w:hint="eastAsia" w:ascii="宋体" w:hAnsi="宋体" w:cs="宋体"/>
                <w:kern w:val="0"/>
                <w:sz w:val="24"/>
              </w:rPr>
              <w:t>第三条第十一项。</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《财政部关于实施境外旅客购物离境退税政策的公告》（财政部公告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3</w:t>
            </w:r>
            <w:r>
              <w:rPr>
                <w:rFonts w:hint="eastAsia" w:ascii="宋体" w:hAnsi="宋体" w:cs="宋体"/>
                <w:kern w:val="0"/>
                <w:sz w:val="24"/>
              </w:rPr>
              <w:t>号）第七条。</w:t>
            </w:r>
          </w:p>
          <w:p>
            <w:pPr>
              <w:widowControl/>
              <w:jc w:val="left"/>
              <w:textAlignment w:val="center"/>
              <w:rPr>
                <w:rFonts w:ascii="宋体" w:cs="宋体"/>
                <w:sz w:val="24"/>
              </w:rPr>
            </w:pPr>
            <w:r>
              <w:rPr>
                <w:rFonts w:ascii="宋体" w:hAnsi="宋体" w:cs="宋体"/>
                <w:kern w:val="0"/>
                <w:sz w:val="24"/>
              </w:rPr>
              <w:t>4.</w:t>
            </w:r>
            <w:r>
              <w:rPr>
                <w:rFonts w:hint="eastAsia" w:ascii="宋体" w:hAnsi="宋体" w:cs="宋体"/>
                <w:kern w:val="0"/>
                <w:sz w:val="24"/>
              </w:rPr>
              <w:t>《境外旅客购物离境退税管理办法（试行）》（国家税务总局公告</w:t>
            </w:r>
            <w:r>
              <w:rPr>
                <w:rFonts w:ascii="宋体" w:hAnsi="宋体" w:cs="宋体"/>
                <w:kern w:val="0"/>
                <w:sz w:val="24"/>
              </w:rPr>
              <w:t>2015</w:t>
            </w:r>
            <w:r>
              <w:rPr>
                <w:rFonts w:hint="eastAsia" w:ascii="宋体" w:hAnsi="宋体" w:cs="宋体"/>
                <w:kern w:val="0"/>
                <w:sz w:val="24"/>
              </w:rPr>
              <w:t>年第</w:t>
            </w:r>
            <w:r>
              <w:rPr>
                <w:rFonts w:ascii="宋体" w:hAnsi="宋体" w:cs="宋体"/>
                <w:kern w:val="0"/>
                <w:sz w:val="24"/>
              </w:rPr>
              <w:t>41</w:t>
            </w:r>
            <w:r>
              <w:rPr>
                <w:rFonts w:hint="eastAsia" w:ascii="宋体" w:hAnsi="宋体" w:cs="宋体"/>
                <w:kern w:val="0"/>
                <w:sz w:val="24"/>
              </w:rPr>
              <w:t>号发布，国家税务总局公告</w:t>
            </w:r>
            <w:r>
              <w:rPr>
                <w:rFonts w:ascii="宋体" w:hAnsi="宋体" w:cs="宋体"/>
                <w:kern w:val="0"/>
                <w:sz w:val="24"/>
              </w:rPr>
              <w:t>2018</w:t>
            </w:r>
            <w:r>
              <w:rPr>
                <w:rFonts w:hint="eastAsia" w:ascii="宋体" w:hAnsi="宋体" w:cs="宋体"/>
                <w:kern w:val="0"/>
                <w:sz w:val="24"/>
              </w:rPr>
              <w:t>年第</w:t>
            </w:r>
            <w:r>
              <w:rPr>
                <w:rFonts w:ascii="宋体" w:hAnsi="宋体" w:cs="宋体"/>
                <w:kern w:val="0"/>
                <w:sz w:val="24"/>
              </w:rPr>
              <w:t>31</w:t>
            </w:r>
            <w:r>
              <w:rPr>
                <w:rFonts w:hint="eastAsia" w:ascii="宋体" w:hAnsi="宋体" w:cs="宋体"/>
                <w:kern w:val="0"/>
                <w:sz w:val="24"/>
              </w:rPr>
              <w:t>号修改）第三条、第四条。</w:t>
            </w:r>
          </w:p>
        </w:tc>
        <w:tc>
          <w:tcPr>
            <w:tcW w:w="103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税务机关应当通过官方网站、办税服务场所等渠道公开退税商店备案的主体、权限、依据、程序、报送资料、救济渠道、服务指南、流程图等；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主管税务机关接收符合条件且有意向备案的企业报送资料，主管税务机关受理后应当在</w:t>
            </w:r>
            <w:r>
              <w:rPr>
                <w:rFonts w:ascii="宋体" w:hAnsi="宋体" w:cs="宋体"/>
                <w:kern w:val="0"/>
                <w:sz w:val="24"/>
              </w:rPr>
              <w:t>5</w:t>
            </w:r>
            <w:r>
              <w:rPr>
                <w:rFonts w:hint="eastAsia" w:ascii="宋体" w:hAnsi="宋体" w:cs="宋体"/>
                <w:kern w:val="0"/>
                <w:sz w:val="24"/>
              </w:rPr>
              <w:t>个工作日内逐级报送至省税务局备案。省税务局应在收到备案资料</w:t>
            </w:r>
            <w:r>
              <w:rPr>
                <w:rFonts w:ascii="宋体" w:hAnsi="宋体" w:cs="宋体"/>
                <w:kern w:val="0"/>
                <w:sz w:val="24"/>
              </w:rPr>
              <w:t>15</w:t>
            </w:r>
            <w:r>
              <w:rPr>
                <w:rFonts w:hint="eastAsia" w:ascii="宋体" w:hAnsi="宋体" w:cs="宋体"/>
                <w:kern w:val="0"/>
                <w:sz w:val="24"/>
              </w:rPr>
              <w:t>个工作日内审核备案条件，并对不符合备案条件的企业通知主管税务机关告知申请备案的企业；</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省税务局向退税商店颁发统一的退税商店标识。</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退税商店备案资料所载内容发生变化向主管税务机关办理申请办理变更手续的，主管税务机关办理变更手续后，应在</w:t>
            </w:r>
            <w:r>
              <w:rPr>
                <w:rFonts w:ascii="宋体" w:hAnsi="宋体" w:cs="宋体"/>
                <w:kern w:val="0"/>
                <w:sz w:val="24"/>
              </w:rPr>
              <w:t>5</w:t>
            </w:r>
            <w:r>
              <w:rPr>
                <w:rFonts w:hint="eastAsia" w:ascii="宋体" w:hAnsi="宋体" w:cs="宋体"/>
                <w:kern w:val="0"/>
                <w:sz w:val="24"/>
              </w:rPr>
              <w:t>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退税商店存在《境外旅客购物离境退税管理办法（试行）》第七条规定情形的，由主管税务机关提出意见逐级报省税务局终止其退税商店备案，并收回退税商店标识，注销其境外旅客购物离境退税管理系统用户。</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hint="eastAsia" w:ascii="宋体" w:hAnsi="宋体" w:cs="宋体"/>
                <w:kern w:val="0"/>
                <w:sz w:val="24"/>
              </w:rPr>
              <w:t>主管税务机关、海关、退税代理机构和退税商店应传递与交换相关信息。</w:t>
            </w:r>
          </w:p>
          <w:p>
            <w:pPr>
              <w:widowControl/>
              <w:jc w:val="left"/>
              <w:textAlignment w:val="center"/>
              <w:rPr>
                <w:rFonts w:ascii="宋体" w:cs="宋体"/>
                <w:sz w:val="24"/>
              </w:rPr>
            </w:pPr>
          </w:p>
        </w:tc>
        <w:tc>
          <w:tcPr>
            <w:tcW w:w="42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在履行职务过程中侵害公民、法人或者其他组织合法权益的；</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法律、行政法规等规定的其他不履行或者不正确履行行政职责的情形。</w:t>
            </w:r>
          </w:p>
        </w:tc>
      </w:tr>
    </w:tbl>
    <w:p>
      <w:pPr>
        <w:rPr>
          <w:rFonts w:ascii="楷体_GB2312" w:hAnsi="楷体" w:eastAsia="楷体_GB2312"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（七）行政奖励</w:t>
      </w:r>
    </w:p>
    <w:tbl>
      <w:tblPr>
        <w:tblStyle w:val="6"/>
        <w:tblW w:w="20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1562"/>
        <w:gridCol w:w="1300"/>
        <w:gridCol w:w="4113"/>
        <w:gridCol w:w="8625"/>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86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仿宋_GB2312"/>
                <w:sz w:val="24"/>
              </w:rPr>
            </w:pPr>
            <w:r>
              <w:rPr>
                <w:rFonts w:ascii="宋体" w:hAnsi="宋体" w:cs="仿宋_GB2312"/>
                <w:kern w:val="0"/>
                <w:sz w:val="24"/>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仿宋_GB2312"/>
                <w:sz w:val="24"/>
              </w:rPr>
            </w:pPr>
            <w:r>
              <w:rPr>
                <w:rFonts w:hint="eastAsia" w:ascii="宋体" w:hAnsi="宋体" w:cs="仿宋_GB2312"/>
                <w:kern w:val="0"/>
                <w:sz w:val="24"/>
              </w:rPr>
              <w:t>对检举税收违法行为的奖励</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cs="仿宋_GB2312"/>
                <w:sz w:val="24"/>
              </w:rPr>
            </w:pP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仿宋_GB2312"/>
                <w:kern w:val="0"/>
                <w:sz w:val="24"/>
              </w:rPr>
            </w:pP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《中华人民共和国税收征收管理法》第十三条。</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《中华人民共和国税收征收管理法实施细则》第七条。</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《中华人民共和国发票管理办法》第六条。</w:t>
            </w:r>
          </w:p>
          <w:p>
            <w:pPr>
              <w:widowControl/>
              <w:jc w:val="left"/>
              <w:textAlignment w:val="center"/>
              <w:rPr>
                <w:rFonts w:ascii="宋体" w:cs="仿宋_GB2312"/>
                <w:kern w:val="0"/>
                <w:sz w:val="24"/>
              </w:rPr>
            </w:pPr>
            <w:r>
              <w:rPr>
                <w:rFonts w:ascii="宋体" w:hAnsi="宋体" w:cs="仿宋_GB2312"/>
                <w:kern w:val="0"/>
                <w:sz w:val="24"/>
              </w:rPr>
              <w:t>4.</w:t>
            </w:r>
            <w:r>
              <w:rPr>
                <w:rFonts w:hint="eastAsia" w:ascii="宋体" w:hAnsi="宋体" w:cs="仿宋_GB2312"/>
                <w:kern w:val="0"/>
                <w:sz w:val="24"/>
              </w:rPr>
              <w:t>《税收违法行为检举管理办法》（国家税务总局令第</w:t>
            </w:r>
            <w:r>
              <w:rPr>
                <w:rFonts w:ascii="宋体" w:hAnsi="宋体" w:cs="仿宋_GB2312"/>
                <w:kern w:val="0"/>
                <w:sz w:val="24"/>
              </w:rPr>
              <w:t>49</w:t>
            </w:r>
            <w:r>
              <w:rPr>
                <w:rFonts w:hint="eastAsia" w:ascii="宋体" w:hAnsi="宋体" w:cs="仿宋_GB2312"/>
                <w:kern w:val="0"/>
                <w:sz w:val="24"/>
              </w:rPr>
              <w:t>号）第三十四条。</w:t>
            </w:r>
          </w:p>
          <w:p>
            <w:pPr>
              <w:widowControl/>
              <w:jc w:val="left"/>
              <w:textAlignment w:val="center"/>
              <w:rPr>
                <w:rFonts w:ascii="宋体" w:cs="仿宋_GB2312"/>
                <w:kern w:val="0"/>
                <w:sz w:val="24"/>
              </w:rPr>
            </w:pPr>
            <w:r>
              <w:rPr>
                <w:rFonts w:ascii="宋体" w:hAnsi="宋体" w:cs="仿宋_GB2312"/>
                <w:kern w:val="0"/>
                <w:sz w:val="24"/>
              </w:rPr>
              <w:t>5.</w:t>
            </w:r>
            <w:r>
              <w:rPr>
                <w:rFonts w:hint="eastAsia" w:ascii="宋体" w:hAnsi="宋体" w:cs="仿宋_GB2312"/>
                <w:kern w:val="0"/>
                <w:sz w:val="24"/>
              </w:rPr>
              <w:t>《检举纳税人税收违法行为奖励暂行办法》（国家税务总局</w:t>
            </w:r>
            <w:r>
              <w:rPr>
                <w:rFonts w:ascii="宋体" w:hAnsi="宋体" w:cs="仿宋_GB2312"/>
                <w:kern w:val="0"/>
                <w:sz w:val="24"/>
              </w:rPr>
              <w:t xml:space="preserve"> </w:t>
            </w:r>
            <w:r>
              <w:rPr>
                <w:rFonts w:hint="eastAsia" w:ascii="宋体" w:hAnsi="宋体" w:cs="仿宋_GB2312"/>
                <w:kern w:val="0"/>
                <w:sz w:val="24"/>
              </w:rPr>
              <w:t>财政部令第</w:t>
            </w:r>
            <w:r>
              <w:rPr>
                <w:rFonts w:ascii="宋体" w:hAnsi="宋体" w:cs="仿宋_GB2312"/>
                <w:kern w:val="0"/>
                <w:sz w:val="24"/>
              </w:rPr>
              <w:t>18</w:t>
            </w:r>
            <w:r>
              <w:rPr>
                <w:rFonts w:hint="eastAsia" w:ascii="宋体" w:hAnsi="宋体" w:cs="仿宋_GB2312"/>
                <w:kern w:val="0"/>
                <w:sz w:val="24"/>
              </w:rPr>
              <w:t>号）第三条。</w:t>
            </w:r>
          </w:p>
          <w:p>
            <w:pPr>
              <w:widowControl/>
              <w:jc w:val="left"/>
              <w:textAlignment w:val="center"/>
              <w:rPr>
                <w:rFonts w:ascii="宋体" w:cs="仿宋_GB2312"/>
                <w:sz w:val="24"/>
              </w:rPr>
            </w:pP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仿宋_GB2312"/>
                <w:kern w:val="0"/>
                <w:sz w:val="24"/>
              </w:rPr>
            </w:pPr>
            <w:r>
              <w:rPr>
                <w:rFonts w:hint="eastAsia" w:ascii="宋体" w:hAnsi="宋体" w:cs="仿宋_GB2312"/>
                <w:kern w:val="0"/>
                <w:sz w:val="24"/>
              </w:rPr>
              <w:t>相关程序和要求</w:t>
            </w: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税务机关应当通过官方网站、办税服务场所等渠道公开奖励检举税收违法行为的主体、权限、依据、程序、报送资料、救济渠道、服务指南、流程图等；</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税务机关对检举的税收违法行为经立案查实处理并依法将税款或者罚款收缴入库后，根据检举人书面申请及其贡献大小，通知检举人到指定地点办理领奖手续；</w:t>
            </w:r>
          </w:p>
          <w:p>
            <w:pPr>
              <w:widowControl/>
              <w:jc w:val="left"/>
              <w:textAlignment w:val="center"/>
              <w:rPr>
                <w:rFonts w:ascii="宋体" w:cs="仿宋_GB2312"/>
                <w:sz w:val="24"/>
              </w:rPr>
            </w:pPr>
            <w:r>
              <w:rPr>
                <w:rFonts w:ascii="宋体" w:hAnsi="宋体" w:cs="仿宋_GB2312"/>
                <w:kern w:val="0"/>
                <w:sz w:val="24"/>
              </w:rPr>
              <w:t>3.</w:t>
            </w:r>
            <w:r>
              <w:rPr>
                <w:rFonts w:hint="eastAsia" w:ascii="宋体" w:hAnsi="宋体" w:cs="仿宋_GB2312"/>
                <w:kern w:val="0"/>
                <w:sz w:val="24"/>
              </w:rPr>
              <w:t>税务机关发放检举奖金时，可应检举人的要求，简要告知其所检举的税收违法行为的查处情况。</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仿宋_GB2312"/>
                <w:kern w:val="0"/>
                <w:sz w:val="24"/>
              </w:rPr>
            </w:pPr>
            <w:r>
              <w:rPr>
                <w:rFonts w:hint="eastAsia" w:ascii="宋体" w:hAnsi="宋体" w:cs="仿宋_GB2312"/>
                <w:kern w:val="0"/>
                <w:sz w:val="24"/>
              </w:rPr>
              <w:t>税务机关及其工作人员履行行政职责存在以下情形的，应当承担相应责任：</w:t>
            </w: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玩忽职守、徇私舞弊致使奖金被骗取的；</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违反规定，将检举人的检举材料或者有关情况提供给被检举人及与案件查处无关的人员的；</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打击报复检举人的；</w:t>
            </w:r>
          </w:p>
          <w:p>
            <w:pPr>
              <w:widowControl/>
              <w:jc w:val="left"/>
              <w:textAlignment w:val="center"/>
              <w:rPr>
                <w:rFonts w:ascii="宋体" w:cs="仿宋_GB2312"/>
                <w:kern w:val="0"/>
                <w:sz w:val="24"/>
              </w:rPr>
            </w:pPr>
            <w:r>
              <w:rPr>
                <w:rFonts w:ascii="宋体" w:hAnsi="宋体" w:cs="仿宋_GB2312"/>
                <w:kern w:val="0"/>
                <w:sz w:val="24"/>
              </w:rPr>
              <w:t>4.</w:t>
            </w:r>
            <w:r>
              <w:rPr>
                <w:rFonts w:hint="eastAsia" w:ascii="宋体" w:hAnsi="宋体" w:cs="仿宋_GB2312"/>
                <w:kern w:val="0"/>
                <w:sz w:val="24"/>
              </w:rPr>
              <w:t>不履行职责、玩忽职守、徇私舞弊，给检举工作造成损失的；</w:t>
            </w:r>
          </w:p>
          <w:p>
            <w:pPr>
              <w:widowControl/>
              <w:jc w:val="left"/>
              <w:textAlignment w:val="center"/>
              <w:rPr>
                <w:rFonts w:ascii="宋体" w:cs="仿宋_GB2312"/>
                <w:sz w:val="24"/>
              </w:rPr>
            </w:pPr>
            <w:r>
              <w:rPr>
                <w:rFonts w:ascii="宋体" w:hAnsi="宋体" w:cs="仿宋_GB2312"/>
                <w:kern w:val="0"/>
                <w:sz w:val="24"/>
              </w:rPr>
              <w:t>5.</w:t>
            </w:r>
            <w:r>
              <w:rPr>
                <w:rFonts w:hint="eastAsia" w:ascii="宋体" w:hAnsi="宋体" w:cs="仿宋_GB2312"/>
                <w:kern w:val="0"/>
                <w:sz w:val="24"/>
              </w:rPr>
              <w:t>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（八）其他</w:t>
      </w:r>
    </w:p>
    <w:tbl>
      <w:tblPr>
        <w:tblStyle w:val="6"/>
        <w:tblW w:w="20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5"/>
        <w:gridCol w:w="1107"/>
        <w:gridCol w:w="550"/>
        <w:gridCol w:w="2371"/>
        <w:gridCol w:w="11067"/>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职权名称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子项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设定依据</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履责方式</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8.1</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加收滞纳金</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《中华人民共和国税收征收管理法》第三十二条。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税务机关应当通过官方网站、办税服务场所等渠道公开加收滞纳金的主体、权限、依据、程序、救济渠道、流程图等；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税务机关在税款征收过程中，发现纳税人、扣缴义务人未按规定期限缴纳、解缴税款的，应当按规定加收滞纳金；</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对纳税人、扣缴义务人、纳税担保人应缴纳的欠税及滞纳金，可以先行缴纳欠税，再依法缴纳滞纳金；</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符合税收法律、法规及相关规定中不予加收滞纳金情形的，税务机关不予加收滞纳金；</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税务机关加收滞纳金应当开具税收票证。</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8.2</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发布欠税公告</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《中华人民共和国税收征收管理法》第四十五条。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《中华人民共和国税收征收管理法实施细则》第七十六条。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《欠税公告办法（试行）》（国家税务总局令第</w:t>
            </w:r>
            <w:r>
              <w:rPr>
                <w:rFonts w:ascii="宋体" w:hAnsi="宋体" w:cs="宋体"/>
                <w:kern w:val="0"/>
                <w:sz w:val="24"/>
              </w:rPr>
              <w:t>9</w:t>
            </w:r>
            <w:r>
              <w:rPr>
                <w:rFonts w:hint="eastAsia" w:ascii="宋体" w:hAnsi="宋体" w:cs="宋体"/>
                <w:kern w:val="0"/>
                <w:sz w:val="24"/>
              </w:rPr>
              <w:t>号公布，国家税务总局令第</w:t>
            </w:r>
            <w:r>
              <w:rPr>
                <w:rFonts w:ascii="宋体" w:hAnsi="宋体" w:cs="宋体"/>
                <w:kern w:val="0"/>
                <w:sz w:val="24"/>
              </w:rPr>
              <w:t>44</w:t>
            </w:r>
            <w:r>
              <w:rPr>
                <w:rFonts w:hint="eastAsia" w:ascii="宋体" w:hAnsi="宋体" w:cs="宋体"/>
                <w:kern w:val="0"/>
                <w:sz w:val="24"/>
              </w:rPr>
              <w:t>号修改）。</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税务机关应当通过官方网站、办税服务场所等渠道公开欠税公告的主体、权限、依据、程序、救济渠道、流程图等；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税务机关在欠税公告前，应当深入细致地对纳税人欠税情况进行确认，确保公告数据的真实、准确；</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税务机关应当按照权限范围按期在办税场所或者广播、电视、报纸、期刊、网络等新闻媒体上公告纳税人的欠缴税款情况。</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税务机关应当对欠缴税款的纳税人依法催缴并严格按日计算加收滞纳金，直至采取税收保全、税收强制执行措施清缴欠税。</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应公告不公告或者应上报不上报，给国家税款造成损失的；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8.3</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对涉税专业服务机构的监管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《中华人民共和国税收征收管理法实施细则》第一百一十一条。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《涉税专业服务监管办法（试行）》（国家税务总局公告</w:t>
            </w:r>
            <w:r>
              <w:rPr>
                <w:rFonts w:ascii="宋体" w:hAnsi="宋体" w:cs="宋体"/>
                <w:kern w:val="0"/>
                <w:sz w:val="24"/>
              </w:rPr>
              <w:t>2017</w:t>
            </w:r>
            <w:r>
              <w:rPr>
                <w:rFonts w:hint="eastAsia" w:ascii="宋体" w:hAnsi="宋体" w:cs="宋体"/>
                <w:kern w:val="0"/>
                <w:sz w:val="24"/>
              </w:rPr>
              <w:t>年第</w:t>
            </w:r>
            <w:r>
              <w:rPr>
                <w:rFonts w:ascii="宋体" w:hAnsi="宋体" w:cs="宋体"/>
                <w:kern w:val="0"/>
                <w:sz w:val="24"/>
              </w:rPr>
              <w:t>13</w:t>
            </w:r>
            <w:r>
              <w:rPr>
                <w:rFonts w:hint="eastAsia" w:ascii="宋体" w:hAnsi="宋体" w:cs="宋体"/>
                <w:kern w:val="0"/>
                <w:sz w:val="24"/>
              </w:rPr>
              <w:t>号发布）第二条。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税务机关应当对涉税专业服务机构及其从事涉税服务人员进行实名制管理；</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税务机关应当对涉税专业服务机构从事涉税专业服务的执业情况进行检查；根据举报、投诉情况进行调查；</w:t>
            </w:r>
          </w:p>
          <w:p>
            <w:pPr>
              <w:widowControl/>
              <w:jc w:val="left"/>
              <w:textAlignment w:val="center"/>
              <w:rPr>
                <w:rFonts w:ascii="仿宋_GB2312" w:hAnsi="黑体"/>
                <w:sz w:val="24"/>
              </w:rPr>
            </w:pPr>
            <w:r>
              <w:rPr>
                <w:rFonts w:ascii="仿宋_GB2312" w:hAnsi="黑体"/>
                <w:sz w:val="24"/>
              </w:rPr>
              <w:t>4.</w:t>
            </w:r>
            <w:r>
              <w:rPr>
                <w:rFonts w:hint="eastAsia" w:ascii="仿宋_GB2312" w:hAnsi="黑体"/>
                <w:sz w:val="24"/>
              </w:rPr>
              <w:t>税务机关应当建立信用评价管理制度，对涉税专业服务机构从事涉税专业服务情况进行信用评价，对其从事涉税服务人员进行信用记录，根据涉税专业服务机构和从事涉税服务人员信用复核申请开展复核。</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widowControl/>
              <w:jc w:val="left"/>
              <w:textAlignment w:val="center"/>
              <w:rPr>
                <w:rStyle w:val="15"/>
                <w:rFonts w:hAnsi="Calibri"/>
                <w:color w:val="auto"/>
              </w:rPr>
            </w:pPr>
            <w:r>
              <w:rPr>
                <w:rFonts w:ascii="宋体" w:hAnsi="宋体" w:cs="宋体"/>
                <w:kern w:val="0"/>
                <w:sz w:val="24"/>
              </w:rPr>
              <w:t>2.</w:t>
            </w:r>
            <w:r>
              <w:rPr>
                <w:rStyle w:val="15"/>
                <w:rFonts w:hint="eastAsia"/>
                <w:color w:val="auto"/>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widowControl/>
              <w:jc w:val="left"/>
              <w:textAlignment w:val="center"/>
              <w:rPr>
                <w:rStyle w:val="15"/>
                <w:rFonts w:hAnsi="Calibri"/>
                <w:color w:val="auto"/>
              </w:rPr>
            </w:pPr>
            <w:r>
              <w:rPr>
                <w:rStyle w:val="15"/>
                <w:rFonts w:hint="eastAsia"/>
                <w:color w:val="auto"/>
              </w:rPr>
              <w:t>三、部门间职责衔接</w:t>
            </w:r>
          </w:p>
          <w:p>
            <w:pPr>
              <w:widowControl/>
              <w:jc w:val="left"/>
              <w:textAlignment w:val="center"/>
              <w:rPr>
                <w:rStyle w:val="15"/>
                <w:rFonts w:hAnsi="Calibri"/>
                <w:color w:val="auto"/>
              </w:rPr>
            </w:pPr>
            <w:r>
              <w:rPr>
                <w:rStyle w:val="15"/>
                <w:rFonts w:hint="eastAsia"/>
                <w:color w:val="auto"/>
              </w:rPr>
              <w:t>税务机关应当加强对税务师行业协会的监督指导，与其他相关行业协会建立工作联系制度。税务机关可以委托行业协会对涉税专业服务机构从事涉税专业服务的执业质量进行评价。</w:t>
            </w:r>
          </w:p>
          <w:p>
            <w:pPr>
              <w:widowControl/>
              <w:jc w:val="left"/>
              <w:textAlignment w:val="center"/>
              <w:rPr>
                <w:rFonts w:ascii="宋体" w:cs="宋体"/>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在履行职务过程中侵害公民、法人或者其他组织合法权益的；</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0"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8.4</w:t>
            </w: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重大税务案件审理</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《中华人民共和国行政处罚法》第三十八条第二款。</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《重大税务案件审理办法》（国家税务总局令第</w:t>
            </w:r>
            <w:r>
              <w:rPr>
                <w:rFonts w:ascii="宋体" w:hAnsi="宋体" w:cs="宋体"/>
                <w:kern w:val="0"/>
                <w:sz w:val="24"/>
              </w:rPr>
              <w:t>34</w:t>
            </w:r>
            <w:r>
              <w:rPr>
                <w:rFonts w:hint="eastAsia" w:ascii="宋体" w:hAnsi="宋体" w:cs="宋体"/>
                <w:kern w:val="0"/>
                <w:sz w:val="24"/>
              </w:rPr>
              <w:t>号公布）。</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税务机关应当通过官方网站、办税服务场所等渠道公开重大税务案件审理主体、范围、依据、程序、流程图等；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省以下各级税务局设立重大税务案件审理委员会，负责重大税务案件的审理，拟定本机关审理委员会工作规程、议事规则等制度，审理重大税务案件，指导监督下级税务局重大税务案件审理工作；</w:t>
            </w:r>
          </w:p>
          <w:p>
            <w:pPr>
              <w:widowControl/>
              <w:jc w:val="left"/>
              <w:textAlignment w:val="center"/>
              <w:rPr>
                <w:rStyle w:val="15"/>
                <w:rFonts w:hAnsi="Calibri"/>
                <w:color w:val="auto"/>
              </w:rPr>
            </w:pPr>
            <w:r>
              <w:rPr>
                <w:rFonts w:ascii="宋体" w:hAnsi="宋体" w:cs="宋体"/>
                <w:kern w:val="0"/>
                <w:sz w:val="24"/>
              </w:rPr>
              <w:t>3.</w:t>
            </w:r>
            <w:r>
              <w:rPr>
                <w:rStyle w:val="15"/>
                <w:rFonts w:hint="eastAsia"/>
                <w:color w:val="auto"/>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pPr>
              <w:widowControl/>
              <w:jc w:val="left"/>
              <w:textAlignment w:val="center"/>
              <w:rPr>
                <w:rStyle w:val="15"/>
                <w:rFonts w:hAnsi="Calibri"/>
                <w:color w:val="auto"/>
              </w:rPr>
            </w:pPr>
            <w:r>
              <w:rPr>
                <w:rStyle w:val="15"/>
                <w:color w:val="auto"/>
              </w:rPr>
              <w:t>4.</w:t>
            </w:r>
            <w:r>
              <w:rPr>
                <w:rStyle w:val="15"/>
                <w:rFonts w:hint="eastAsia"/>
                <w:color w:val="auto"/>
              </w:rPr>
              <w:t>稽查局应当按照重大税务案件审理意见书制作税务处理处罚决定等相关文书，加盖稽查局印章后送达执行。</w:t>
            </w:r>
          </w:p>
          <w:p>
            <w:pPr>
              <w:widowControl/>
              <w:jc w:val="left"/>
              <w:textAlignment w:val="center"/>
              <w:rPr>
                <w:rStyle w:val="15"/>
                <w:rFonts w:hAnsi="Calibri"/>
                <w:color w:val="auto"/>
              </w:rPr>
            </w:pPr>
            <w:r>
              <w:rPr>
                <w:rStyle w:val="15"/>
                <w:rFonts w:hint="eastAsia"/>
                <w:color w:val="auto"/>
              </w:rPr>
              <w:t>二、事中事后监管措施</w:t>
            </w:r>
          </w:p>
          <w:p>
            <w:pPr>
              <w:widowControl/>
              <w:jc w:val="left"/>
              <w:textAlignment w:val="center"/>
              <w:rPr>
                <w:rFonts w:ascii="宋体" w:cs="宋体"/>
                <w:sz w:val="24"/>
              </w:rPr>
            </w:pPr>
            <w:r>
              <w:rPr>
                <w:rStyle w:val="15"/>
                <w:rFonts w:hint="eastAsia"/>
                <w:color w:val="auto"/>
              </w:rPr>
              <w:t>税务机关应当加强对重大税务案件审理意见执行情况的监督，各级税务局督察内审部门应当加强对重大税务案件审理工作的监督。</w:t>
            </w:r>
          </w:p>
          <w:p>
            <w:pPr>
              <w:widowControl/>
              <w:jc w:val="left"/>
              <w:textAlignment w:val="center"/>
              <w:rPr>
                <w:rFonts w:ascii="宋体" w:cs="宋体"/>
                <w:sz w:val="24"/>
              </w:rPr>
            </w:pP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在履行职务过程中侵害公民、法人或者其他组织合法权益的；</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7"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r>
              <w:rPr>
                <w:rFonts w:ascii="宋体" w:hAnsi="宋体" w:cs="宋体"/>
                <w:kern w:val="0"/>
                <w:sz w:val="24"/>
              </w:rPr>
              <w:t>8.5</w:t>
            </w: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r>
              <w:rPr>
                <w:rFonts w:ascii="宋体" w:hAnsi="宋体" w:cs="宋体"/>
                <w:kern w:val="0"/>
                <w:sz w:val="24"/>
              </w:rPr>
              <w:t>8.5</w:t>
            </w: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p>
            <w:pPr>
              <w:widowControl/>
              <w:jc w:val="center"/>
              <w:textAlignment w:val="center"/>
              <w:rPr>
                <w:rFonts w:ascii="宋体" w:cs="宋体"/>
                <w:kern w:val="0"/>
                <w:sz w:val="24"/>
              </w:rPr>
            </w:pP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税务登记</w:t>
            </w: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p>
          <w:p>
            <w:pPr>
              <w:widowControl/>
              <w:jc w:val="left"/>
              <w:textAlignment w:val="center"/>
              <w:rPr>
                <w:rFonts w:ascii="宋体" w:cs="宋体"/>
                <w:kern w:val="0"/>
                <w:sz w:val="24"/>
              </w:rPr>
            </w:pPr>
            <w:r>
              <w:rPr>
                <w:rFonts w:hint="eastAsia" w:ascii="宋体" w:hAnsi="宋体" w:cs="宋体"/>
                <w:kern w:val="0"/>
                <w:sz w:val="24"/>
              </w:rPr>
              <w:t>税务登记</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《中华人民共和国税收征收管理法》第十五条第一款、第三款，第十六条。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《税务登记管理办法》（国家税务总局令第</w:t>
            </w:r>
            <w:r>
              <w:rPr>
                <w:rFonts w:ascii="宋体" w:hAnsi="宋体" w:cs="宋体"/>
                <w:kern w:val="0"/>
                <w:sz w:val="24"/>
              </w:rPr>
              <w:t>7</w:t>
            </w:r>
            <w:r>
              <w:rPr>
                <w:rFonts w:hint="eastAsia" w:ascii="宋体" w:hAnsi="宋体" w:cs="宋体"/>
                <w:kern w:val="0"/>
                <w:sz w:val="24"/>
              </w:rPr>
              <w:t>号公布，国家税务总局令第</w:t>
            </w:r>
            <w:r>
              <w:rPr>
                <w:rFonts w:ascii="宋体" w:hAnsi="宋体" w:cs="宋体"/>
                <w:kern w:val="0"/>
                <w:sz w:val="24"/>
              </w:rPr>
              <w:t>36</w:t>
            </w:r>
            <w:r>
              <w:rPr>
                <w:rFonts w:hint="eastAsia" w:ascii="宋体" w:hAnsi="宋体" w:cs="宋体"/>
                <w:kern w:val="0"/>
                <w:sz w:val="24"/>
              </w:rPr>
              <w:t>号、第</w:t>
            </w:r>
            <w:r>
              <w:rPr>
                <w:rFonts w:ascii="宋体" w:hAnsi="宋体" w:cs="宋体"/>
                <w:kern w:val="0"/>
                <w:sz w:val="24"/>
              </w:rPr>
              <w:t>44</w:t>
            </w:r>
            <w:r>
              <w:rPr>
                <w:rFonts w:hint="eastAsia" w:ascii="宋体" w:hAnsi="宋体" w:cs="宋体"/>
                <w:kern w:val="0"/>
                <w:sz w:val="24"/>
              </w:rPr>
              <w:t>号、第</w:t>
            </w:r>
            <w:r>
              <w:rPr>
                <w:rFonts w:ascii="宋体" w:hAnsi="宋体" w:cs="宋体"/>
                <w:kern w:val="0"/>
                <w:sz w:val="24"/>
              </w:rPr>
              <w:t>48</w:t>
            </w:r>
            <w:r>
              <w:rPr>
                <w:rFonts w:hint="eastAsia" w:ascii="宋体" w:hAnsi="宋体" w:cs="宋体"/>
                <w:kern w:val="0"/>
                <w:sz w:val="24"/>
              </w:rPr>
              <w:t>号修改）第三条。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hint="eastAsia" w:ascii="宋体" w:hAnsi="宋体" w:cs="宋体"/>
                <w:kern w:val="0"/>
                <w:sz w:val="24"/>
              </w:rPr>
              <w:t>税务机关应当通过官方网站、办税服务场所等渠道公开税务登记的主体、权限、依据、程序、报送资料、救济渠道、服务指南、流程图等。</w:t>
            </w:r>
          </w:p>
          <w:p>
            <w:pPr>
              <w:widowControl/>
              <w:jc w:val="left"/>
              <w:textAlignment w:val="center"/>
              <w:rPr>
                <w:rFonts w:ascii="宋体" w:cs="宋体"/>
                <w:kern w:val="0"/>
                <w:sz w:val="24"/>
              </w:rPr>
            </w:pPr>
            <w:r>
              <w:rPr>
                <w:rFonts w:hint="eastAsia" w:ascii="宋体" w:hAnsi="宋体" w:cs="宋体"/>
                <w:kern w:val="0"/>
                <w:sz w:val="24"/>
              </w:rPr>
              <w:t>（一）设立税务登记</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税务机关应当受理未实行“多证合一”登记模式的纳税人税务登记申报，按规定发放税务登记证件；</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税务机关无需对已实行“多证合一”登记模式的纳税人再次进行税务登记，不再发放税务登记证。在其办理涉税事宜时，及时采集，陆续补齐其他必要涉税基础信息。</w:t>
            </w:r>
          </w:p>
          <w:p>
            <w:pPr>
              <w:widowControl/>
              <w:jc w:val="left"/>
              <w:textAlignment w:val="center"/>
              <w:rPr>
                <w:rFonts w:ascii="宋体" w:cs="宋体"/>
                <w:kern w:val="0"/>
                <w:sz w:val="24"/>
              </w:rPr>
            </w:pPr>
            <w:r>
              <w:rPr>
                <w:rFonts w:hint="eastAsia" w:ascii="宋体" w:hAnsi="宋体" w:cs="宋体"/>
                <w:kern w:val="0"/>
                <w:sz w:val="24"/>
              </w:rPr>
              <w:t>（二）扣缴税款登记</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已办理税务登记的扣缴义务人向税务登记地税务机关申报办理扣缴税款登记的，税务机关应当受理扣缴义务人扣缴税款登记申报；</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税务机关应当发放扣缴税款登记证，但对已办理税务登记的扣缴义务人，可以只在其税务登记证件上登记扣缴税款事项，不再发给扣缴税款登记证件。</w:t>
            </w:r>
          </w:p>
          <w:p>
            <w:pPr>
              <w:widowControl/>
              <w:jc w:val="left"/>
              <w:textAlignment w:val="center"/>
              <w:rPr>
                <w:rFonts w:ascii="宋体" w:cs="宋体"/>
                <w:kern w:val="0"/>
                <w:sz w:val="24"/>
              </w:rPr>
            </w:pPr>
            <w:r>
              <w:rPr>
                <w:rFonts w:hint="eastAsia" w:ascii="宋体" w:hAnsi="宋体" w:cs="宋体"/>
                <w:kern w:val="0"/>
                <w:sz w:val="24"/>
              </w:rPr>
              <w:t>（三）变更税务登记</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税务机关应当受理未实行“多证合一”登记模式的纳税人变更税务登记申报，变更登记涉及税务登记证件内容变化的，按变更后的内容重新发放税务登记证件；</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widowControl/>
              <w:jc w:val="left"/>
              <w:textAlignment w:val="center"/>
              <w:rPr>
                <w:rFonts w:ascii="宋体" w:cs="宋体"/>
                <w:kern w:val="0"/>
                <w:sz w:val="24"/>
              </w:rPr>
            </w:pPr>
            <w:r>
              <w:rPr>
                <w:rFonts w:hint="eastAsia" w:ascii="宋体" w:hAnsi="宋体" w:cs="宋体"/>
                <w:kern w:val="0"/>
                <w:sz w:val="24"/>
              </w:rPr>
              <w:t>（四）停复业登记</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税务机关应当受理实行定期定额征收方式个体工商户停业登记申报，收存税务登记证件及副本（已实行“多证合一”的纳税人除外）、发票领用簿、未使用完的发票和其他税务证件，办理停业登记；</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税务机关应当受理个体工商户复业申报，返还税务登记证件（已实行“多证合一”的纳税人除外）、发票领用簿及停业前领用的发票，办理复业登记。</w:t>
            </w:r>
          </w:p>
          <w:p>
            <w:pPr>
              <w:widowControl/>
              <w:jc w:val="left"/>
              <w:textAlignment w:val="center"/>
              <w:rPr>
                <w:rFonts w:ascii="宋体" w:cs="宋体"/>
                <w:kern w:val="0"/>
                <w:sz w:val="24"/>
              </w:rPr>
            </w:pPr>
            <w:r>
              <w:rPr>
                <w:rFonts w:hint="eastAsia" w:ascii="宋体" w:hAnsi="宋体" w:cs="宋体"/>
                <w:kern w:val="0"/>
                <w:sz w:val="24"/>
              </w:rPr>
              <w:t>（五）跨区域涉税事项报验管理</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机构所在地的税务机关应当接收纳税人填报的《跨区域涉税事项报告表》；</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经营地的税务机关应当为首次在经营地办理涉税事宜的纳税人办理跨区域涉税事项报验；并在纳税人跨区域经营活动结束后，接收并核对纳税人填报的《经营地涉税事项反馈表》；</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纳税人跨区域经营合同延期的，经营地或机构所在地的税务机关应当为其办理报验管理有效期限延期手续；</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机构所在地和经营地的税务机关之间应当传递、实时共享跨区域报验管理事项的报告、报验、延期、反馈等信息。</w:t>
            </w:r>
          </w:p>
          <w:p>
            <w:pPr>
              <w:widowControl/>
              <w:jc w:val="left"/>
              <w:textAlignment w:val="center"/>
              <w:rPr>
                <w:rFonts w:ascii="宋体" w:cs="宋体"/>
                <w:kern w:val="0"/>
                <w:sz w:val="24"/>
              </w:rPr>
            </w:pPr>
            <w:r>
              <w:rPr>
                <w:rFonts w:hint="eastAsia" w:ascii="宋体" w:hAnsi="宋体" w:cs="宋体"/>
                <w:kern w:val="0"/>
                <w:sz w:val="24"/>
              </w:rPr>
              <w:t>（六）税务注销</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对向市场监管部门申请一般注销的纳税人，按规定出具清税文书。其中，对符合“承诺制”容缺办理条件的纳税人，即时出具清税文书；</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处于非正常状态纳税人在办理税务注销前，需先解除非正常状态，补办纳税申报手续。符合规定情形的，税务机关可打印相应税种和相关附加的《批量零申报确认表》，经纳税人确认后，进行批量处理；</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对向税务机关办理注销登记的纳税人，结清应纳税款、多退（免）税款、滞纳金和罚款，缴销发票、相关证件等税务事项后，应当注销税务登记证件；</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经人民法院裁定宣告破产的纳税人，持人民法院终结破产程序裁定书向税务机关申请税务注销的，税务机关即时出具清税文书，按照有关规定核销“死欠”。</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税务机关应当加强税务登记管理，可以采取实地调查、上门验证等方法；</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税务机关应当对扣缴义务人是否如实申报代扣代缴税款有关情况进行监督和检查，防范扣缴义务人不履行税法义务带来的税收管理风险；</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税务机关应当加强跨区域涉税事项报验管理，机构所在地的税务机关对纳税人已抵减税款、在经营地已预缴税款和应预缴税款进行分析、比对，发现疑点的，及时组织应对。</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kern w:val="0"/>
                <w:sz w:val="24"/>
              </w:rPr>
            </w:pPr>
            <w:r>
              <w:rPr>
                <w:rFonts w:hint="eastAsia" w:ascii="宋体" w:hAnsi="宋体" w:cs="宋体"/>
                <w:kern w:val="0"/>
                <w:sz w:val="24"/>
              </w:rPr>
              <w:t>税务机关应当将税务登记相关信息推送到信息共享交换平台。</w:t>
            </w:r>
          </w:p>
          <w:p>
            <w:pPr>
              <w:widowControl/>
              <w:jc w:val="left"/>
              <w:textAlignment w:val="center"/>
              <w:rPr>
                <w:rFonts w:ascii="宋体" w:cs="宋体"/>
                <w:sz w:val="24"/>
              </w:rPr>
            </w:pP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税务人员徇私舞弊或者玩忽职守，违反规定为纳税人办理税务登记的；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6"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8.6</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增值税一般纳税人资格登记（转登记）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《中华人民共和国增值税暂行条例》第十三条。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《增值税一般纳税人登记管理办法》（国家税务总局令第</w:t>
            </w:r>
            <w:r>
              <w:rPr>
                <w:rFonts w:ascii="宋体" w:hAnsi="宋体" w:cs="宋体"/>
                <w:kern w:val="0"/>
                <w:sz w:val="24"/>
              </w:rPr>
              <w:t>43</w:t>
            </w:r>
            <w:r>
              <w:rPr>
                <w:rFonts w:hint="eastAsia" w:ascii="宋体" w:hAnsi="宋体" w:cs="宋体"/>
                <w:kern w:val="0"/>
                <w:sz w:val="24"/>
              </w:rPr>
              <w:t>号公布）。</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税务总局关于统一增值税小规模纳税人标准的通知》（财税〔</w:t>
            </w:r>
            <w:r>
              <w:rPr>
                <w:rFonts w:ascii="宋体" w:hAnsi="宋体" w:cs="宋体"/>
                <w:kern w:val="0"/>
                <w:sz w:val="24"/>
              </w:rPr>
              <w:t>2018</w:t>
            </w:r>
            <w:r>
              <w:rPr>
                <w:rFonts w:hint="eastAsia" w:ascii="宋体" w:hAnsi="宋体" w:cs="宋体"/>
                <w:kern w:val="0"/>
                <w:sz w:val="24"/>
              </w:rPr>
              <w:t>〕</w:t>
            </w:r>
            <w:r>
              <w:rPr>
                <w:rFonts w:ascii="宋体" w:hAnsi="宋体" w:cs="宋体"/>
                <w:kern w:val="0"/>
                <w:sz w:val="24"/>
              </w:rPr>
              <w:t>33</w:t>
            </w:r>
            <w:r>
              <w:rPr>
                <w:rFonts w:hint="eastAsia" w:ascii="宋体" w:hAnsi="宋体" w:cs="宋体"/>
                <w:kern w:val="0"/>
                <w:sz w:val="24"/>
              </w:rPr>
              <w:t>号）。</w:t>
            </w:r>
          </w:p>
          <w:p>
            <w:pPr>
              <w:widowControl/>
              <w:jc w:val="left"/>
              <w:textAlignment w:val="center"/>
              <w:rPr>
                <w:rFonts w:ascii="宋体" w:cs="宋体"/>
                <w:sz w:val="24"/>
              </w:rPr>
            </w:pPr>
            <w:r>
              <w:rPr>
                <w:rFonts w:ascii="仿宋_GB2312"/>
                <w:sz w:val="24"/>
              </w:rPr>
              <w:t>4.</w:t>
            </w:r>
            <w:r>
              <w:rPr>
                <w:rFonts w:hint="eastAsia" w:ascii="仿宋_GB2312"/>
                <w:sz w:val="24"/>
              </w:rPr>
              <w:t>《国家税务总局关于明确二手车经销等若干增值税征管问题的公告》（国家税务总局公告</w:t>
            </w:r>
            <w:r>
              <w:rPr>
                <w:rFonts w:ascii="仿宋_GB2312"/>
                <w:sz w:val="24"/>
              </w:rPr>
              <w:t>2020</w:t>
            </w:r>
            <w:r>
              <w:rPr>
                <w:rFonts w:hint="eastAsia" w:ascii="仿宋_GB2312"/>
                <w:sz w:val="24"/>
              </w:rPr>
              <w:t>年第</w:t>
            </w:r>
            <w:r>
              <w:rPr>
                <w:rFonts w:ascii="仿宋_GB2312"/>
                <w:sz w:val="24"/>
              </w:rPr>
              <w:t>9</w:t>
            </w:r>
            <w:r>
              <w:rPr>
                <w:rFonts w:hint="eastAsia" w:ascii="仿宋_GB2312"/>
                <w:sz w:val="24"/>
              </w:rPr>
              <w:t>号）第六条</w:t>
            </w:r>
            <w:r>
              <w:rPr>
                <w:rFonts w:hint="eastAsia" w:ascii="宋体" w:hAnsi="宋体" w:cs="宋体"/>
                <w:kern w:val="0"/>
                <w:sz w:val="24"/>
              </w:rPr>
              <w:t>。</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税务机关应当通过官方网站、办税服务场所等渠道公开增值税一般纳税人资格登记的主体、权限、依据、程序、报送资料、救济渠道、服务指南、流程图等；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纳税人申报办理一般纳税人登记信息与税务登记信息一致的，主管税务机关应当当场登记；不一致或者不符合填列要求的，当场告知需要补正的内容；</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税务机关应当按照符合条件的增值税一般纳税人的要求，为其办理转登记为小规模纳税人。</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sz w:val="24"/>
              </w:rPr>
            </w:pPr>
            <w:r>
              <w:rPr>
                <w:rFonts w:hint="eastAsia" w:ascii="宋体" w:hAnsi="宋体" w:cs="宋体"/>
                <w:kern w:val="0"/>
                <w:sz w:val="24"/>
              </w:rPr>
              <w:t>税务机关应当加强对税收风险的管理。对税收遵从度低的一般纳税人，主管税务机关可以实行纳税辅导期管理。</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0"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8.7</w:t>
            </w: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代开发票</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《中华人民共和国发票管理办法》第十六条。</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《财政部</w:t>
            </w:r>
            <w:r>
              <w:rPr>
                <w:rFonts w:ascii="宋体" w:hAnsi="宋体" w:cs="宋体"/>
                <w:kern w:val="0"/>
                <w:sz w:val="24"/>
              </w:rPr>
              <w:t xml:space="preserve"> </w:t>
            </w:r>
            <w:r>
              <w:rPr>
                <w:rFonts w:hint="eastAsia" w:ascii="宋体" w:hAnsi="宋体" w:cs="宋体"/>
                <w:kern w:val="0"/>
                <w:sz w:val="24"/>
              </w:rPr>
              <w:t>国家税务总局关于全面推开营业税改征增值税试点的通知》（财税〔</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36</w:t>
            </w:r>
            <w:r>
              <w:rPr>
                <w:rFonts w:hint="eastAsia" w:ascii="宋体" w:hAnsi="宋体" w:cs="宋体"/>
                <w:kern w:val="0"/>
                <w:sz w:val="24"/>
              </w:rPr>
              <w:t>号）附件</w:t>
            </w:r>
            <w:r>
              <w:rPr>
                <w:rFonts w:ascii="宋体" w:hAnsi="宋体" w:cs="宋体"/>
                <w:kern w:val="0"/>
                <w:sz w:val="24"/>
              </w:rPr>
              <w:t>1</w:t>
            </w:r>
            <w:r>
              <w:rPr>
                <w:rFonts w:hint="eastAsia" w:ascii="宋体" w:hAnsi="宋体" w:cs="宋体"/>
                <w:kern w:val="0"/>
                <w:sz w:val="24"/>
              </w:rPr>
              <w:t>第五十四条。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税务机关应当通过官方网站、办税服务场所等渠道公开代开发票的主体、权限、依据、程序、报送资料、救济渠道、服务指南、流程图等；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需要临时使用发票的单位和个人，可以根据规定向税务机关申请代开发票。依照税收法律、行政法规规定应当缴纳税款的，税务机关应当先征收税款，再开具发票。税务机关根据发票管理的需要，可以按照国务院税务主管部门的规定委托其他单位代开发票；</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税务机关应当与受托代开发票的单位签订协议，明确代开发票的种类、对象、内容和相关责任等内容；</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已办理税务登记的小规模纳税人（包括个体经营者）以及国家税务总局确定的其他可予代开增值税专用发票的纳税人发生增值税应税行为、需要开具增值税专用发票时，可向其主管税务机关申请代开；</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选择自行开具增值税专用发票的小规模纳税人，税务机关不再为其代开增值税专用发票。</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税务机关为纳税人代开发票后，如果纳税人发生销货退回或销售折让的，必须在收回原发票并注明“作废”字样后重新开具销售发票或取得对方有效证明后开具红字发票；</w:t>
            </w:r>
          </w:p>
          <w:p>
            <w:pPr>
              <w:widowControl/>
              <w:jc w:val="left"/>
              <w:textAlignment w:val="center"/>
              <w:rPr>
                <w:rFonts w:ascii="宋体" w:cs="宋体"/>
                <w:sz w:val="24"/>
              </w:rPr>
            </w:pPr>
            <w:r>
              <w:rPr>
                <w:rFonts w:ascii="宋体" w:hAnsi="宋体" w:cs="宋体"/>
                <w:kern w:val="0"/>
                <w:sz w:val="24"/>
              </w:rPr>
              <w:t>2.</w:t>
            </w:r>
            <w:r>
              <w:rPr>
                <w:rFonts w:hint="eastAsia" w:ascii="宋体" w:hAnsi="宋体" w:cs="宋体"/>
                <w:kern w:val="0"/>
                <w:sz w:val="24"/>
              </w:rPr>
              <w:t>非法代开发票的，依照有关规定处罚。</w:t>
            </w: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利用职权之便，故意刁难使用发票的单位和个人，或者有违反发票管理法规行为的；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9"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8.8</w:t>
            </w: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通知出入境管理机关阻止欠税人出境</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《中华人民共和国税收征收管理法》第四十四条。</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《中华人民共和国税收征收管理法实施细则》第七十四条。</w:t>
            </w:r>
          </w:p>
          <w:p>
            <w:pPr>
              <w:widowControl/>
              <w:jc w:val="left"/>
              <w:textAlignment w:val="center"/>
              <w:rPr>
                <w:rFonts w:ascii="宋体" w:cs="宋体"/>
                <w:sz w:val="24"/>
              </w:rPr>
            </w:pPr>
            <w:r>
              <w:rPr>
                <w:rFonts w:ascii="宋体" w:hAnsi="宋体" w:cs="宋体"/>
                <w:kern w:val="0"/>
                <w:sz w:val="24"/>
              </w:rPr>
              <w:t>3.</w:t>
            </w:r>
            <w:r>
              <w:rPr>
                <w:rFonts w:hint="eastAsia" w:ascii="宋体" w:hAnsi="宋体" w:cs="宋体"/>
                <w:kern w:val="0"/>
                <w:sz w:val="24"/>
              </w:rPr>
              <w:t>《阻止欠税人出境实施办法》（国税发〔</w:t>
            </w:r>
            <w:r>
              <w:rPr>
                <w:rFonts w:ascii="宋体" w:hAnsi="宋体" w:cs="宋体"/>
                <w:kern w:val="0"/>
                <w:sz w:val="24"/>
              </w:rPr>
              <w:t>1996</w:t>
            </w:r>
            <w:r>
              <w:rPr>
                <w:rFonts w:hint="eastAsia" w:ascii="宋体" w:hAnsi="宋体" w:cs="宋体"/>
                <w:kern w:val="0"/>
                <w:sz w:val="24"/>
              </w:rPr>
              <w:t>〕</w:t>
            </w:r>
            <w:r>
              <w:rPr>
                <w:rFonts w:ascii="宋体" w:hAnsi="宋体" w:cs="宋体"/>
                <w:kern w:val="0"/>
                <w:sz w:val="24"/>
              </w:rPr>
              <w:t>215</w:t>
            </w:r>
            <w:r>
              <w:rPr>
                <w:rFonts w:hint="eastAsia" w:ascii="宋体" w:hAnsi="宋体" w:cs="宋体"/>
                <w:kern w:val="0"/>
                <w:sz w:val="24"/>
              </w:rPr>
              <w:t>号</w:t>
            </w:r>
            <w:r>
              <w:rPr>
                <w:rFonts w:ascii="宋体" w:hAnsi="宋体" w:cs="宋体"/>
                <w:kern w:val="0"/>
                <w:sz w:val="24"/>
              </w:rPr>
              <w:t>)</w:t>
            </w:r>
            <w:r>
              <w:rPr>
                <w:rFonts w:hint="eastAsia" w:ascii="宋体" w:hAnsi="宋体" w:cs="宋体"/>
                <w:kern w:val="0"/>
                <w:sz w:val="24"/>
              </w:rPr>
              <w:t>第三条。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一、相关程序和要求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税务机关应当通过官方网站、办税服务场所等渠道公开阻止欠税人出境的主体、权限、依据、程序、救济渠道、流程图等；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阻止欠税人出境由县级（含）以上税务机关申请，报省税务机关审核批准，由审批机关填写《边控对象通知书》，函请同级出入境管理机关办理边控手续；</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税务机关应当将阻止出境决定书送达欠税人，告知其阻止出境的理由、依据以及申请行政复议或者提起行政诉讼的途径和期限。</w:t>
            </w:r>
          </w:p>
          <w:p>
            <w:pPr>
              <w:widowControl/>
              <w:jc w:val="left"/>
              <w:textAlignment w:val="center"/>
              <w:rPr>
                <w:rFonts w:ascii="宋体" w:cs="宋体"/>
                <w:kern w:val="0"/>
                <w:sz w:val="24"/>
              </w:rPr>
            </w:pPr>
            <w:r>
              <w:rPr>
                <w:rFonts w:hint="eastAsia" w:ascii="宋体" w:hAnsi="宋体" w:cs="宋体"/>
                <w:kern w:val="0"/>
                <w:sz w:val="24"/>
              </w:rPr>
              <w:t>二、事中事后监管措施</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需要延长布控期限的，税务机关应当及时办理续控手续；</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在对欠税人进行控制期间，税务机关应采取措施，尽快使欠税人完税。</w:t>
            </w:r>
          </w:p>
          <w:p>
            <w:pPr>
              <w:widowControl/>
              <w:jc w:val="left"/>
              <w:textAlignment w:val="center"/>
              <w:rPr>
                <w:rFonts w:ascii="宋体" w:cs="宋体"/>
                <w:kern w:val="0"/>
                <w:sz w:val="24"/>
              </w:rPr>
            </w:pPr>
            <w:r>
              <w:rPr>
                <w:rFonts w:hint="eastAsia" w:ascii="宋体" w:hAnsi="宋体" w:cs="宋体"/>
                <w:kern w:val="0"/>
                <w:sz w:val="24"/>
              </w:rPr>
              <w:t>三、部门间职责衔接</w:t>
            </w:r>
          </w:p>
          <w:p>
            <w:pPr>
              <w:widowControl/>
              <w:jc w:val="left"/>
              <w:textAlignment w:val="center"/>
              <w:rPr>
                <w:rFonts w:ascii="宋体" w:cs="宋体"/>
                <w:sz w:val="24"/>
              </w:rPr>
            </w:pPr>
            <w:r>
              <w:rPr>
                <w:rFonts w:hint="eastAsia" w:ascii="宋体" w:hAnsi="宋体" w:cs="宋体"/>
                <w:kern w:val="0"/>
                <w:sz w:val="24"/>
              </w:rPr>
              <w:t>因税收违法行为移送法院审理的当事人由法院依照法律规定处理。</w:t>
            </w: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利用职务上的便利，收受或者索取纳税人财物或者谋取其他不正当利益的；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未按照规定为纳税人、扣缴义务人、检举人保密的；</w:t>
            </w:r>
          </w:p>
          <w:p>
            <w:pPr>
              <w:widowControl/>
              <w:jc w:val="left"/>
              <w:textAlignment w:val="center"/>
              <w:rPr>
                <w:rFonts w:ascii="宋体" w:cs="宋体"/>
                <w:sz w:val="24"/>
              </w:rPr>
            </w:pPr>
            <w:r>
              <w:rPr>
                <w:rFonts w:ascii="宋体" w:hAnsi="宋体" w:cs="宋体"/>
                <w:kern w:val="0"/>
                <w:sz w:val="24"/>
              </w:rPr>
              <w:t>5.</w:t>
            </w:r>
            <w:r>
              <w:rPr>
                <w:rFonts w:hint="eastAsia" w:ascii="宋体" w:hAnsi="宋体" w:cs="宋体"/>
                <w:kern w:val="0"/>
                <w:sz w:val="24"/>
              </w:rPr>
              <w:t>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5" w:hRule="atLeast"/>
        </w:trPr>
        <w:tc>
          <w:tcPr>
            <w:tcW w:w="86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8.9</w:t>
            </w:r>
          </w:p>
        </w:tc>
        <w:tc>
          <w:tcPr>
            <w:tcW w:w="110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收缴或停供发票</w:t>
            </w:r>
          </w:p>
        </w:tc>
        <w:tc>
          <w:tcPr>
            <w:tcW w:w="55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left"/>
              <w:rPr>
                <w:rFonts w:ascii="宋体" w:cs="宋体"/>
                <w:sz w:val="24"/>
              </w:rPr>
            </w:pPr>
          </w:p>
        </w:tc>
        <w:tc>
          <w:tcPr>
            <w:tcW w:w="237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宋体"/>
                <w:sz w:val="24"/>
              </w:rPr>
            </w:pPr>
            <w:r>
              <w:rPr>
                <w:rFonts w:hint="eastAsia" w:ascii="宋体" w:hAnsi="宋体" w:cs="宋体"/>
                <w:kern w:val="0"/>
                <w:sz w:val="24"/>
              </w:rPr>
              <w:t>《中华人民共和国税收征收管理法》第七十二条。</w:t>
            </w:r>
          </w:p>
        </w:tc>
        <w:tc>
          <w:tcPr>
            <w:tcW w:w="11067"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相关程序和要求</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税务机关应当通过官方网站、办税服务场所等渠道公开收缴或停供发票的主体、权限、依据、程序、救济渠道、流程图等；</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纳税人、扣缴义务人有税收征管法规定的税收违法行为，拒不接受税务机关处理的，税务机关可以收缴其发票或者停止向其发售发票。</w:t>
            </w:r>
          </w:p>
          <w:p>
            <w:pPr>
              <w:widowControl/>
              <w:jc w:val="left"/>
              <w:textAlignment w:val="center"/>
              <w:rPr>
                <w:rFonts w:ascii="宋体" w:cs="宋体"/>
                <w:kern w:val="0"/>
                <w:sz w:val="24"/>
              </w:rPr>
            </w:pPr>
          </w:p>
        </w:tc>
        <w:tc>
          <w:tcPr>
            <w:tcW w:w="4687"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cs="宋体"/>
                <w:kern w:val="0"/>
                <w:sz w:val="24"/>
              </w:rPr>
            </w:pPr>
            <w:r>
              <w:rPr>
                <w:rFonts w:ascii="宋体" w:hAnsi="宋体" w:cs="宋体"/>
                <w:kern w:val="0"/>
                <w:sz w:val="24"/>
              </w:rPr>
              <w:t>1.</w:t>
            </w:r>
            <w:r>
              <w:rPr>
                <w:rFonts w:hint="eastAsia" w:ascii="宋体" w:hAnsi="宋体" w:cs="宋体"/>
                <w:kern w:val="0"/>
                <w:sz w:val="24"/>
              </w:rPr>
              <w:t>利用职权之便，故意刁难印制、使用发票的单位和个人，或者有违反发票管理法规行为的；</w:t>
            </w:r>
          </w:p>
          <w:p>
            <w:pPr>
              <w:widowControl/>
              <w:jc w:val="left"/>
              <w:textAlignment w:val="center"/>
              <w:rPr>
                <w:rFonts w:ascii="宋体" w:cs="宋体"/>
                <w:kern w:val="0"/>
                <w:sz w:val="24"/>
              </w:rPr>
            </w:pPr>
            <w:r>
              <w:rPr>
                <w:rFonts w:ascii="宋体" w:hAnsi="宋体" w:cs="宋体"/>
                <w:kern w:val="0"/>
                <w:sz w:val="24"/>
              </w:rPr>
              <w:t>2.</w:t>
            </w:r>
            <w:r>
              <w:rPr>
                <w:rFonts w:hint="eastAsia" w:ascii="宋体" w:hAnsi="宋体" w:cs="宋体"/>
                <w:kern w:val="0"/>
                <w:sz w:val="24"/>
              </w:rPr>
              <w:t>利用职务上的便利，收受或者索取纳税人、扣缴义务人财物或者谋取其他不正当利益的；</w:t>
            </w:r>
          </w:p>
          <w:p>
            <w:pPr>
              <w:widowControl/>
              <w:jc w:val="left"/>
              <w:textAlignment w:val="center"/>
              <w:rPr>
                <w:rFonts w:ascii="宋体" w:cs="宋体"/>
                <w:kern w:val="0"/>
                <w:sz w:val="24"/>
              </w:rPr>
            </w:pPr>
            <w:r>
              <w:rPr>
                <w:rFonts w:ascii="宋体" w:hAnsi="宋体" w:cs="宋体"/>
                <w:kern w:val="0"/>
                <w:sz w:val="24"/>
              </w:rPr>
              <w:t>3.</w:t>
            </w:r>
            <w:r>
              <w:rPr>
                <w:rFonts w:hint="eastAsia" w:ascii="宋体" w:hAnsi="宋体" w:cs="宋体"/>
                <w:kern w:val="0"/>
                <w:sz w:val="24"/>
              </w:rPr>
              <w:t>徇私舞弊或者玩忽职守，不征或者少征应征税款，致使国家税收遭受重大损失的；</w:t>
            </w:r>
          </w:p>
          <w:p>
            <w:pPr>
              <w:widowControl/>
              <w:jc w:val="left"/>
              <w:textAlignment w:val="center"/>
              <w:rPr>
                <w:rFonts w:ascii="宋体" w:cs="宋体"/>
                <w:kern w:val="0"/>
                <w:sz w:val="24"/>
              </w:rPr>
            </w:pPr>
            <w:r>
              <w:rPr>
                <w:rFonts w:ascii="宋体" w:hAnsi="宋体" w:cs="宋体"/>
                <w:kern w:val="0"/>
                <w:sz w:val="24"/>
              </w:rPr>
              <w:t>4.</w:t>
            </w:r>
            <w:r>
              <w:rPr>
                <w:rFonts w:hint="eastAsia" w:ascii="宋体" w:hAnsi="宋体" w:cs="宋体"/>
                <w:kern w:val="0"/>
                <w:sz w:val="24"/>
              </w:rPr>
              <w:t>滥用职权，故意刁难纳税人、扣缴义务人的；</w:t>
            </w:r>
          </w:p>
          <w:p>
            <w:pPr>
              <w:widowControl/>
              <w:jc w:val="left"/>
              <w:textAlignment w:val="center"/>
              <w:rPr>
                <w:rFonts w:ascii="宋体" w:cs="宋体"/>
                <w:kern w:val="0"/>
                <w:sz w:val="24"/>
              </w:rPr>
            </w:pPr>
            <w:r>
              <w:rPr>
                <w:rFonts w:ascii="宋体" w:hAnsi="宋体" w:cs="宋体"/>
                <w:kern w:val="0"/>
                <w:sz w:val="24"/>
              </w:rPr>
              <w:t>5.</w:t>
            </w:r>
            <w:r>
              <w:rPr>
                <w:rFonts w:hint="eastAsia" w:ascii="宋体" w:hAnsi="宋体" w:cs="宋体"/>
                <w:kern w:val="0"/>
                <w:sz w:val="24"/>
              </w:rPr>
              <w:t>未按照规定为纳税人、扣缴义务人保密的；</w:t>
            </w:r>
          </w:p>
          <w:p>
            <w:pPr>
              <w:widowControl/>
              <w:jc w:val="left"/>
              <w:textAlignment w:val="center"/>
              <w:rPr>
                <w:rFonts w:ascii="宋体" w:cs="宋体"/>
                <w:kern w:val="0"/>
                <w:sz w:val="24"/>
              </w:rPr>
            </w:pPr>
            <w:r>
              <w:rPr>
                <w:rFonts w:ascii="宋体" w:hAnsi="宋体" w:cs="宋体"/>
                <w:kern w:val="0"/>
                <w:sz w:val="24"/>
              </w:rPr>
              <w:t>6.</w:t>
            </w:r>
            <w:r>
              <w:rPr>
                <w:rFonts w:hint="eastAsia" w:ascii="宋体" w:hAnsi="宋体" w:cs="宋体"/>
                <w:kern w:val="0"/>
                <w:sz w:val="24"/>
              </w:rPr>
              <w:t>法律、行政法规等规定的其他不履行或者不正确履行行政职责的情形。</w:t>
            </w:r>
          </w:p>
          <w:p>
            <w:pPr>
              <w:widowControl/>
              <w:jc w:val="left"/>
              <w:textAlignment w:val="center"/>
              <w:rPr>
                <w:rFonts w:ascii="宋体" w:cs="宋体"/>
                <w:kern w:val="0"/>
                <w:sz w:val="24"/>
              </w:rPr>
            </w:pPr>
          </w:p>
          <w:p>
            <w:pPr>
              <w:widowControl/>
              <w:jc w:val="left"/>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65"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cs="仿宋_GB2312"/>
                <w:sz w:val="24"/>
              </w:rPr>
            </w:pPr>
            <w:r>
              <w:rPr>
                <w:rFonts w:ascii="宋体" w:hAnsi="宋体" w:cs="仿宋_GB2312"/>
                <w:kern w:val="0"/>
                <w:sz w:val="24"/>
              </w:rPr>
              <w:t>8.10</w:t>
            </w:r>
          </w:p>
        </w:tc>
        <w:tc>
          <w:tcPr>
            <w:tcW w:w="110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仿宋_GB2312"/>
                <w:sz w:val="24"/>
              </w:rPr>
            </w:pPr>
            <w:r>
              <w:rPr>
                <w:rFonts w:hint="eastAsia" w:ascii="宋体" w:hAnsi="宋体" w:cs="仿宋_GB2312"/>
                <w:kern w:val="0"/>
                <w:sz w:val="24"/>
              </w:rPr>
              <w:t>税收违法行为检举管理</w:t>
            </w:r>
          </w:p>
        </w:tc>
        <w:tc>
          <w:tcPr>
            <w:tcW w:w="55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cs="仿宋_GB2312"/>
                <w:sz w:val="24"/>
              </w:rPr>
            </w:pPr>
          </w:p>
        </w:tc>
        <w:tc>
          <w:tcPr>
            <w:tcW w:w="2371"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《中华人民共和国税收征收管理法》第十三条。</w:t>
            </w:r>
          </w:p>
          <w:p>
            <w:pPr>
              <w:widowControl/>
              <w:jc w:val="left"/>
              <w:textAlignment w:val="center"/>
              <w:rPr>
                <w:rFonts w:ascii="宋体" w:cs="仿宋_GB2312"/>
                <w:sz w:val="24"/>
              </w:rPr>
            </w:pPr>
            <w:r>
              <w:rPr>
                <w:rFonts w:ascii="宋体" w:hAnsi="宋体" w:cs="仿宋_GB2312"/>
                <w:kern w:val="0"/>
                <w:sz w:val="24"/>
              </w:rPr>
              <w:t>2.</w:t>
            </w:r>
            <w:r>
              <w:rPr>
                <w:rFonts w:hint="eastAsia" w:ascii="宋体" w:hAnsi="宋体" w:cs="仿宋_GB2312"/>
                <w:kern w:val="0"/>
                <w:sz w:val="24"/>
              </w:rPr>
              <w:t>《税收违法行为检举管理办法》（国家税务总局令第</w:t>
            </w:r>
            <w:r>
              <w:rPr>
                <w:rFonts w:ascii="宋体" w:hAnsi="宋体" w:cs="仿宋_GB2312"/>
                <w:kern w:val="0"/>
                <w:sz w:val="24"/>
              </w:rPr>
              <w:t>49</w:t>
            </w:r>
            <w:r>
              <w:rPr>
                <w:rFonts w:hint="eastAsia" w:ascii="宋体" w:hAnsi="宋体" w:cs="仿宋_GB2312"/>
                <w:kern w:val="0"/>
                <w:sz w:val="24"/>
              </w:rPr>
              <w:t>号）。</w:t>
            </w:r>
          </w:p>
        </w:tc>
        <w:tc>
          <w:tcPr>
            <w:tcW w:w="11067"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仿宋_GB2312"/>
                <w:kern w:val="0"/>
                <w:sz w:val="24"/>
              </w:rPr>
            </w:pPr>
            <w:r>
              <w:rPr>
                <w:rFonts w:hint="eastAsia" w:ascii="宋体" w:hAnsi="宋体" w:cs="仿宋_GB2312"/>
                <w:kern w:val="0"/>
                <w:sz w:val="24"/>
              </w:rPr>
              <w:t>一、相关程序和要求</w:t>
            </w: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税务机关应当向社会公布举报中心的电话（传真）号码、通讯地址、邮政编码、网络检举途径，设立检举接待场所和检举箱。税务机关同时通过</w:t>
            </w:r>
            <w:r>
              <w:rPr>
                <w:rFonts w:ascii="宋体" w:hAnsi="宋体" w:cs="仿宋_GB2312"/>
                <w:kern w:val="0"/>
                <w:sz w:val="24"/>
              </w:rPr>
              <w:t>12366</w:t>
            </w:r>
            <w:r>
              <w:rPr>
                <w:rFonts w:hint="eastAsia" w:ascii="宋体" w:hAnsi="宋体" w:cs="仿宋_GB2312"/>
                <w:kern w:val="0"/>
                <w:sz w:val="24"/>
              </w:rPr>
              <w:t>纳税服务热线接收税收违法行为检举；</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检举事项受理后，应当按照规定分级分类处理。举报中心应当在检举事项受理之日起十五个工作日内完成分级分类处理，特殊情况除外；</w:t>
            </w:r>
          </w:p>
          <w:p>
            <w:pPr>
              <w:widowControl/>
              <w:jc w:val="left"/>
              <w:textAlignment w:val="center"/>
              <w:rPr>
                <w:rFonts w:ascii="宋体" w:cs="仿宋_GB2312"/>
                <w:kern w:val="0"/>
                <w:sz w:val="24"/>
              </w:rPr>
            </w:pPr>
            <w:r>
              <w:rPr>
                <w:rFonts w:ascii="宋体" w:hAnsi="宋体" w:cs="仿宋_GB2312"/>
                <w:kern w:val="0"/>
                <w:sz w:val="24"/>
              </w:rPr>
              <w:t>4.</w:t>
            </w:r>
            <w:r>
              <w:rPr>
                <w:rFonts w:hint="eastAsia" w:ascii="宋体" w:hAnsi="宋体" w:cs="仿宋_GB2312"/>
                <w:kern w:val="0"/>
                <w:sz w:val="24"/>
              </w:rPr>
              <w:t>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pPr>
              <w:widowControl/>
              <w:jc w:val="left"/>
              <w:textAlignment w:val="center"/>
              <w:rPr>
                <w:rFonts w:ascii="宋体" w:cs="仿宋_GB2312"/>
                <w:kern w:val="0"/>
                <w:sz w:val="24"/>
              </w:rPr>
            </w:pPr>
            <w:r>
              <w:rPr>
                <w:rFonts w:ascii="宋体" w:hAnsi="宋体" w:cs="仿宋_GB2312"/>
                <w:kern w:val="0"/>
                <w:sz w:val="24"/>
              </w:rPr>
              <w:t>5.</w:t>
            </w:r>
            <w:r>
              <w:rPr>
                <w:rFonts w:hint="eastAsia" w:ascii="宋体" w:hAnsi="宋体" w:cs="仿宋_GB2312"/>
                <w:kern w:val="0"/>
                <w:sz w:val="24"/>
              </w:rPr>
              <w:t>检举事项经查证属实，为国家挽回或者减少损失的，按照财政部和国家税务总局的有关规定对实名检举人给予相应奖励。</w:t>
            </w:r>
          </w:p>
          <w:p>
            <w:pPr>
              <w:widowControl/>
              <w:jc w:val="left"/>
              <w:textAlignment w:val="center"/>
              <w:rPr>
                <w:rFonts w:ascii="宋体" w:cs="仿宋_GB2312"/>
                <w:kern w:val="0"/>
                <w:sz w:val="24"/>
              </w:rPr>
            </w:pPr>
            <w:r>
              <w:rPr>
                <w:rFonts w:hint="eastAsia" w:ascii="宋体" w:hAnsi="宋体" w:cs="仿宋_GB2312"/>
                <w:kern w:val="0"/>
                <w:sz w:val="24"/>
              </w:rPr>
              <w:t>二、事中事后监管措施</w:t>
            </w: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举报中心可以税务机关或者以自己的名义向下级税务机关督办、交办检举事项；</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税务局稽查局对督办案件的处理结果应当认真审查。对于事实不清、处理不当的，应当通知承办机关补充调查或者重新调查，依法处理；</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举报中心每年度对检举案件和有关事项的数量、类别及办理情况等进行汇总分析，形成年度分析报告，并按规定报送。</w:t>
            </w:r>
          </w:p>
          <w:p>
            <w:pPr>
              <w:widowControl/>
              <w:jc w:val="left"/>
              <w:textAlignment w:val="center"/>
              <w:rPr>
                <w:rFonts w:ascii="宋体" w:cs="仿宋_GB2312"/>
                <w:kern w:val="0"/>
                <w:sz w:val="24"/>
              </w:rPr>
            </w:pPr>
            <w:r>
              <w:rPr>
                <w:rFonts w:hint="eastAsia" w:ascii="宋体" w:hAnsi="宋体" w:cs="仿宋_GB2312"/>
                <w:kern w:val="0"/>
                <w:sz w:val="24"/>
              </w:rPr>
              <w:t>三、部门间职责衔接</w:t>
            </w:r>
          </w:p>
          <w:p>
            <w:pPr>
              <w:widowControl/>
              <w:jc w:val="left"/>
              <w:textAlignment w:val="center"/>
              <w:rPr>
                <w:rFonts w:ascii="宋体" w:cs="仿宋_GB2312"/>
                <w:kern w:val="0"/>
                <w:sz w:val="24"/>
              </w:rPr>
            </w:pPr>
            <w:r>
              <w:rPr>
                <w:rFonts w:hint="eastAsia" w:ascii="宋体" w:hAnsi="宋体" w:cs="仿宋_GB2312"/>
                <w:kern w:val="0"/>
                <w:sz w:val="24"/>
              </w:rPr>
              <w:t>税务机关应当与公安、司法、纪检监察和信访等单位加强联系和合作。</w:t>
            </w:r>
          </w:p>
          <w:p>
            <w:pPr>
              <w:widowControl/>
              <w:jc w:val="left"/>
              <w:textAlignment w:val="center"/>
              <w:rPr>
                <w:rFonts w:ascii="宋体" w:cs="仿宋_GB2312"/>
                <w:kern w:val="0"/>
                <w:sz w:val="24"/>
              </w:rPr>
            </w:pPr>
          </w:p>
          <w:p>
            <w:pPr>
              <w:widowControl/>
              <w:jc w:val="left"/>
              <w:textAlignment w:val="center"/>
              <w:rPr>
                <w:rFonts w:ascii="宋体" w:cs="仿宋_GB2312"/>
                <w:sz w:val="24"/>
              </w:rPr>
            </w:pPr>
          </w:p>
        </w:tc>
        <w:tc>
          <w:tcPr>
            <w:tcW w:w="4687"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cs="仿宋_GB2312"/>
                <w:kern w:val="0"/>
                <w:sz w:val="24"/>
              </w:rPr>
            </w:pPr>
            <w:r>
              <w:rPr>
                <w:rFonts w:hint="eastAsia" w:ascii="宋体" w:hAnsi="宋体" w:cs="仿宋_GB2312"/>
                <w:kern w:val="0"/>
                <w:sz w:val="24"/>
              </w:rPr>
              <w:t>税务机关及其工作人员履行行政职责存在以下情形的，应当承担相应责任：</w:t>
            </w:r>
          </w:p>
          <w:p>
            <w:pPr>
              <w:widowControl/>
              <w:jc w:val="left"/>
              <w:textAlignment w:val="center"/>
              <w:rPr>
                <w:rFonts w:ascii="宋体" w:cs="仿宋_GB2312"/>
                <w:kern w:val="0"/>
                <w:sz w:val="24"/>
              </w:rPr>
            </w:pPr>
            <w:r>
              <w:rPr>
                <w:rFonts w:ascii="宋体" w:hAnsi="宋体" w:cs="仿宋_GB2312"/>
                <w:kern w:val="0"/>
                <w:sz w:val="24"/>
              </w:rPr>
              <w:t>1.</w:t>
            </w:r>
            <w:r>
              <w:rPr>
                <w:rFonts w:hint="eastAsia" w:ascii="宋体" w:hAnsi="宋体" w:cs="仿宋_GB2312"/>
                <w:kern w:val="0"/>
                <w:sz w:val="24"/>
              </w:rPr>
              <w:t>违反规定，将检举人的检举材料或者有关情况提供给被检举人或者与案件查处无关人员的；</w:t>
            </w:r>
          </w:p>
          <w:p>
            <w:pPr>
              <w:widowControl/>
              <w:jc w:val="left"/>
              <w:textAlignment w:val="center"/>
              <w:rPr>
                <w:rFonts w:ascii="宋体" w:cs="仿宋_GB2312"/>
                <w:kern w:val="0"/>
                <w:sz w:val="24"/>
              </w:rPr>
            </w:pPr>
            <w:r>
              <w:rPr>
                <w:rFonts w:ascii="宋体" w:hAnsi="宋体" w:cs="仿宋_GB2312"/>
                <w:kern w:val="0"/>
                <w:sz w:val="24"/>
              </w:rPr>
              <w:t>2.</w:t>
            </w:r>
            <w:r>
              <w:rPr>
                <w:rFonts w:hint="eastAsia" w:ascii="宋体" w:hAnsi="宋体" w:cs="仿宋_GB2312"/>
                <w:kern w:val="0"/>
                <w:sz w:val="24"/>
              </w:rPr>
              <w:t>打击报复检举人的；</w:t>
            </w:r>
          </w:p>
          <w:p>
            <w:pPr>
              <w:widowControl/>
              <w:jc w:val="left"/>
              <w:textAlignment w:val="center"/>
              <w:rPr>
                <w:rFonts w:ascii="宋体" w:cs="仿宋_GB2312"/>
                <w:kern w:val="0"/>
                <w:sz w:val="24"/>
              </w:rPr>
            </w:pPr>
            <w:r>
              <w:rPr>
                <w:rFonts w:ascii="宋体" w:hAnsi="宋体" w:cs="仿宋_GB2312"/>
                <w:kern w:val="0"/>
                <w:sz w:val="24"/>
              </w:rPr>
              <w:t>3.</w:t>
            </w:r>
            <w:r>
              <w:rPr>
                <w:rFonts w:hint="eastAsia" w:ascii="宋体" w:hAnsi="宋体" w:cs="仿宋_GB2312"/>
                <w:kern w:val="0"/>
                <w:sz w:val="24"/>
              </w:rPr>
              <w:t>不履行职责、玩忽职守、徇私舞弊，给检举工作造成损失的；</w:t>
            </w:r>
          </w:p>
          <w:p>
            <w:pPr>
              <w:widowControl/>
              <w:jc w:val="left"/>
              <w:textAlignment w:val="center"/>
              <w:rPr>
                <w:rFonts w:ascii="宋体" w:cs="仿宋_GB2312"/>
                <w:sz w:val="24"/>
              </w:rPr>
            </w:pPr>
            <w:r>
              <w:rPr>
                <w:rFonts w:ascii="宋体" w:hAnsi="宋体" w:cs="仿宋_GB2312"/>
                <w:kern w:val="0"/>
                <w:sz w:val="24"/>
              </w:rPr>
              <w:t>4.</w:t>
            </w:r>
            <w:r>
              <w:rPr>
                <w:rFonts w:hint="eastAsia" w:ascii="宋体" w:hAnsi="宋体" w:cs="仿宋_GB2312"/>
                <w:kern w:val="0"/>
                <w:sz w:val="24"/>
              </w:rPr>
              <w:t>法律、行政法规等规定的其他不履行或者不正确履行行政职责的情形。</w:t>
            </w:r>
          </w:p>
        </w:tc>
      </w:tr>
    </w:tbl>
    <w:p>
      <w:pPr>
        <w:shd w:val="clear" w:color="auto" w:fill="FFFFFF"/>
        <w:tabs>
          <w:tab w:val="left" w:pos="639"/>
        </w:tabs>
        <w:rPr>
          <w:rFonts w:ascii="楷体" w:hAnsi="楷体" w:eastAsia="楷体" w:cs="楷体"/>
          <w:b/>
          <w:bCs/>
          <w:sz w:val="32"/>
          <w:szCs w:val="32"/>
        </w:rPr>
      </w:pPr>
    </w:p>
    <w:p>
      <w:pPr>
        <w:spacing w:line="360" w:lineRule="auto"/>
        <w:jc w:val="center"/>
        <w:rPr>
          <w:rFonts w:ascii="黑体" w:hAnsi="黑体" w:eastAsia="黑体" w:cs="宋体"/>
          <w:sz w:val="36"/>
          <w:szCs w:val="32"/>
        </w:rPr>
      </w:pPr>
      <w:r>
        <w:rPr>
          <w:rFonts w:hint="eastAsia" w:ascii="黑体" w:hAnsi="黑体" w:eastAsia="黑体" w:cs="宋体"/>
          <w:sz w:val="36"/>
          <w:szCs w:val="32"/>
        </w:rPr>
        <w:t>三、附</w:t>
      </w:r>
      <w:r>
        <w:rPr>
          <w:rFonts w:ascii="黑体" w:hAnsi="黑体" w:eastAsia="黑体" w:cs="宋体"/>
          <w:sz w:val="36"/>
          <w:szCs w:val="32"/>
        </w:rPr>
        <w:t xml:space="preserve">  </w:t>
      </w:r>
      <w:r>
        <w:rPr>
          <w:rFonts w:hint="eastAsia" w:ascii="黑体" w:hAnsi="黑体" w:eastAsia="黑体" w:cs="宋体"/>
          <w:sz w:val="36"/>
          <w:szCs w:val="32"/>
        </w:rPr>
        <w:t>则</w:t>
      </w:r>
    </w:p>
    <w:p>
      <w:pPr>
        <w:spacing w:line="360" w:lineRule="auto"/>
        <w:jc w:val="center"/>
        <w:rPr>
          <w:rFonts w:ascii="黑体" w:hAnsi="黑体" w:eastAsia="黑体" w:cs="宋体"/>
          <w:sz w:val="36"/>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（一）总则规定的国家税务总局</w:t>
      </w:r>
      <w:r>
        <w:rPr>
          <w:rFonts w:hint="eastAsia" w:ascii="仿宋_GB2312" w:hAnsi="宋体" w:eastAsia="仿宋_GB2312" w:cs="宋体"/>
          <w:sz w:val="32"/>
          <w:szCs w:val="32"/>
          <w:lang w:eastAsia="zh-CN"/>
        </w:rPr>
        <w:t>柳州</w:t>
      </w:r>
      <w:r>
        <w:rPr>
          <w:rFonts w:hint="eastAsia" w:ascii="仿宋_GB2312" w:hAnsi="宋体" w:eastAsia="仿宋_GB2312" w:cs="宋体"/>
          <w:sz w:val="32"/>
          <w:szCs w:val="32"/>
        </w:rPr>
        <w:t>市</w:t>
      </w:r>
      <w:bookmarkStart w:id="0" w:name="_GoBack"/>
      <w:bookmarkEnd w:id="0"/>
      <w:r>
        <w:rPr>
          <w:rFonts w:hint="eastAsia" w:ascii="仿宋_GB2312" w:hAnsi="宋体" w:eastAsia="仿宋_GB2312" w:cs="宋体"/>
          <w:sz w:val="32"/>
          <w:szCs w:val="32"/>
          <w:lang w:eastAsia="zh-CN"/>
        </w:rPr>
        <w:t>城中区</w:t>
      </w:r>
      <w:r>
        <w:rPr>
          <w:rFonts w:hint="eastAsia" w:ascii="仿宋_GB2312" w:hAnsi="宋体" w:eastAsia="仿宋_GB2312" w:cs="宋体"/>
          <w:sz w:val="32"/>
          <w:szCs w:val="32"/>
        </w:rPr>
        <w:t>税务局应当承担的主要职责，未列入权责事项表的，国家税务总局</w:t>
      </w:r>
      <w:r>
        <w:rPr>
          <w:rFonts w:hint="eastAsia" w:ascii="仿宋_GB2312" w:hAnsi="宋体" w:eastAsia="仿宋_GB2312" w:cs="宋体"/>
          <w:sz w:val="32"/>
          <w:szCs w:val="32"/>
          <w:lang w:eastAsia="zh-CN"/>
        </w:rPr>
        <w:t>柳州</w:t>
      </w:r>
      <w:r>
        <w:rPr>
          <w:rFonts w:hint="eastAsia" w:ascii="仿宋_GB2312" w:hAnsi="宋体" w:eastAsia="仿宋_GB2312" w:cs="宋体"/>
          <w:sz w:val="32"/>
          <w:szCs w:val="32"/>
        </w:rPr>
        <w:t>市</w:t>
      </w:r>
      <w:r>
        <w:rPr>
          <w:rFonts w:hint="eastAsia" w:ascii="仿宋_GB2312" w:hAnsi="宋体" w:eastAsia="仿宋_GB2312" w:cs="宋体"/>
          <w:sz w:val="32"/>
          <w:szCs w:val="32"/>
          <w:lang w:eastAsia="zh-CN"/>
        </w:rPr>
        <w:t>城中区</w:t>
      </w:r>
      <w:r>
        <w:rPr>
          <w:rFonts w:hint="eastAsia" w:ascii="仿宋_GB2312" w:hAnsi="宋体" w:eastAsia="仿宋_GB2312" w:cs="宋体"/>
          <w:sz w:val="32"/>
          <w:szCs w:val="32"/>
        </w:rPr>
        <w:t>税务局应根据法律法规、规章、“三定”规定和党中央、国务院有关部署，全面正确履行相关职责。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（二）未按权责事项表正确履职并产生追责情形的，由相关部门按照党的纪律和国家法律法规进行处理。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（三）国家税务总局</w:t>
      </w:r>
      <w:r>
        <w:rPr>
          <w:rFonts w:hint="eastAsia" w:ascii="仿宋_GB2312" w:hAnsi="宋体" w:eastAsia="仿宋_GB2312" w:cs="宋体"/>
          <w:sz w:val="32"/>
          <w:szCs w:val="32"/>
          <w:lang w:eastAsia="zh-CN"/>
        </w:rPr>
        <w:t>柳州</w:t>
      </w:r>
      <w:r>
        <w:rPr>
          <w:rFonts w:hint="eastAsia" w:ascii="仿宋_GB2312" w:hAnsi="宋体" w:eastAsia="仿宋_GB2312" w:cs="宋体"/>
          <w:sz w:val="32"/>
          <w:szCs w:val="32"/>
        </w:rPr>
        <w:t>市</w:t>
      </w:r>
      <w:r>
        <w:rPr>
          <w:rFonts w:hint="eastAsia" w:ascii="仿宋_GB2312" w:hAnsi="宋体" w:eastAsia="仿宋_GB2312" w:cs="宋体"/>
          <w:sz w:val="32"/>
          <w:szCs w:val="32"/>
          <w:lang w:eastAsia="zh-CN"/>
        </w:rPr>
        <w:t>城中区</w:t>
      </w:r>
      <w:r>
        <w:rPr>
          <w:rFonts w:hint="eastAsia" w:ascii="仿宋_GB2312" w:hAnsi="宋体" w:eastAsia="仿宋_GB2312" w:cs="宋体"/>
          <w:sz w:val="32"/>
          <w:szCs w:val="32"/>
        </w:rPr>
        <w:t>税务局要以方便行政相对人为导向，落实透明、高效、便民的原则，编制并公布行政权力运行流程图和服务指南或工作规范，切实减少工作环节，规范自由裁量权，提高行政权力运行的科学化、规范化水平。</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（四）根据立法变化、机构和职能调整等情况，由国家税务总局</w:t>
      </w:r>
      <w:r>
        <w:rPr>
          <w:rFonts w:hint="eastAsia" w:ascii="仿宋_GB2312" w:hAnsi="宋体" w:eastAsia="仿宋_GB2312" w:cs="宋体"/>
          <w:sz w:val="32"/>
          <w:szCs w:val="32"/>
          <w:lang w:eastAsia="zh-CN"/>
        </w:rPr>
        <w:t>柳州</w:t>
      </w:r>
      <w:r>
        <w:rPr>
          <w:rFonts w:hint="eastAsia" w:ascii="仿宋_GB2312" w:hAnsi="宋体" w:eastAsia="仿宋_GB2312" w:cs="宋体"/>
          <w:sz w:val="32"/>
          <w:szCs w:val="32"/>
        </w:rPr>
        <w:t>市</w:t>
      </w:r>
      <w:r>
        <w:rPr>
          <w:rFonts w:hint="eastAsia" w:ascii="仿宋_GB2312" w:hAnsi="宋体" w:eastAsia="仿宋_GB2312" w:cs="宋体"/>
          <w:sz w:val="32"/>
          <w:szCs w:val="32"/>
          <w:lang w:eastAsia="zh-CN"/>
        </w:rPr>
        <w:t>城中区</w:t>
      </w:r>
      <w:r>
        <w:rPr>
          <w:rFonts w:hint="eastAsia" w:ascii="仿宋_GB2312" w:hAnsi="宋体" w:eastAsia="仿宋_GB2312" w:cs="宋体"/>
          <w:sz w:val="32"/>
          <w:szCs w:val="32"/>
        </w:rPr>
        <w:t>税务局按规定程序相应调整更新权责清单。</w:t>
      </w:r>
    </w:p>
    <w:p>
      <w:pPr>
        <w:spacing w:line="360" w:lineRule="auto"/>
        <w:ind w:firstLine="640" w:firstLineChars="200"/>
        <w:rPr>
          <w:rFonts w:ascii="仿宋_GB2312" w:hAnsi="宋体" w:eastAsia="仿宋_GB2312" w:cs="宋体"/>
          <w:sz w:val="32"/>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附注：公布《国家税务总局</w:t>
      </w:r>
      <w:r>
        <w:rPr>
          <w:rFonts w:hint="eastAsia" w:ascii="仿宋_GB2312" w:hAnsi="宋体" w:eastAsia="仿宋_GB2312" w:cs="宋体"/>
          <w:sz w:val="32"/>
          <w:szCs w:val="32"/>
          <w:lang w:eastAsia="zh-CN"/>
        </w:rPr>
        <w:t>柳州市城中区</w:t>
      </w:r>
      <w:r>
        <w:rPr>
          <w:rFonts w:hint="eastAsia" w:ascii="仿宋_GB2312" w:hAnsi="宋体" w:eastAsia="仿宋_GB2312" w:cs="宋体"/>
          <w:sz w:val="32"/>
          <w:szCs w:val="32"/>
        </w:rPr>
        <w:t>税务局权力和责任清单》，旨在听取社会意见，接受社会监督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（监督电话：</w:t>
      </w:r>
      <w:r>
        <w:rPr>
          <w:rFonts w:hint="eastAsia" w:ascii="仿宋_GB2312" w:hAnsi="宋体" w:eastAsia="仿宋_GB2312" w:cs="宋体"/>
          <w:sz w:val="32"/>
          <w:szCs w:val="32"/>
          <w:lang w:val="en-US" w:eastAsia="zh-CN"/>
        </w:rPr>
        <w:t xml:space="preserve">0772-2860062 </w:t>
      </w:r>
      <w:r>
        <w:rPr>
          <w:rFonts w:hint="eastAsia" w:ascii="仿宋_GB2312" w:hAnsi="宋体" w:eastAsia="仿宋_GB2312" w:cs="宋体"/>
          <w:sz w:val="32"/>
          <w:szCs w:val="32"/>
        </w:rPr>
        <w:t>邮箱：</w:t>
      </w:r>
      <w:r>
        <w:rPr>
          <w:rFonts w:hint="default" w:ascii="仿宋_GB2312" w:hAnsi="宋体" w:eastAsia="仿宋_GB2312" w:cs="宋体"/>
          <w:sz w:val="32"/>
          <w:szCs w:val="32"/>
          <w:lang w:val="en"/>
        </w:rPr>
        <w:t>lzsczqswj</w:t>
      </w:r>
      <w:r>
        <w:rPr>
          <w:rFonts w:ascii="仿宋_GB2312" w:hAnsi="宋体" w:eastAsia="仿宋_GB2312" w:cs="宋体"/>
          <w:sz w:val="32"/>
          <w:szCs w:val="32"/>
        </w:rPr>
        <w:t>@</w:t>
      </w:r>
      <w:r>
        <w:rPr>
          <w:rFonts w:hint="default" w:ascii="仿宋_GB2312" w:hAnsi="宋体" w:eastAsia="仿宋_GB2312" w:cs="宋体"/>
          <w:sz w:val="32"/>
          <w:szCs w:val="32"/>
          <w:lang w:val="en"/>
        </w:rPr>
        <w:t>163</w:t>
      </w:r>
      <w:r>
        <w:rPr>
          <w:rFonts w:ascii="仿宋_GB2312" w:hAnsi="宋体" w:eastAsia="仿宋_GB2312" w:cs="宋体"/>
          <w:sz w:val="32"/>
          <w:szCs w:val="32"/>
        </w:rPr>
        <w:t>.com</w:t>
      </w:r>
      <w:r>
        <w:rPr>
          <w:rFonts w:hint="eastAsia" w:ascii="仿宋_GB2312" w:hAnsi="宋体" w:eastAsia="仿宋_GB2312" w:cs="宋体"/>
          <w:sz w:val="32"/>
          <w:szCs w:val="32"/>
        </w:rPr>
        <w:t>）</w:t>
      </w:r>
    </w:p>
    <w:sectPr>
      <w:footerReference r:id="rId3" w:type="default"/>
      <w:pgSz w:w="23757" w:h="16783"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8C"/>
    <w:rsid w:val="0000198C"/>
    <w:rsid w:val="0000795D"/>
    <w:rsid w:val="00016719"/>
    <w:rsid w:val="00022A46"/>
    <w:rsid w:val="000300BE"/>
    <w:rsid w:val="000332B2"/>
    <w:rsid w:val="00035B2C"/>
    <w:rsid w:val="00036103"/>
    <w:rsid w:val="000407F2"/>
    <w:rsid w:val="00045B13"/>
    <w:rsid w:val="00045FE1"/>
    <w:rsid w:val="0004682F"/>
    <w:rsid w:val="00047B22"/>
    <w:rsid w:val="000505D6"/>
    <w:rsid w:val="00063C32"/>
    <w:rsid w:val="0007320A"/>
    <w:rsid w:val="00097972"/>
    <w:rsid w:val="000A1C7B"/>
    <w:rsid w:val="000A260B"/>
    <w:rsid w:val="000B2797"/>
    <w:rsid w:val="000C075B"/>
    <w:rsid w:val="000C17B5"/>
    <w:rsid w:val="000C2CDE"/>
    <w:rsid w:val="000C4631"/>
    <w:rsid w:val="000C7526"/>
    <w:rsid w:val="000C7DF1"/>
    <w:rsid w:val="000D2083"/>
    <w:rsid w:val="000D49B0"/>
    <w:rsid w:val="000F38FE"/>
    <w:rsid w:val="001256BD"/>
    <w:rsid w:val="00127EFC"/>
    <w:rsid w:val="00131317"/>
    <w:rsid w:val="00136256"/>
    <w:rsid w:val="00143153"/>
    <w:rsid w:val="001505B0"/>
    <w:rsid w:val="0015575F"/>
    <w:rsid w:val="00161A41"/>
    <w:rsid w:val="00162A5B"/>
    <w:rsid w:val="00163A64"/>
    <w:rsid w:val="00166A40"/>
    <w:rsid w:val="001842E3"/>
    <w:rsid w:val="0018451F"/>
    <w:rsid w:val="00190DF6"/>
    <w:rsid w:val="001A0369"/>
    <w:rsid w:val="001A0878"/>
    <w:rsid w:val="001A0CF5"/>
    <w:rsid w:val="001A5336"/>
    <w:rsid w:val="001A7715"/>
    <w:rsid w:val="001B08F9"/>
    <w:rsid w:val="001B1D71"/>
    <w:rsid w:val="001E4226"/>
    <w:rsid w:val="001F4285"/>
    <w:rsid w:val="001F7CAA"/>
    <w:rsid w:val="00200756"/>
    <w:rsid w:val="00200E2B"/>
    <w:rsid w:val="00210D21"/>
    <w:rsid w:val="002140E3"/>
    <w:rsid w:val="00214CD9"/>
    <w:rsid w:val="002153FD"/>
    <w:rsid w:val="00221039"/>
    <w:rsid w:val="00223504"/>
    <w:rsid w:val="002251F8"/>
    <w:rsid w:val="00230AB2"/>
    <w:rsid w:val="00235144"/>
    <w:rsid w:val="00244491"/>
    <w:rsid w:val="00245376"/>
    <w:rsid w:val="00250DD8"/>
    <w:rsid w:val="00254F96"/>
    <w:rsid w:val="0025536F"/>
    <w:rsid w:val="002606D9"/>
    <w:rsid w:val="00260E21"/>
    <w:rsid w:val="00262CB0"/>
    <w:rsid w:val="00274907"/>
    <w:rsid w:val="00286B14"/>
    <w:rsid w:val="002905F8"/>
    <w:rsid w:val="0029460F"/>
    <w:rsid w:val="002A051F"/>
    <w:rsid w:val="002A5F9E"/>
    <w:rsid w:val="002A7A85"/>
    <w:rsid w:val="002D3A31"/>
    <w:rsid w:val="002D535A"/>
    <w:rsid w:val="002D6D79"/>
    <w:rsid w:val="002E27D9"/>
    <w:rsid w:val="002E5BE4"/>
    <w:rsid w:val="002F0A3D"/>
    <w:rsid w:val="002F23D9"/>
    <w:rsid w:val="002F2ECE"/>
    <w:rsid w:val="002F5B85"/>
    <w:rsid w:val="002F7151"/>
    <w:rsid w:val="002F73AE"/>
    <w:rsid w:val="002F7490"/>
    <w:rsid w:val="00313296"/>
    <w:rsid w:val="00330A1A"/>
    <w:rsid w:val="00331234"/>
    <w:rsid w:val="0034156D"/>
    <w:rsid w:val="00344786"/>
    <w:rsid w:val="003461DE"/>
    <w:rsid w:val="00350BEF"/>
    <w:rsid w:val="00350EF8"/>
    <w:rsid w:val="00354992"/>
    <w:rsid w:val="0036508D"/>
    <w:rsid w:val="00367975"/>
    <w:rsid w:val="00380149"/>
    <w:rsid w:val="00380A27"/>
    <w:rsid w:val="00385CAF"/>
    <w:rsid w:val="00386269"/>
    <w:rsid w:val="00387DDA"/>
    <w:rsid w:val="003937DC"/>
    <w:rsid w:val="003A283B"/>
    <w:rsid w:val="003A3B6E"/>
    <w:rsid w:val="003A64A3"/>
    <w:rsid w:val="003A6906"/>
    <w:rsid w:val="003B2502"/>
    <w:rsid w:val="003B43B3"/>
    <w:rsid w:val="003B667A"/>
    <w:rsid w:val="003C29B4"/>
    <w:rsid w:val="003D31E7"/>
    <w:rsid w:val="003E2DB1"/>
    <w:rsid w:val="003F09BD"/>
    <w:rsid w:val="003F52C6"/>
    <w:rsid w:val="003F7638"/>
    <w:rsid w:val="00412986"/>
    <w:rsid w:val="00416459"/>
    <w:rsid w:val="00417220"/>
    <w:rsid w:val="004172E4"/>
    <w:rsid w:val="00420DAA"/>
    <w:rsid w:val="00427D16"/>
    <w:rsid w:val="00430C83"/>
    <w:rsid w:val="00433560"/>
    <w:rsid w:val="0044296E"/>
    <w:rsid w:val="004560DD"/>
    <w:rsid w:val="00472221"/>
    <w:rsid w:val="0047457B"/>
    <w:rsid w:val="00482232"/>
    <w:rsid w:val="00483021"/>
    <w:rsid w:val="00483754"/>
    <w:rsid w:val="00491C13"/>
    <w:rsid w:val="00491E0B"/>
    <w:rsid w:val="004B57F8"/>
    <w:rsid w:val="004B7B4C"/>
    <w:rsid w:val="004C14FD"/>
    <w:rsid w:val="004C4746"/>
    <w:rsid w:val="004C55FA"/>
    <w:rsid w:val="004E4BD4"/>
    <w:rsid w:val="004E5BCA"/>
    <w:rsid w:val="004F213A"/>
    <w:rsid w:val="004F69B5"/>
    <w:rsid w:val="00502456"/>
    <w:rsid w:val="00505C49"/>
    <w:rsid w:val="00506FDB"/>
    <w:rsid w:val="00510AE9"/>
    <w:rsid w:val="00530C31"/>
    <w:rsid w:val="00536E9E"/>
    <w:rsid w:val="0054723D"/>
    <w:rsid w:val="00547B44"/>
    <w:rsid w:val="00552D86"/>
    <w:rsid w:val="0055498D"/>
    <w:rsid w:val="005608C8"/>
    <w:rsid w:val="005619E9"/>
    <w:rsid w:val="00562625"/>
    <w:rsid w:val="00563C9F"/>
    <w:rsid w:val="005642A1"/>
    <w:rsid w:val="00575A01"/>
    <w:rsid w:val="00581732"/>
    <w:rsid w:val="005831D5"/>
    <w:rsid w:val="00591C07"/>
    <w:rsid w:val="005A0297"/>
    <w:rsid w:val="005A2AF8"/>
    <w:rsid w:val="005B013D"/>
    <w:rsid w:val="005B1BB3"/>
    <w:rsid w:val="005B53C1"/>
    <w:rsid w:val="005B6843"/>
    <w:rsid w:val="005B78D4"/>
    <w:rsid w:val="005C1CFD"/>
    <w:rsid w:val="005E0BFB"/>
    <w:rsid w:val="005E3AD0"/>
    <w:rsid w:val="005E762F"/>
    <w:rsid w:val="005F7B6E"/>
    <w:rsid w:val="00600EC5"/>
    <w:rsid w:val="00601666"/>
    <w:rsid w:val="00602D8C"/>
    <w:rsid w:val="00605A72"/>
    <w:rsid w:val="00605D2A"/>
    <w:rsid w:val="00610DC3"/>
    <w:rsid w:val="00614A3B"/>
    <w:rsid w:val="00617B85"/>
    <w:rsid w:val="0062737F"/>
    <w:rsid w:val="006301E0"/>
    <w:rsid w:val="00630687"/>
    <w:rsid w:val="006408FF"/>
    <w:rsid w:val="00656A58"/>
    <w:rsid w:val="006668B8"/>
    <w:rsid w:val="00666E5A"/>
    <w:rsid w:val="006674CE"/>
    <w:rsid w:val="00671987"/>
    <w:rsid w:val="00673948"/>
    <w:rsid w:val="006777F2"/>
    <w:rsid w:val="006A616A"/>
    <w:rsid w:val="006C1CC3"/>
    <w:rsid w:val="006C26EE"/>
    <w:rsid w:val="006C2993"/>
    <w:rsid w:val="006C7615"/>
    <w:rsid w:val="006D2CE0"/>
    <w:rsid w:val="006D439D"/>
    <w:rsid w:val="006D5756"/>
    <w:rsid w:val="006F2DD9"/>
    <w:rsid w:val="00700B3B"/>
    <w:rsid w:val="007261C7"/>
    <w:rsid w:val="007431FD"/>
    <w:rsid w:val="0075532B"/>
    <w:rsid w:val="0077593D"/>
    <w:rsid w:val="00775BBF"/>
    <w:rsid w:val="007763A2"/>
    <w:rsid w:val="00777195"/>
    <w:rsid w:val="00785BD3"/>
    <w:rsid w:val="00786D3D"/>
    <w:rsid w:val="00787EA1"/>
    <w:rsid w:val="00792876"/>
    <w:rsid w:val="0079339E"/>
    <w:rsid w:val="007B0379"/>
    <w:rsid w:val="007B4B7B"/>
    <w:rsid w:val="007C36FF"/>
    <w:rsid w:val="007D50BA"/>
    <w:rsid w:val="007D7BD6"/>
    <w:rsid w:val="007E0B51"/>
    <w:rsid w:val="007E1F7D"/>
    <w:rsid w:val="007E320E"/>
    <w:rsid w:val="007F0BFF"/>
    <w:rsid w:val="007F4DC5"/>
    <w:rsid w:val="00804675"/>
    <w:rsid w:val="00806F8D"/>
    <w:rsid w:val="0081187C"/>
    <w:rsid w:val="00815E75"/>
    <w:rsid w:val="00821ABF"/>
    <w:rsid w:val="008316C7"/>
    <w:rsid w:val="00836FEB"/>
    <w:rsid w:val="00847D67"/>
    <w:rsid w:val="008521A0"/>
    <w:rsid w:val="008529B2"/>
    <w:rsid w:val="00853F43"/>
    <w:rsid w:val="00854116"/>
    <w:rsid w:val="00860E51"/>
    <w:rsid w:val="00861BB2"/>
    <w:rsid w:val="008668A4"/>
    <w:rsid w:val="008751AD"/>
    <w:rsid w:val="00887220"/>
    <w:rsid w:val="0089021C"/>
    <w:rsid w:val="00891481"/>
    <w:rsid w:val="008A60C1"/>
    <w:rsid w:val="008C265A"/>
    <w:rsid w:val="008C6928"/>
    <w:rsid w:val="008D0090"/>
    <w:rsid w:val="008D4837"/>
    <w:rsid w:val="008D5584"/>
    <w:rsid w:val="008D568E"/>
    <w:rsid w:val="008E0194"/>
    <w:rsid w:val="008F07D8"/>
    <w:rsid w:val="008F18D9"/>
    <w:rsid w:val="008F2D4C"/>
    <w:rsid w:val="009009CD"/>
    <w:rsid w:val="0090470A"/>
    <w:rsid w:val="009169FF"/>
    <w:rsid w:val="009170D5"/>
    <w:rsid w:val="0093331A"/>
    <w:rsid w:val="00937B65"/>
    <w:rsid w:val="009416E8"/>
    <w:rsid w:val="009428EE"/>
    <w:rsid w:val="00945A96"/>
    <w:rsid w:val="009514FF"/>
    <w:rsid w:val="00952B38"/>
    <w:rsid w:val="009554B6"/>
    <w:rsid w:val="00963157"/>
    <w:rsid w:val="00970CA1"/>
    <w:rsid w:val="00972521"/>
    <w:rsid w:val="009779F3"/>
    <w:rsid w:val="009819B4"/>
    <w:rsid w:val="00986BA1"/>
    <w:rsid w:val="00995E4A"/>
    <w:rsid w:val="00997BB2"/>
    <w:rsid w:val="009A30EC"/>
    <w:rsid w:val="009A5653"/>
    <w:rsid w:val="009B620B"/>
    <w:rsid w:val="009C32B9"/>
    <w:rsid w:val="009C593D"/>
    <w:rsid w:val="009C64F2"/>
    <w:rsid w:val="009C72E2"/>
    <w:rsid w:val="009C78DC"/>
    <w:rsid w:val="009D08A6"/>
    <w:rsid w:val="009E15B4"/>
    <w:rsid w:val="009E6DD0"/>
    <w:rsid w:val="009F1337"/>
    <w:rsid w:val="009F3F7A"/>
    <w:rsid w:val="009F51D9"/>
    <w:rsid w:val="00A04A52"/>
    <w:rsid w:val="00A12CD8"/>
    <w:rsid w:val="00A13CCD"/>
    <w:rsid w:val="00A2689B"/>
    <w:rsid w:val="00A33E92"/>
    <w:rsid w:val="00A34075"/>
    <w:rsid w:val="00A35F48"/>
    <w:rsid w:val="00A42DD0"/>
    <w:rsid w:val="00A46365"/>
    <w:rsid w:val="00A535B9"/>
    <w:rsid w:val="00A55DD6"/>
    <w:rsid w:val="00A66075"/>
    <w:rsid w:val="00A676DF"/>
    <w:rsid w:val="00A70A2B"/>
    <w:rsid w:val="00A735B7"/>
    <w:rsid w:val="00A76B52"/>
    <w:rsid w:val="00A80FF0"/>
    <w:rsid w:val="00A94D20"/>
    <w:rsid w:val="00A95813"/>
    <w:rsid w:val="00AA24F6"/>
    <w:rsid w:val="00AA252A"/>
    <w:rsid w:val="00AA28FF"/>
    <w:rsid w:val="00AA7656"/>
    <w:rsid w:val="00AA7A3B"/>
    <w:rsid w:val="00AB58CB"/>
    <w:rsid w:val="00AB5C5F"/>
    <w:rsid w:val="00AC505C"/>
    <w:rsid w:val="00AC74A2"/>
    <w:rsid w:val="00AC755F"/>
    <w:rsid w:val="00AD0381"/>
    <w:rsid w:val="00AD492E"/>
    <w:rsid w:val="00AF1520"/>
    <w:rsid w:val="00B017AF"/>
    <w:rsid w:val="00B06918"/>
    <w:rsid w:val="00B06EBB"/>
    <w:rsid w:val="00B078CD"/>
    <w:rsid w:val="00B117DB"/>
    <w:rsid w:val="00B15754"/>
    <w:rsid w:val="00B25422"/>
    <w:rsid w:val="00B35635"/>
    <w:rsid w:val="00B45988"/>
    <w:rsid w:val="00B53BD7"/>
    <w:rsid w:val="00B54B8E"/>
    <w:rsid w:val="00B562C2"/>
    <w:rsid w:val="00B677BD"/>
    <w:rsid w:val="00B718AB"/>
    <w:rsid w:val="00B73178"/>
    <w:rsid w:val="00B919A8"/>
    <w:rsid w:val="00B929BD"/>
    <w:rsid w:val="00BA03BD"/>
    <w:rsid w:val="00BA1B34"/>
    <w:rsid w:val="00BA2B32"/>
    <w:rsid w:val="00BB029F"/>
    <w:rsid w:val="00BB1927"/>
    <w:rsid w:val="00BB218F"/>
    <w:rsid w:val="00BB78EF"/>
    <w:rsid w:val="00BC3247"/>
    <w:rsid w:val="00BD5C3F"/>
    <w:rsid w:val="00BE25AC"/>
    <w:rsid w:val="00BE574D"/>
    <w:rsid w:val="00C00208"/>
    <w:rsid w:val="00C055EF"/>
    <w:rsid w:val="00C17B1F"/>
    <w:rsid w:val="00C376C3"/>
    <w:rsid w:val="00C42B1D"/>
    <w:rsid w:val="00C463FD"/>
    <w:rsid w:val="00C63E80"/>
    <w:rsid w:val="00C7399E"/>
    <w:rsid w:val="00C76734"/>
    <w:rsid w:val="00C767CE"/>
    <w:rsid w:val="00CA1785"/>
    <w:rsid w:val="00CA560D"/>
    <w:rsid w:val="00CA5B59"/>
    <w:rsid w:val="00CB0FD9"/>
    <w:rsid w:val="00CB3AD9"/>
    <w:rsid w:val="00CB5B03"/>
    <w:rsid w:val="00CC1C2B"/>
    <w:rsid w:val="00CC4063"/>
    <w:rsid w:val="00CC4689"/>
    <w:rsid w:val="00CC4A05"/>
    <w:rsid w:val="00CD1C2B"/>
    <w:rsid w:val="00CD216B"/>
    <w:rsid w:val="00CD2721"/>
    <w:rsid w:val="00CD4AE5"/>
    <w:rsid w:val="00CD65B7"/>
    <w:rsid w:val="00CE4DD0"/>
    <w:rsid w:val="00D01765"/>
    <w:rsid w:val="00D022E0"/>
    <w:rsid w:val="00D0241C"/>
    <w:rsid w:val="00D0375A"/>
    <w:rsid w:val="00D0545D"/>
    <w:rsid w:val="00D20A14"/>
    <w:rsid w:val="00D238B0"/>
    <w:rsid w:val="00D24CA2"/>
    <w:rsid w:val="00D279D3"/>
    <w:rsid w:val="00D33638"/>
    <w:rsid w:val="00D33E20"/>
    <w:rsid w:val="00D365BD"/>
    <w:rsid w:val="00D42088"/>
    <w:rsid w:val="00D42432"/>
    <w:rsid w:val="00D44EA9"/>
    <w:rsid w:val="00D5028C"/>
    <w:rsid w:val="00D514A4"/>
    <w:rsid w:val="00D73A6D"/>
    <w:rsid w:val="00D75774"/>
    <w:rsid w:val="00D76F21"/>
    <w:rsid w:val="00D825B8"/>
    <w:rsid w:val="00D931D5"/>
    <w:rsid w:val="00D955A0"/>
    <w:rsid w:val="00D96A21"/>
    <w:rsid w:val="00DB12BC"/>
    <w:rsid w:val="00DB4715"/>
    <w:rsid w:val="00DB54D7"/>
    <w:rsid w:val="00DB6CEB"/>
    <w:rsid w:val="00DB796C"/>
    <w:rsid w:val="00DC2319"/>
    <w:rsid w:val="00DC2BA7"/>
    <w:rsid w:val="00DC692D"/>
    <w:rsid w:val="00DC6B02"/>
    <w:rsid w:val="00DD1774"/>
    <w:rsid w:val="00DD68A9"/>
    <w:rsid w:val="00DE14F7"/>
    <w:rsid w:val="00DE75C9"/>
    <w:rsid w:val="00DF2ABA"/>
    <w:rsid w:val="00E11098"/>
    <w:rsid w:val="00E15EA9"/>
    <w:rsid w:val="00E22CBD"/>
    <w:rsid w:val="00E35423"/>
    <w:rsid w:val="00E36964"/>
    <w:rsid w:val="00E45CA6"/>
    <w:rsid w:val="00E72334"/>
    <w:rsid w:val="00E762F5"/>
    <w:rsid w:val="00E8154B"/>
    <w:rsid w:val="00E8592C"/>
    <w:rsid w:val="00E8638E"/>
    <w:rsid w:val="00E870B1"/>
    <w:rsid w:val="00E91289"/>
    <w:rsid w:val="00E92E38"/>
    <w:rsid w:val="00E95250"/>
    <w:rsid w:val="00EA5200"/>
    <w:rsid w:val="00EA5864"/>
    <w:rsid w:val="00EC0D5B"/>
    <w:rsid w:val="00ED005B"/>
    <w:rsid w:val="00ED78DE"/>
    <w:rsid w:val="00EE6648"/>
    <w:rsid w:val="00EE665E"/>
    <w:rsid w:val="00EF7D05"/>
    <w:rsid w:val="00F01252"/>
    <w:rsid w:val="00F01492"/>
    <w:rsid w:val="00F10639"/>
    <w:rsid w:val="00F1523E"/>
    <w:rsid w:val="00F16C70"/>
    <w:rsid w:val="00F1735F"/>
    <w:rsid w:val="00F356F7"/>
    <w:rsid w:val="00F372CE"/>
    <w:rsid w:val="00F3744B"/>
    <w:rsid w:val="00F42FBC"/>
    <w:rsid w:val="00F43926"/>
    <w:rsid w:val="00F52442"/>
    <w:rsid w:val="00F53EC0"/>
    <w:rsid w:val="00F723F3"/>
    <w:rsid w:val="00F742A2"/>
    <w:rsid w:val="00F75B4C"/>
    <w:rsid w:val="00F76E06"/>
    <w:rsid w:val="00F90757"/>
    <w:rsid w:val="00F923E5"/>
    <w:rsid w:val="00F93E63"/>
    <w:rsid w:val="00F94949"/>
    <w:rsid w:val="00F95F59"/>
    <w:rsid w:val="00F96B58"/>
    <w:rsid w:val="00FA1612"/>
    <w:rsid w:val="00FA1F5F"/>
    <w:rsid w:val="00FA434D"/>
    <w:rsid w:val="00FA5340"/>
    <w:rsid w:val="00FB131F"/>
    <w:rsid w:val="00FB177E"/>
    <w:rsid w:val="00FB191B"/>
    <w:rsid w:val="00FB3897"/>
    <w:rsid w:val="00FC4AE3"/>
    <w:rsid w:val="00FC6F31"/>
    <w:rsid w:val="00FD0F19"/>
    <w:rsid w:val="00FD1420"/>
    <w:rsid w:val="00FD6012"/>
    <w:rsid w:val="00FD6F37"/>
    <w:rsid w:val="00FE0F13"/>
    <w:rsid w:val="00FE550D"/>
    <w:rsid w:val="130A4169"/>
    <w:rsid w:val="15272877"/>
    <w:rsid w:val="1EBC11BD"/>
    <w:rsid w:val="23A40F94"/>
    <w:rsid w:val="26D9013C"/>
    <w:rsid w:val="43844066"/>
    <w:rsid w:val="43D51BF9"/>
    <w:rsid w:val="495B0209"/>
    <w:rsid w:val="4C987859"/>
    <w:rsid w:val="583E489D"/>
    <w:rsid w:val="59E6000B"/>
    <w:rsid w:val="5A3C47FE"/>
    <w:rsid w:val="6604783C"/>
    <w:rsid w:val="66624A73"/>
    <w:rsid w:val="6F365CCE"/>
    <w:rsid w:val="70930A58"/>
    <w:rsid w:val="72030952"/>
    <w:rsid w:val="724D0790"/>
    <w:rsid w:val="75DECD6B"/>
    <w:rsid w:val="77082CB3"/>
    <w:rsid w:val="77CE306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9"/>
    <w:pPr>
      <w:keepNext/>
      <w:keepLines/>
      <w:spacing w:line="500" w:lineRule="exact"/>
      <w:jc w:val="center"/>
      <w:outlineLvl w:val="0"/>
    </w:pPr>
    <w:rPr>
      <w:rFonts w:ascii="Times New Roman" w:hAnsi="Times New Roman" w:eastAsia="方正小标宋简体"/>
      <w:kern w:val="44"/>
      <w:sz w:val="32"/>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style>
  <w:style w:type="character" w:customStyle="1" w:styleId="8">
    <w:name w:val="Heading 1 Char"/>
    <w:basedOn w:val="7"/>
    <w:link w:val="2"/>
    <w:qFormat/>
    <w:locked/>
    <w:uiPriority w:val="99"/>
    <w:rPr>
      <w:rFonts w:eastAsia="方正小标宋简体" w:cs="Times New Roman"/>
      <w:kern w:val="44"/>
      <w:sz w:val="24"/>
      <w:szCs w:val="24"/>
    </w:rPr>
  </w:style>
  <w:style w:type="character" w:customStyle="1" w:styleId="9">
    <w:name w:val="Footer Char"/>
    <w:basedOn w:val="7"/>
    <w:link w:val="3"/>
    <w:qFormat/>
    <w:locked/>
    <w:uiPriority w:val="99"/>
    <w:rPr>
      <w:rFonts w:ascii="Calibri" w:hAnsi="Calibri" w:eastAsia="宋体" w:cs="Times New Roman"/>
      <w:kern w:val="2"/>
      <w:sz w:val="18"/>
      <w:szCs w:val="18"/>
    </w:rPr>
  </w:style>
  <w:style w:type="character" w:customStyle="1" w:styleId="10">
    <w:name w:val="Header Char"/>
    <w:basedOn w:val="7"/>
    <w:link w:val="4"/>
    <w:qFormat/>
    <w:locked/>
    <w:uiPriority w:val="99"/>
    <w:rPr>
      <w:rFonts w:ascii="Calibri" w:hAnsi="Calibri" w:eastAsia="宋体" w:cs="Times New Roman"/>
      <w:kern w:val="2"/>
      <w:sz w:val="18"/>
      <w:szCs w:val="18"/>
    </w:rPr>
  </w:style>
  <w:style w:type="character" w:customStyle="1" w:styleId="11">
    <w:name w:val="font11"/>
    <w:basedOn w:val="7"/>
    <w:qFormat/>
    <w:uiPriority w:val="99"/>
    <w:rPr>
      <w:rFonts w:ascii="宋体" w:hAnsi="宋体" w:eastAsia="宋体" w:cs="宋体"/>
      <w:strike/>
      <w:color w:val="000000"/>
      <w:sz w:val="24"/>
      <w:szCs w:val="24"/>
    </w:rPr>
  </w:style>
  <w:style w:type="character" w:customStyle="1" w:styleId="12">
    <w:name w:val="font21"/>
    <w:basedOn w:val="7"/>
    <w:qFormat/>
    <w:uiPriority w:val="99"/>
    <w:rPr>
      <w:rFonts w:ascii="宋体" w:hAnsi="宋体" w:eastAsia="宋体" w:cs="宋体"/>
      <w:color w:val="000000"/>
      <w:sz w:val="24"/>
      <w:szCs w:val="24"/>
      <w:u w:val="none"/>
    </w:rPr>
  </w:style>
  <w:style w:type="character" w:customStyle="1" w:styleId="13">
    <w:name w:val="font01"/>
    <w:basedOn w:val="7"/>
    <w:qFormat/>
    <w:uiPriority w:val="99"/>
    <w:rPr>
      <w:rFonts w:ascii="宋体" w:hAnsi="宋体" w:eastAsia="宋体" w:cs="宋体"/>
      <w:color w:val="FF0000"/>
      <w:sz w:val="24"/>
      <w:szCs w:val="24"/>
      <w:u w:val="none"/>
    </w:rPr>
  </w:style>
  <w:style w:type="character" w:customStyle="1" w:styleId="14">
    <w:name w:val="font41"/>
    <w:basedOn w:val="7"/>
    <w:qFormat/>
    <w:uiPriority w:val="99"/>
    <w:rPr>
      <w:rFonts w:ascii="宋体" w:hAnsi="宋体" w:eastAsia="宋体" w:cs="宋体"/>
      <w:color w:val="000000"/>
      <w:sz w:val="24"/>
      <w:szCs w:val="24"/>
      <w:u w:val="none"/>
    </w:rPr>
  </w:style>
  <w:style w:type="character" w:customStyle="1" w:styleId="15">
    <w:name w:val="font61"/>
    <w:basedOn w:val="7"/>
    <w:qFormat/>
    <w:uiPriority w:val="99"/>
    <w:rPr>
      <w:rFonts w:ascii="宋体" w:hAnsi="宋体" w:eastAsia="宋体" w:cs="宋体"/>
      <w:color w:val="000000"/>
      <w:sz w:val="24"/>
      <w:szCs w:val="24"/>
      <w:u w:val="none"/>
    </w:rPr>
  </w:style>
  <w:style w:type="character" w:customStyle="1" w:styleId="16">
    <w:name w:val="font81"/>
    <w:basedOn w:val="7"/>
    <w:qFormat/>
    <w:uiPriority w:val="99"/>
    <w:rPr>
      <w:rFonts w:ascii="仿宋_GB2312" w:eastAsia="仿宋_GB2312" w:cs="仿宋_GB2312"/>
      <w:color w:val="FF0000"/>
      <w:sz w:val="20"/>
      <w:szCs w:val="20"/>
      <w:u w:val="none"/>
    </w:rPr>
  </w:style>
  <w:style w:type="character" w:customStyle="1" w:styleId="17">
    <w:name w:val="font71"/>
    <w:basedOn w:val="7"/>
    <w:qFormat/>
    <w:uiPriority w:val="99"/>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114</Pages>
  <Words>22475</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2020-06-23T15:26:00Z</dcterms:created>
  <dc:creator>覃文贞</dc:creator>
  <cp:lastModifiedBy>宋群</cp:lastModifiedBy>
  <dcterms:modified xsi:type="dcterms:W3CDTF">2023-09-21T01:48:30Z</dcterms:modified>
  <dc:title>国家税务总局南宁市江南区税务局权力和责任清单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