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CC" w:rsidRPr="00054A35" w:rsidRDefault="00607F87" w:rsidP="00054A35">
      <w:pPr>
        <w:spacing w:line="720" w:lineRule="exact"/>
        <w:jc w:val="center"/>
        <w:rPr>
          <w:rFonts w:ascii="方正小标宋简体" w:eastAsia="方正小标宋简体" w:hAnsi="宋体" w:cs="Times New Roman"/>
          <w:color w:val="000000"/>
          <w:sz w:val="44"/>
          <w:szCs w:val="44"/>
        </w:rPr>
      </w:pPr>
      <w:r w:rsidRPr="00054A35">
        <w:rPr>
          <w:rFonts w:ascii="方正小标宋简体" w:eastAsia="方正小标宋简体" w:hAnsi="宋体" w:cs="Times New Roman" w:hint="eastAsia"/>
          <w:color w:val="000000"/>
          <w:sz w:val="44"/>
          <w:szCs w:val="44"/>
        </w:rPr>
        <w:t>国家税务总局柳州</w:t>
      </w:r>
      <w:proofErr w:type="gramStart"/>
      <w:r w:rsidRPr="00054A35">
        <w:rPr>
          <w:rFonts w:ascii="方正小标宋简体" w:eastAsia="方正小标宋简体" w:hAnsi="宋体" w:cs="Times New Roman" w:hint="eastAsia"/>
          <w:color w:val="000000"/>
          <w:sz w:val="44"/>
          <w:szCs w:val="44"/>
        </w:rPr>
        <w:t>市鱼峰区</w:t>
      </w:r>
      <w:proofErr w:type="gramEnd"/>
      <w:r w:rsidRPr="00054A35">
        <w:rPr>
          <w:rFonts w:ascii="方正小标宋简体" w:eastAsia="方正小标宋简体" w:hAnsi="宋体" w:cs="Times New Roman" w:hint="eastAsia"/>
          <w:color w:val="000000"/>
          <w:sz w:val="44"/>
          <w:szCs w:val="44"/>
        </w:rPr>
        <w:t>税务局2022年政府信息公开工作年度报告</w:t>
      </w:r>
    </w:p>
    <w:p w:rsidR="005B47CC" w:rsidRDefault="005B47CC" w:rsidP="00054A35">
      <w:pPr>
        <w:jc w:val="center"/>
      </w:pPr>
    </w:p>
    <w:p w:rsidR="005B47CC" w:rsidRPr="00054A35" w:rsidRDefault="00607F87"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t>根据《中华人民共和国政府信息公开条例》的要求，特向社会公布2022年国家税务总局柳州</w:t>
      </w:r>
      <w:proofErr w:type="gramStart"/>
      <w:r w:rsidRPr="00054A35">
        <w:rPr>
          <w:rFonts w:ascii="仿宋_GB2312" w:eastAsia="仿宋_GB2312" w:hAnsi="Arial" w:cs="Arial" w:hint="eastAsia"/>
          <w:color w:val="333333"/>
          <w:kern w:val="0"/>
          <w:sz w:val="32"/>
          <w:szCs w:val="32"/>
          <w:shd w:val="clear" w:color="auto" w:fill="FFFFFF"/>
        </w:rPr>
        <w:t>市鱼峰区</w:t>
      </w:r>
      <w:proofErr w:type="gramEnd"/>
      <w:r w:rsidRPr="00054A35">
        <w:rPr>
          <w:rFonts w:ascii="仿宋_GB2312" w:eastAsia="仿宋_GB2312" w:hAnsi="Arial" w:cs="Arial" w:hint="eastAsia"/>
          <w:color w:val="333333"/>
          <w:kern w:val="0"/>
          <w:sz w:val="32"/>
          <w:szCs w:val="32"/>
          <w:shd w:val="clear" w:color="auto" w:fill="FFFFFF"/>
        </w:rPr>
        <w:t>税务局政府信息公开年度报告。本报告所列数据的统计期限为2022年1月1日至2022年12月31日。本报告由总体情况，主动公开政府信息情况，收到和处理政府信息公开申请情况，政府信息公开行政复议、行政诉讼情况，存在的主要问题及改进情况</w:t>
      </w:r>
      <w:r w:rsidR="004D7291">
        <w:rPr>
          <w:rFonts w:ascii="仿宋_GB2312" w:eastAsia="仿宋_GB2312" w:hAnsi="Arial" w:cs="Arial" w:hint="eastAsia"/>
          <w:color w:val="333333"/>
          <w:kern w:val="0"/>
          <w:sz w:val="32"/>
          <w:szCs w:val="32"/>
          <w:shd w:val="clear" w:color="auto" w:fill="FFFFFF"/>
        </w:rPr>
        <w:t>，</w:t>
      </w:r>
      <w:r w:rsidR="004D7291" w:rsidRPr="004D7291">
        <w:rPr>
          <w:rFonts w:ascii="仿宋_GB2312" w:eastAsia="仿宋_GB2312" w:hAnsi="Arial" w:cs="Arial" w:hint="eastAsia"/>
          <w:color w:val="333333"/>
          <w:kern w:val="0"/>
          <w:sz w:val="32"/>
          <w:szCs w:val="32"/>
          <w:shd w:val="clear" w:color="auto" w:fill="FFFFFF"/>
        </w:rPr>
        <w:t>其他需要报告的事项</w:t>
      </w:r>
      <w:r w:rsidR="004D7291">
        <w:rPr>
          <w:rFonts w:ascii="仿宋_GB2312" w:eastAsia="仿宋_GB2312" w:hAnsi="Arial" w:cs="Arial" w:hint="eastAsia"/>
          <w:color w:val="333333"/>
          <w:kern w:val="0"/>
          <w:sz w:val="32"/>
          <w:szCs w:val="32"/>
          <w:shd w:val="clear" w:color="auto" w:fill="FFFFFF"/>
        </w:rPr>
        <w:t>六</w:t>
      </w:r>
      <w:r w:rsidRPr="00054A35">
        <w:rPr>
          <w:rFonts w:ascii="仿宋_GB2312" w:eastAsia="仿宋_GB2312" w:hAnsi="Arial" w:cs="Arial" w:hint="eastAsia"/>
          <w:color w:val="333333"/>
          <w:kern w:val="0"/>
          <w:sz w:val="32"/>
          <w:szCs w:val="32"/>
          <w:shd w:val="clear" w:color="auto" w:fill="FFFFFF"/>
        </w:rPr>
        <w:t>个部分组成。本年度报告的电子版可以在国家税务总局广西壮族自治区税务局网站（http://guangxi.chinatax.gov.cn）上下载。如对本报告有疑问，请与国家税务总局柳州</w:t>
      </w:r>
      <w:proofErr w:type="gramStart"/>
      <w:r w:rsidRPr="00054A35">
        <w:rPr>
          <w:rFonts w:ascii="仿宋_GB2312" w:eastAsia="仿宋_GB2312" w:hAnsi="Arial" w:cs="Arial" w:hint="eastAsia"/>
          <w:color w:val="333333"/>
          <w:kern w:val="0"/>
          <w:sz w:val="32"/>
          <w:szCs w:val="32"/>
          <w:shd w:val="clear" w:color="auto" w:fill="FFFFFF"/>
        </w:rPr>
        <w:t>市鱼峰区</w:t>
      </w:r>
      <w:proofErr w:type="gramEnd"/>
      <w:r w:rsidRPr="00054A35">
        <w:rPr>
          <w:rFonts w:ascii="仿宋_GB2312" w:eastAsia="仿宋_GB2312" w:hAnsi="Arial" w:cs="Arial" w:hint="eastAsia"/>
          <w:color w:val="333333"/>
          <w:kern w:val="0"/>
          <w:sz w:val="32"/>
          <w:szCs w:val="32"/>
          <w:shd w:val="clear" w:color="auto" w:fill="FFFFFF"/>
        </w:rPr>
        <w:t>税务局政务公开领导小组办公室联系（地址：广西壮族自治区柳州</w:t>
      </w:r>
      <w:proofErr w:type="gramStart"/>
      <w:r w:rsidRPr="00054A35">
        <w:rPr>
          <w:rFonts w:ascii="仿宋_GB2312" w:eastAsia="仿宋_GB2312" w:hAnsi="Arial" w:cs="Arial" w:hint="eastAsia"/>
          <w:color w:val="333333"/>
          <w:kern w:val="0"/>
          <w:sz w:val="32"/>
          <w:szCs w:val="32"/>
          <w:shd w:val="clear" w:color="auto" w:fill="FFFFFF"/>
        </w:rPr>
        <w:t>市鱼峰区</w:t>
      </w:r>
      <w:proofErr w:type="gramEnd"/>
      <w:r w:rsidRPr="00054A35">
        <w:rPr>
          <w:rFonts w:ascii="仿宋_GB2312" w:eastAsia="仿宋_GB2312" w:hAnsi="Arial" w:cs="Arial" w:hint="eastAsia"/>
          <w:color w:val="333333"/>
          <w:kern w:val="0"/>
          <w:sz w:val="32"/>
          <w:szCs w:val="32"/>
          <w:shd w:val="clear" w:color="auto" w:fill="FFFFFF"/>
        </w:rPr>
        <w:t>蝴蝶山路5号，邮编：545006，电话：0772-</w:t>
      </w:r>
      <w:r w:rsidR="004D7291" w:rsidRPr="005C4F3B">
        <w:rPr>
          <w:rFonts w:ascii="仿宋_GB2312" w:eastAsia="仿宋_GB2312" w:hAnsi="Arial" w:cs="Arial" w:hint="eastAsia"/>
          <w:color w:val="333333"/>
          <w:kern w:val="0"/>
          <w:sz w:val="32"/>
          <w:szCs w:val="32"/>
          <w:shd w:val="clear" w:color="auto" w:fill="FFFFFF"/>
        </w:rPr>
        <w:t>3168652</w:t>
      </w:r>
      <w:r w:rsidRPr="00054A35">
        <w:rPr>
          <w:rFonts w:ascii="仿宋_GB2312" w:eastAsia="仿宋_GB2312" w:hAnsi="Arial" w:cs="Arial" w:hint="eastAsia"/>
          <w:color w:val="333333"/>
          <w:kern w:val="0"/>
          <w:sz w:val="32"/>
          <w:szCs w:val="32"/>
          <w:shd w:val="clear" w:color="auto" w:fill="FFFFFF"/>
        </w:rPr>
        <w:t>，传真：0772-</w:t>
      </w:r>
      <w:r w:rsidR="004D7291" w:rsidRPr="005C4F3B">
        <w:rPr>
          <w:rFonts w:ascii="仿宋_GB2312" w:eastAsia="仿宋_GB2312" w:hAnsi="Arial" w:cs="Arial" w:hint="eastAsia"/>
          <w:color w:val="333333"/>
          <w:kern w:val="0"/>
          <w:sz w:val="32"/>
          <w:szCs w:val="32"/>
          <w:shd w:val="clear" w:color="auto" w:fill="FFFFFF"/>
        </w:rPr>
        <w:t>3168652</w:t>
      </w:r>
      <w:r w:rsidRPr="00054A35">
        <w:rPr>
          <w:rFonts w:ascii="仿宋_GB2312" w:eastAsia="仿宋_GB2312" w:hAnsi="Arial" w:cs="Arial" w:hint="eastAsia"/>
          <w:color w:val="333333"/>
          <w:kern w:val="0"/>
          <w:sz w:val="32"/>
          <w:szCs w:val="32"/>
          <w:shd w:val="clear" w:color="auto" w:fill="FFFFFF"/>
        </w:rPr>
        <w:t>）。</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一、总体情况</w:t>
      </w:r>
    </w:p>
    <w:p w:rsidR="005B47CC" w:rsidRPr="00054A35" w:rsidRDefault="00607F87"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t>2022年，国家税务总局柳州</w:t>
      </w:r>
      <w:proofErr w:type="gramStart"/>
      <w:r w:rsidRPr="00054A35">
        <w:rPr>
          <w:rFonts w:ascii="仿宋_GB2312" w:eastAsia="仿宋_GB2312" w:hAnsi="Arial" w:cs="Arial" w:hint="eastAsia"/>
          <w:color w:val="333333"/>
          <w:kern w:val="0"/>
          <w:sz w:val="32"/>
          <w:szCs w:val="32"/>
          <w:shd w:val="clear" w:color="auto" w:fill="FFFFFF"/>
        </w:rPr>
        <w:t>市鱼峰区</w:t>
      </w:r>
      <w:proofErr w:type="gramEnd"/>
      <w:r w:rsidRPr="00054A35">
        <w:rPr>
          <w:rFonts w:ascii="仿宋_GB2312" w:eastAsia="仿宋_GB2312" w:hAnsi="Arial" w:cs="Arial" w:hint="eastAsia"/>
          <w:color w:val="333333"/>
          <w:kern w:val="0"/>
          <w:sz w:val="32"/>
          <w:szCs w:val="32"/>
          <w:shd w:val="clear" w:color="auto" w:fill="FFFFFF"/>
        </w:rPr>
        <w:t>税务局深入贯彻落实国家税务总局柳州市税务局和柳州</w:t>
      </w:r>
      <w:proofErr w:type="gramStart"/>
      <w:r w:rsidRPr="00054A35">
        <w:rPr>
          <w:rFonts w:ascii="仿宋_GB2312" w:eastAsia="仿宋_GB2312" w:hAnsi="Arial" w:cs="Arial" w:hint="eastAsia"/>
          <w:color w:val="333333"/>
          <w:kern w:val="0"/>
          <w:sz w:val="32"/>
          <w:szCs w:val="32"/>
          <w:shd w:val="clear" w:color="auto" w:fill="FFFFFF"/>
        </w:rPr>
        <w:t>市鱼峰区委</w:t>
      </w:r>
      <w:proofErr w:type="gramEnd"/>
      <w:r w:rsidRPr="00054A35">
        <w:rPr>
          <w:rFonts w:ascii="仿宋_GB2312" w:eastAsia="仿宋_GB2312" w:hAnsi="Arial" w:cs="Arial" w:hint="eastAsia"/>
          <w:color w:val="333333"/>
          <w:kern w:val="0"/>
          <w:sz w:val="32"/>
          <w:szCs w:val="32"/>
          <w:shd w:val="clear" w:color="auto" w:fill="FFFFFF"/>
        </w:rPr>
        <w:t>、</w:t>
      </w:r>
      <w:proofErr w:type="gramStart"/>
      <w:r w:rsidRPr="00054A35">
        <w:rPr>
          <w:rFonts w:ascii="仿宋_GB2312" w:eastAsia="仿宋_GB2312" w:hAnsi="Arial" w:cs="Arial" w:hint="eastAsia"/>
          <w:color w:val="333333"/>
          <w:kern w:val="0"/>
          <w:sz w:val="32"/>
          <w:szCs w:val="32"/>
          <w:shd w:val="clear" w:color="auto" w:fill="FFFFFF"/>
        </w:rPr>
        <w:t>鱼峰区</w:t>
      </w:r>
      <w:proofErr w:type="gramEnd"/>
      <w:r w:rsidRPr="00054A35">
        <w:rPr>
          <w:rFonts w:ascii="仿宋_GB2312" w:eastAsia="仿宋_GB2312" w:hAnsi="Arial" w:cs="Arial" w:hint="eastAsia"/>
          <w:color w:val="333333"/>
          <w:kern w:val="0"/>
          <w:sz w:val="32"/>
          <w:szCs w:val="32"/>
          <w:shd w:val="clear" w:color="auto" w:fill="FFFFFF"/>
        </w:rPr>
        <w:t>政府关于政务公开工作的决策部署，紧紧围绕税收中心工作，强化重点领域公开，不断提升政策发布、解读、回应质量，及时准确公布单位各项信息，不断提升工作透明度和公信力。</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lastRenderedPageBreak/>
        <w:t>（一）主动公开</w:t>
      </w:r>
    </w:p>
    <w:p w:rsidR="005B47CC" w:rsidRPr="00054A35" w:rsidRDefault="005F019F" w:rsidP="001C0175">
      <w:pPr>
        <w:widowControl/>
        <w:shd w:val="clear" w:color="auto" w:fill="FFFFFF"/>
        <w:ind w:firstLine="630"/>
        <w:rPr>
          <w:rFonts w:ascii="仿宋_GB2312" w:eastAsia="仿宋_GB2312" w:hAnsi="Arial" w:cs="Arial"/>
          <w:color w:val="333333"/>
          <w:kern w:val="0"/>
          <w:sz w:val="32"/>
          <w:szCs w:val="32"/>
          <w:shd w:val="clear" w:color="auto" w:fill="FFFFFF"/>
        </w:rPr>
      </w:pPr>
      <w:r>
        <w:rPr>
          <w:rFonts w:ascii="仿宋_GB2312" w:eastAsia="仿宋_GB2312" w:hAnsi="Arial" w:cs="Arial" w:hint="eastAsia"/>
          <w:color w:val="333333"/>
          <w:kern w:val="0"/>
          <w:sz w:val="32"/>
          <w:szCs w:val="32"/>
          <w:shd w:val="clear" w:color="auto" w:fill="FFFFFF"/>
        </w:rPr>
        <w:t>2022年</w:t>
      </w:r>
      <w:r w:rsidR="00607F87" w:rsidRPr="00054A35">
        <w:rPr>
          <w:rFonts w:ascii="仿宋_GB2312" w:eastAsia="仿宋_GB2312" w:hAnsi="Arial" w:cs="Arial" w:hint="eastAsia"/>
          <w:color w:val="333333"/>
          <w:kern w:val="0"/>
          <w:sz w:val="32"/>
          <w:szCs w:val="32"/>
          <w:shd w:val="clear" w:color="auto" w:fill="FFFFFF"/>
        </w:rPr>
        <w:t>坚持以纳税人需求为导向，按照“应公开、尽公开”的要求，以公开为常态不公开为例外的标准，通过国家税务总局广西壮族自治区税务局门户网站</w:t>
      </w:r>
      <w:r w:rsidR="005F7D28" w:rsidRPr="00054A35">
        <w:rPr>
          <w:rFonts w:ascii="仿宋_GB2312" w:eastAsia="仿宋_GB2312" w:hAnsi="Arial" w:cs="Arial" w:hint="eastAsia"/>
          <w:color w:val="333333"/>
          <w:kern w:val="0"/>
          <w:sz w:val="32"/>
          <w:szCs w:val="32"/>
          <w:shd w:val="clear" w:color="auto" w:fill="FFFFFF"/>
        </w:rPr>
        <w:t>公开</w:t>
      </w:r>
      <w:r w:rsidR="00607F87" w:rsidRPr="00054A35">
        <w:rPr>
          <w:rFonts w:ascii="仿宋_GB2312" w:eastAsia="仿宋_GB2312" w:hAnsi="Arial" w:cs="Arial" w:hint="eastAsia"/>
          <w:color w:val="333333"/>
          <w:kern w:val="0"/>
          <w:sz w:val="32"/>
          <w:szCs w:val="32"/>
          <w:shd w:val="clear" w:color="auto" w:fill="FFFFFF"/>
        </w:rPr>
        <w:t>信息2</w:t>
      </w:r>
      <w:r w:rsidR="00054A35" w:rsidRPr="00054A35">
        <w:rPr>
          <w:rFonts w:ascii="仿宋_GB2312" w:eastAsia="仿宋_GB2312" w:hAnsi="Arial" w:cs="Arial" w:hint="eastAsia"/>
          <w:color w:val="333333"/>
          <w:kern w:val="0"/>
          <w:sz w:val="32"/>
          <w:szCs w:val="32"/>
          <w:shd w:val="clear" w:color="auto" w:fill="FFFFFF"/>
        </w:rPr>
        <w:t>8</w:t>
      </w:r>
      <w:r w:rsidR="00607F87" w:rsidRPr="00054A35">
        <w:rPr>
          <w:rFonts w:ascii="仿宋_GB2312" w:eastAsia="仿宋_GB2312" w:hAnsi="Arial" w:cs="Arial" w:hint="eastAsia"/>
          <w:color w:val="333333"/>
          <w:kern w:val="0"/>
          <w:sz w:val="32"/>
          <w:szCs w:val="32"/>
          <w:shd w:val="clear" w:color="auto" w:fill="FFFFFF"/>
        </w:rPr>
        <w:t>条，其中工作动态</w:t>
      </w:r>
      <w:r>
        <w:rPr>
          <w:rFonts w:ascii="仿宋_GB2312" w:eastAsia="仿宋_GB2312" w:hAnsi="Arial" w:cs="Arial" w:hint="eastAsia"/>
          <w:color w:val="333333"/>
          <w:kern w:val="0"/>
          <w:sz w:val="32"/>
          <w:szCs w:val="32"/>
          <w:shd w:val="clear" w:color="auto" w:fill="FFFFFF"/>
        </w:rPr>
        <w:t>类</w:t>
      </w:r>
      <w:r w:rsidR="00607F87" w:rsidRPr="00054A35">
        <w:rPr>
          <w:rFonts w:ascii="仿宋_GB2312" w:eastAsia="仿宋_GB2312" w:hAnsi="Arial" w:cs="Arial" w:hint="eastAsia"/>
          <w:color w:val="333333"/>
          <w:kern w:val="0"/>
          <w:sz w:val="32"/>
          <w:szCs w:val="32"/>
          <w:shd w:val="clear" w:color="auto" w:fill="FFFFFF"/>
        </w:rPr>
        <w:t>24条，公告公示类1条，人事信息类</w:t>
      </w:r>
      <w:r>
        <w:rPr>
          <w:rFonts w:ascii="仿宋_GB2312" w:eastAsia="仿宋_GB2312" w:hAnsi="Arial" w:cs="Arial" w:hint="eastAsia"/>
          <w:color w:val="333333"/>
          <w:kern w:val="0"/>
          <w:sz w:val="32"/>
          <w:szCs w:val="32"/>
          <w:shd w:val="clear" w:color="auto" w:fill="FFFFFF"/>
        </w:rPr>
        <w:t>1</w:t>
      </w:r>
      <w:r w:rsidR="00607F87" w:rsidRPr="00054A35">
        <w:rPr>
          <w:rFonts w:ascii="仿宋_GB2312" w:eastAsia="仿宋_GB2312" w:hAnsi="Arial" w:cs="Arial" w:hint="eastAsia"/>
          <w:color w:val="333333"/>
          <w:kern w:val="0"/>
          <w:sz w:val="32"/>
          <w:szCs w:val="32"/>
          <w:shd w:val="clear" w:color="auto" w:fill="FFFFFF"/>
        </w:rPr>
        <w:t>条</w:t>
      </w:r>
      <w:r>
        <w:rPr>
          <w:rFonts w:ascii="仿宋_GB2312" w:eastAsia="仿宋_GB2312" w:hAnsi="Arial" w:cs="Arial" w:hint="eastAsia"/>
          <w:color w:val="333333"/>
          <w:kern w:val="0"/>
          <w:sz w:val="32"/>
          <w:szCs w:val="32"/>
          <w:shd w:val="clear" w:color="auto" w:fill="FFFFFF"/>
        </w:rPr>
        <w:t>，其他类2条</w:t>
      </w:r>
      <w:r w:rsidR="00607F87" w:rsidRPr="00054A35">
        <w:rPr>
          <w:rFonts w:ascii="仿宋_GB2312" w:eastAsia="仿宋_GB2312" w:hAnsi="Arial" w:cs="Arial" w:hint="eastAsia"/>
          <w:color w:val="333333"/>
          <w:kern w:val="0"/>
          <w:sz w:val="32"/>
          <w:szCs w:val="32"/>
          <w:shd w:val="clear" w:color="auto" w:fill="FFFFFF"/>
        </w:rPr>
        <w:t>。</w:t>
      </w:r>
      <w:r w:rsidR="00945B41">
        <w:rPr>
          <w:rFonts w:ascii="仿宋_GB2312" w:eastAsia="仿宋_GB2312" w:hAnsi="Arial" w:cs="Arial" w:hint="eastAsia"/>
          <w:color w:val="333333"/>
          <w:kern w:val="0"/>
          <w:sz w:val="32"/>
          <w:szCs w:val="32"/>
          <w:shd w:val="clear" w:color="auto" w:fill="FFFFFF"/>
        </w:rPr>
        <w:t>通过广西税务协同共治平台公开行政许可1523条、</w:t>
      </w:r>
      <w:r w:rsidR="00945B41" w:rsidRPr="00945B41">
        <w:rPr>
          <w:rFonts w:ascii="仿宋_GB2312" w:eastAsia="仿宋_GB2312" w:hAnsi="Arial" w:cs="Arial" w:hint="eastAsia"/>
          <w:color w:val="333333"/>
          <w:kern w:val="0"/>
          <w:sz w:val="32"/>
          <w:szCs w:val="32"/>
          <w:shd w:val="clear" w:color="auto" w:fill="FFFFFF"/>
        </w:rPr>
        <w:t>行政处罚1066条。</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（二）依申请公开</w:t>
      </w:r>
    </w:p>
    <w:p w:rsidR="005B47CC" w:rsidRPr="00054A35" w:rsidRDefault="00607F87"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t>2022年未收到公民、法人和其他组织的政府信息公开申请，没有发生行政复议和行政诉讼情况。</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（三）政府信息管理</w:t>
      </w:r>
    </w:p>
    <w:p w:rsidR="005B47CC" w:rsidRPr="00054A35" w:rsidRDefault="00607F87"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t>严格执行“分级审核、先审后发”的信息发布程序，对门户网站进行有效规范化维护，对照数据更新时限要求严格落实日常管理更新工作，发布前对语言文字规范性进行审查。确保政府信息公开工作高效、有序、规范化开展。</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（四）</w:t>
      </w:r>
      <w:r w:rsidRPr="00054A35">
        <w:rPr>
          <w:rFonts w:ascii="微软雅黑" w:eastAsia="微软雅黑" w:hAnsi="微软雅黑" w:cs="微软雅黑"/>
          <w:b/>
          <w:color w:val="333333"/>
          <w:spacing w:val="15"/>
          <w:sz w:val="32"/>
          <w:szCs w:val="32"/>
          <w:shd w:val="clear" w:color="auto" w:fill="FFFFFF"/>
        </w:rPr>
        <w:t>政府信息公开平台建设</w:t>
      </w:r>
    </w:p>
    <w:p w:rsidR="005B47CC" w:rsidRPr="00054A35" w:rsidRDefault="00607F87"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t>加强网站平台建设，按照国家税务总局柳州市税务局要求对照政府信息管理规范，优化改版政府信息公开平台，有效提升了平台的可读性、功能性和实用性，针对国家税务总局政务公开评估通报指出的问题，完成政府信息公开栏目优化工作，及时发布法定主动公开的政府信息。</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（五）</w:t>
      </w:r>
      <w:r w:rsidRPr="00054A35">
        <w:rPr>
          <w:rFonts w:ascii="微软雅黑" w:eastAsia="微软雅黑" w:hAnsi="微软雅黑" w:cs="微软雅黑"/>
          <w:b/>
          <w:color w:val="333333"/>
          <w:spacing w:val="15"/>
          <w:sz w:val="32"/>
          <w:szCs w:val="32"/>
          <w:shd w:val="clear" w:color="auto" w:fill="FFFFFF"/>
        </w:rPr>
        <w:t>监督保障</w:t>
      </w:r>
    </w:p>
    <w:p w:rsidR="00945B41" w:rsidRPr="00945B41" w:rsidRDefault="00945B41" w:rsidP="001C0175">
      <w:pPr>
        <w:widowControl/>
        <w:shd w:val="clear" w:color="auto" w:fill="FFFFFF"/>
        <w:ind w:firstLine="630"/>
        <w:rPr>
          <w:rFonts w:ascii="仿宋_GB2312" w:eastAsia="仿宋_GB2312" w:hAnsi="Arial" w:cs="Arial"/>
          <w:color w:val="333333"/>
          <w:kern w:val="0"/>
          <w:sz w:val="32"/>
          <w:szCs w:val="32"/>
          <w:shd w:val="clear" w:color="auto" w:fill="FFFFFF"/>
        </w:rPr>
      </w:pPr>
      <w:r w:rsidRPr="00054A35">
        <w:rPr>
          <w:rFonts w:ascii="仿宋_GB2312" w:eastAsia="仿宋_GB2312" w:hAnsi="Arial" w:cs="Arial" w:hint="eastAsia"/>
          <w:color w:val="333333"/>
          <w:kern w:val="0"/>
          <w:sz w:val="32"/>
          <w:szCs w:val="32"/>
          <w:shd w:val="clear" w:color="auto" w:fill="FFFFFF"/>
        </w:rPr>
        <w:lastRenderedPageBreak/>
        <w:t>将政府信息公开工作列入日常监督和绩效考核重点，注意加强对信息公开工作的领导，成立了由局长任组长、分管领导任副组长，</w:t>
      </w:r>
      <w:r w:rsidRPr="00945B41">
        <w:rPr>
          <w:rFonts w:ascii="仿宋_GB2312" w:eastAsia="仿宋_GB2312" w:hAnsi="Arial" w:cs="Arial" w:hint="eastAsia"/>
          <w:color w:val="333333"/>
          <w:kern w:val="0"/>
          <w:sz w:val="32"/>
          <w:szCs w:val="32"/>
          <w:shd w:val="clear" w:color="auto" w:fill="FFFFFF"/>
        </w:rPr>
        <w:t>局内各部门负责人</w:t>
      </w:r>
      <w:r w:rsidRPr="00054A35">
        <w:rPr>
          <w:rFonts w:ascii="仿宋_GB2312" w:eastAsia="仿宋_GB2312" w:hAnsi="Arial" w:cs="Arial" w:hint="eastAsia"/>
          <w:color w:val="333333"/>
          <w:kern w:val="0"/>
          <w:sz w:val="32"/>
          <w:szCs w:val="32"/>
          <w:shd w:val="clear" w:color="auto" w:fill="FFFFFF"/>
        </w:rPr>
        <w:t>为成员的政务信息公开工作领导小组，负责本局政府信息公开日常事务，形成“主要领导亲自抓，分管领导具体抓，职能股室抓落实”的工作机制，及时协调解决工作中的问题。为确保工作的顺利推进，下设办公室，具体负责做</w:t>
      </w:r>
      <w:r w:rsidRPr="00945B41">
        <w:rPr>
          <w:rFonts w:ascii="仿宋_GB2312" w:eastAsia="仿宋_GB2312" w:hAnsi="Arial" w:cs="Arial" w:hint="eastAsia"/>
          <w:color w:val="333333"/>
          <w:kern w:val="0"/>
          <w:sz w:val="32"/>
          <w:szCs w:val="32"/>
          <w:shd w:val="clear" w:color="auto" w:fill="FFFFFF"/>
        </w:rPr>
        <w:t>好政务公开和政</w:t>
      </w:r>
      <w:r w:rsidRPr="00054A35">
        <w:rPr>
          <w:rFonts w:ascii="仿宋_GB2312" w:eastAsia="仿宋_GB2312" w:hAnsi="Arial" w:cs="Arial" w:hint="eastAsia"/>
          <w:color w:val="333333"/>
          <w:kern w:val="0"/>
          <w:sz w:val="32"/>
          <w:szCs w:val="32"/>
          <w:shd w:val="clear" w:color="auto" w:fill="FFFFFF"/>
        </w:rPr>
        <w:t>府信息公开各项日常工作。</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二、主动公开政府信息情况</w:t>
      </w:r>
    </w:p>
    <w:tbl>
      <w:tblPr>
        <w:tblW w:w="0" w:type="auto"/>
        <w:jc w:val="center"/>
        <w:tblBorders>
          <w:top w:val="outset" w:sz="6" w:space="0" w:color="333333"/>
          <w:left w:val="outset" w:sz="6" w:space="0" w:color="333333"/>
          <w:bottom w:val="outset" w:sz="6" w:space="0" w:color="333333"/>
          <w:right w:val="outset" w:sz="6" w:space="0" w:color="333333"/>
        </w:tblBorders>
        <w:tblLayout w:type="fixed"/>
        <w:tblCellMar>
          <w:top w:w="75" w:type="dxa"/>
          <w:left w:w="150" w:type="dxa"/>
          <w:bottom w:w="75" w:type="dxa"/>
          <w:right w:w="150" w:type="dxa"/>
        </w:tblCellMar>
        <w:tblLook w:val="04A0"/>
      </w:tblPr>
      <w:tblGrid>
        <w:gridCol w:w="2099"/>
        <w:gridCol w:w="2100"/>
        <w:gridCol w:w="2100"/>
        <w:gridCol w:w="2127"/>
      </w:tblGrid>
      <w:tr w:rsidR="005B47CC" w:rsidTr="00DD1317">
        <w:trPr>
          <w:trHeight w:val="345"/>
          <w:jc w:val="center"/>
        </w:trPr>
        <w:tc>
          <w:tcPr>
            <w:tcW w:w="8426"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Arial" w:eastAsia="宋体" w:hAnsi="Arial" w:cs="Arial"/>
                <w:color w:val="000000"/>
                <w:kern w:val="0"/>
                <w:sz w:val="27"/>
                <w:szCs w:val="27"/>
              </w:rPr>
              <w:t> </w:t>
            </w:r>
            <w:r>
              <w:rPr>
                <w:rFonts w:ascii="宋体" w:eastAsia="宋体" w:hAnsi="宋体" w:cs="Arial" w:hint="eastAsia"/>
                <w:color w:val="000000"/>
                <w:kern w:val="0"/>
                <w:sz w:val="20"/>
                <w:szCs w:val="20"/>
              </w:rPr>
              <w:t>第二十条第（一）项</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信息内容</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本年制发件数</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本年废止件数</w:t>
            </w:r>
          </w:p>
        </w:tc>
        <w:tc>
          <w:tcPr>
            <w:tcW w:w="2127"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现行有效件数</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规章</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Arial" w:eastAsia="宋体" w:hAnsi="Arial" w:cs="Arial"/>
                <w:color w:val="000000"/>
                <w:kern w:val="0"/>
                <w:sz w:val="27"/>
                <w:szCs w:val="27"/>
              </w:rPr>
              <w:t xml:space="preserve">　　</w:t>
            </w:r>
            <w:r>
              <w:rPr>
                <w:rFonts w:ascii="宋体" w:eastAsia="宋体" w:hAnsi="宋体" w:cs="Arial" w:hint="eastAsia"/>
                <w:color w:val="000000"/>
                <w:kern w:val="0"/>
                <w:sz w:val="20"/>
                <w:szCs w:val="20"/>
              </w:rPr>
              <w:t>0</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 xml:space="preserve">　0</w:t>
            </w:r>
            <w:r>
              <w:rPr>
                <w:rFonts w:ascii="MS Mincho" w:eastAsia="MS Mincho" w:hAnsi="MS Mincho" w:cs="MS Mincho" w:hint="eastAsia"/>
                <w:color w:val="000000"/>
                <w:kern w:val="0"/>
                <w:sz w:val="20"/>
                <w:szCs w:val="20"/>
              </w:rPr>
              <w:t> </w:t>
            </w:r>
          </w:p>
        </w:tc>
        <w:tc>
          <w:tcPr>
            <w:tcW w:w="2127"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Arial" w:eastAsia="宋体" w:hAnsi="Arial" w:cs="Arial"/>
                <w:color w:val="000000"/>
                <w:kern w:val="0"/>
                <w:sz w:val="27"/>
                <w:szCs w:val="27"/>
              </w:rPr>
              <w:t> </w:t>
            </w:r>
            <w:r>
              <w:rPr>
                <w:rFonts w:ascii="Arial" w:eastAsia="宋体" w:hAnsi="Arial" w:cs="Arial"/>
                <w:color w:val="000000"/>
                <w:kern w:val="0"/>
                <w:szCs w:val="21"/>
              </w:rPr>
              <w:t>0</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行政规范性文件</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Arial" w:eastAsia="宋体" w:hAnsi="Arial" w:cs="Arial"/>
                <w:color w:val="000000"/>
                <w:kern w:val="0"/>
                <w:sz w:val="27"/>
                <w:szCs w:val="27"/>
              </w:rPr>
              <w:t xml:space="preserve">　　</w:t>
            </w:r>
            <w:r>
              <w:rPr>
                <w:rFonts w:ascii="宋体" w:eastAsia="宋体" w:hAnsi="宋体" w:cs="Arial" w:hint="eastAsia"/>
                <w:color w:val="000000"/>
                <w:kern w:val="0"/>
                <w:sz w:val="20"/>
                <w:szCs w:val="20"/>
              </w:rPr>
              <w:t>0</w:t>
            </w:r>
          </w:p>
        </w:tc>
        <w:tc>
          <w:tcPr>
            <w:tcW w:w="2100"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 xml:space="preserve">　0</w:t>
            </w:r>
            <w:r>
              <w:rPr>
                <w:rFonts w:ascii="MS Mincho" w:eastAsia="MS Mincho" w:hAnsi="MS Mincho" w:cs="MS Mincho" w:hint="eastAsia"/>
                <w:color w:val="000000"/>
                <w:kern w:val="0"/>
                <w:sz w:val="20"/>
                <w:szCs w:val="20"/>
              </w:rPr>
              <w:t> </w:t>
            </w:r>
          </w:p>
        </w:tc>
        <w:tc>
          <w:tcPr>
            <w:tcW w:w="2127" w:type="dxa"/>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Arial" w:eastAsia="宋体" w:hAnsi="Arial" w:cs="Arial"/>
                <w:color w:val="000000"/>
                <w:kern w:val="0"/>
                <w:sz w:val="27"/>
                <w:szCs w:val="27"/>
              </w:rPr>
              <w:t> </w:t>
            </w:r>
            <w:r>
              <w:rPr>
                <w:rFonts w:ascii="Arial" w:eastAsia="宋体" w:hAnsi="Arial" w:cs="Arial"/>
                <w:color w:val="000000"/>
                <w:kern w:val="0"/>
                <w:szCs w:val="21"/>
              </w:rPr>
              <w:t>0</w:t>
            </w:r>
          </w:p>
        </w:tc>
      </w:tr>
      <w:tr w:rsidR="005B47CC" w:rsidTr="00DD1317">
        <w:trPr>
          <w:trHeight w:val="345"/>
          <w:jc w:val="center"/>
        </w:trPr>
        <w:tc>
          <w:tcPr>
            <w:tcW w:w="8426"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第二十条第（五）项</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信息内容</w:t>
            </w:r>
          </w:p>
        </w:tc>
        <w:tc>
          <w:tcPr>
            <w:tcW w:w="6327"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本年处理决定数量</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行政许可</w:t>
            </w:r>
          </w:p>
        </w:tc>
        <w:tc>
          <w:tcPr>
            <w:tcW w:w="6327"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5B47CC" w:rsidRPr="00607F87" w:rsidRDefault="00607F87" w:rsidP="001C0175">
            <w:pPr>
              <w:widowControl/>
              <w:ind w:firstLine="420"/>
              <w:jc w:val="left"/>
              <w:rPr>
                <w:rFonts w:ascii="Arial" w:eastAsia="宋体" w:hAnsi="Arial" w:cs="Arial"/>
                <w:color w:val="000000"/>
                <w:kern w:val="0"/>
                <w:sz w:val="20"/>
                <w:szCs w:val="20"/>
              </w:rPr>
            </w:pPr>
            <w:r w:rsidRPr="00607F87">
              <w:rPr>
                <w:rFonts w:ascii="Arial" w:eastAsia="宋体" w:hAnsi="Arial" w:cs="Arial" w:hint="eastAsia"/>
                <w:color w:val="000000"/>
                <w:kern w:val="0"/>
                <w:sz w:val="20"/>
                <w:szCs w:val="20"/>
              </w:rPr>
              <w:t>1523</w:t>
            </w:r>
          </w:p>
        </w:tc>
      </w:tr>
      <w:tr w:rsidR="005B47CC" w:rsidTr="00DD1317">
        <w:trPr>
          <w:trHeight w:val="345"/>
          <w:jc w:val="center"/>
        </w:trPr>
        <w:tc>
          <w:tcPr>
            <w:tcW w:w="8426"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第二十条第（六）项</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信息内容</w:t>
            </w:r>
          </w:p>
        </w:tc>
        <w:tc>
          <w:tcPr>
            <w:tcW w:w="6327"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本年处理决定数量</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行政处罚</w:t>
            </w:r>
          </w:p>
        </w:tc>
        <w:tc>
          <w:tcPr>
            <w:tcW w:w="6327"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5B47CC" w:rsidRPr="00607F87" w:rsidRDefault="00607F87" w:rsidP="001C0175">
            <w:pPr>
              <w:widowControl/>
              <w:ind w:firstLine="420"/>
              <w:jc w:val="left"/>
              <w:rPr>
                <w:rFonts w:ascii="Arial" w:eastAsia="宋体" w:hAnsi="Arial" w:cs="Arial"/>
                <w:color w:val="000000"/>
                <w:kern w:val="0"/>
                <w:sz w:val="20"/>
                <w:szCs w:val="20"/>
              </w:rPr>
            </w:pPr>
            <w:r w:rsidRPr="00607F87">
              <w:rPr>
                <w:rFonts w:ascii="Arial" w:eastAsia="宋体" w:hAnsi="Arial" w:cs="Arial" w:hint="eastAsia"/>
                <w:color w:val="000000"/>
                <w:kern w:val="0"/>
                <w:sz w:val="20"/>
                <w:szCs w:val="20"/>
              </w:rPr>
              <w:t>1066</w:t>
            </w:r>
            <w:bookmarkStart w:id="0" w:name="_GoBack"/>
            <w:bookmarkEnd w:id="0"/>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行政强制</w:t>
            </w:r>
          </w:p>
        </w:tc>
        <w:tc>
          <w:tcPr>
            <w:tcW w:w="6327" w:type="dxa"/>
            <w:gridSpan w:val="3"/>
            <w:tcBorders>
              <w:top w:val="nil"/>
              <w:left w:val="nil"/>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Arial" w:eastAsia="宋体" w:hAnsi="Arial" w:cs="Arial"/>
                <w:color w:val="000000"/>
                <w:kern w:val="0"/>
                <w:sz w:val="27"/>
                <w:szCs w:val="27"/>
              </w:rPr>
              <w:t xml:space="preserve">　</w:t>
            </w:r>
            <w:r>
              <w:rPr>
                <w:rFonts w:ascii="宋体" w:eastAsia="宋体" w:hAnsi="宋体" w:cs="Arial" w:hint="eastAsia"/>
                <w:color w:val="000000"/>
                <w:kern w:val="0"/>
                <w:sz w:val="20"/>
                <w:szCs w:val="20"/>
              </w:rPr>
              <w:t>0</w:t>
            </w:r>
          </w:p>
        </w:tc>
      </w:tr>
      <w:tr w:rsidR="005B47CC" w:rsidTr="00DD1317">
        <w:trPr>
          <w:trHeight w:val="345"/>
          <w:jc w:val="center"/>
        </w:trPr>
        <w:tc>
          <w:tcPr>
            <w:tcW w:w="8426" w:type="dxa"/>
            <w:gridSpan w:val="4"/>
            <w:tcBorders>
              <w:top w:val="nil"/>
              <w:left w:val="single" w:sz="6" w:space="0" w:color="auto"/>
              <w:bottom w:val="single" w:sz="6" w:space="0" w:color="auto"/>
              <w:right w:val="single" w:sz="6" w:space="0" w:color="auto"/>
            </w:tcBorders>
            <w:shd w:val="clear" w:color="auto" w:fill="C6D9F1"/>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第二十条第（八）项</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信息内容</w:t>
            </w:r>
          </w:p>
        </w:tc>
        <w:tc>
          <w:tcPr>
            <w:tcW w:w="6327" w:type="dxa"/>
            <w:gridSpan w:val="3"/>
            <w:tcBorders>
              <w:top w:val="nil"/>
              <w:left w:val="nil"/>
              <w:bottom w:val="single" w:sz="6" w:space="0" w:color="auto"/>
              <w:right w:val="single" w:sz="6" w:space="0" w:color="000000"/>
            </w:tcBorders>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本年收费金额（单位：万元）</w:t>
            </w:r>
          </w:p>
        </w:tc>
      </w:tr>
      <w:tr w:rsidR="005B47CC" w:rsidTr="00DD1317">
        <w:trPr>
          <w:trHeight w:val="345"/>
          <w:jc w:val="center"/>
        </w:trPr>
        <w:tc>
          <w:tcPr>
            <w:tcW w:w="2099" w:type="dxa"/>
            <w:tcBorders>
              <w:top w:val="nil"/>
              <w:left w:val="single" w:sz="6" w:space="0" w:color="auto"/>
              <w:bottom w:val="single" w:sz="6" w:space="0" w:color="auto"/>
              <w:right w:val="single" w:sz="6" w:space="0" w:color="auto"/>
            </w:tcBorders>
            <w:tcMar>
              <w:top w:w="0" w:type="dxa"/>
              <w:left w:w="60" w:type="dxa"/>
              <w:bottom w:w="0" w:type="dxa"/>
              <w:right w:w="60" w:type="dxa"/>
            </w:tcMar>
            <w:vAlign w:val="center"/>
          </w:tcPr>
          <w:p w:rsidR="005B47CC" w:rsidRDefault="00607F87"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行政事业性收费</w:t>
            </w:r>
          </w:p>
        </w:tc>
        <w:tc>
          <w:tcPr>
            <w:tcW w:w="6327" w:type="dxa"/>
            <w:gridSpan w:val="3"/>
            <w:tcBorders>
              <w:top w:val="nil"/>
              <w:left w:val="nil"/>
              <w:bottom w:val="single" w:sz="6" w:space="0" w:color="auto"/>
              <w:right w:val="single" w:sz="6" w:space="0" w:color="000000"/>
            </w:tcBorders>
            <w:tcMar>
              <w:top w:w="0" w:type="dxa"/>
              <w:left w:w="60" w:type="dxa"/>
              <w:bottom w:w="0" w:type="dxa"/>
              <w:right w:w="60" w:type="dxa"/>
            </w:tcMar>
            <w:vAlign w:val="center"/>
          </w:tcPr>
          <w:p w:rsidR="005B47CC" w:rsidRPr="00607F87" w:rsidRDefault="00607F87" w:rsidP="001C0175">
            <w:pPr>
              <w:widowControl/>
              <w:ind w:firstLine="420"/>
              <w:jc w:val="left"/>
              <w:rPr>
                <w:rFonts w:ascii="Arial" w:eastAsia="宋体" w:hAnsi="Arial" w:cs="Arial"/>
                <w:color w:val="000000"/>
                <w:kern w:val="0"/>
                <w:sz w:val="20"/>
                <w:szCs w:val="20"/>
              </w:rPr>
            </w:pPr>
            <w:r w:rsidRPr="00607F87">
              <w:rPr>
                <w:rFonts w:ascii="宋体" w:eastAsia="宋体" w:hAnsi="宋体" w:cs="Arial" w:hint="eastAsia"/>
                <w:color w:val="000000"/>
                <w:kern w:val="0"/>
                <w:sz w:val="20"/>
                <w:szCs w:val="20"/>
              </w:rPr>
              <w:t>0</w:t>
            </w:r>
          </w:p>
        </w:tc>
      </w:tr>
    </w:tbl>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三、收到和处理政府信息公开申请情况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4A0"/>
      </w:tblPr>
      <w:tblGrid>
        <w:gridCol w:w="707"/>
        <w:gridCol w:w="889"/>
        <w:gridCol w:w="2630"/>
        <w:gridCol w:w="601"/>
        <w:gridCol w:w="601"/>
        <w:gridCol w:w="601"/>
        <w:gridCol w:w="601"/>
        <w:gridCol w:w="601"/>
        <w:gridCol w:w="630"/>
        <w:gridCol w:w="610"/>
      </w:tblGrid>
      <w:tr w:rsidR="005B47CC" w:rsidTr="00DD1317">
        <w:trPr>
          <w:jc w:val="center"/>
        </w:trPr>
        <w:tc>
          <w:tcPr>
            <w:tcW w:w="4226" w:type="dxa"/>
            <w:gridSpan w:val="3"/>
            <w:vMerge w:val="restart"/>
            <w:tcMar>
              <w:top w:w="0" w:type="dxa"/>
              <w:left w:w="105" w:type="dxa"/>
              <w:bottom w:w="0" w:type="dxa"/>
              <w:right w:w="105" w:type="dxa"/>
            </w:tcMar>
            <w:vAlign w:val="center"/>
          </w:tcPr>
          <w:p w:rsidR="005B47CC" w:rsidRPr="009424D0" w:rsidRDefault="00607F87" w:rsidP="001C0175">
            <w:pPr>
              <w:widowControl/>
              <w:ind w:firstLine="420"/>
              <w:jc w:val="left"/>
              <w:rPr>
                <w:rFonts w:asciiTheme="majorEastAsia" w:eastAsiaTheme="majorEastAsia" w:hAnsiTheme="majorEastAsia" w:cs="Arial"/>
                <w:color w:val="000000"/>
                <w:kern w:val="0"/>
                <w:sz w:val="27"/>
                <w:szCs w:val="27"/>
              </w:rPr>
            </w:pPr>
            <w:r w:rsidRPr="009424D0">
              <w:rPr>
                <w:rFonts w:asciiTheme="majorEastAsia" w:eastAsiaTheme="majorEastAsia" w:hAnsi="Arial" w:cs="Arial"/>
                <w:color w:val="000000"/>
                <w:kern w:val="0"/>
                <w:sz w:val="27"/>
                <w:szCs w:val="27"/>
              </w:rPr>
              <w:t> </w:t>
            </w:r>
            <w:r w:rsidRPr="009424D0">
              <w:rPr>
                <w:rFonts w:asciiTheme="majorEastAsia" w:eastAsiaTheme="majorEastAsia" w:hAnsiTheme="majorEastAsia" w:cs="Arial" w:hint="eastAsia"/>
                <w:color w:val="000000"/>
                <w:kern w:val="0"/>
                <w:sz w:val="20"/>
                <w:szCs w:val="20"/>
              </w:rPr>
              <w:t>（本列数据的勾</w:t>
            </w:r>
            <w:proofErr w:type="gramStart"/>
            <w:r w:rsidRPr="009424D0">
              <w:rPr>
                <w:rFonts w:asciiTheme="majorEastAsia" w:eastAsiaTheme="majorEastAsia" w:hAnsiTheme="majorEastAsia" w:cs="Arial" w:hint="eastAsia"/>
                <w:color w:val="000000"/>
                <w:kern w:val="0"/>
                <w:sz w:val="20"/>
                <w:szCs w:val="20"/>
              </w:rPr>
              <w:t>稽</w:t>
            </w:r>
            <w:proofErr w:type="gramEnd"/>
            <w:r w:rsidRPr="009424D0">
              <w:rPr>
                <w:rFonts w:asciiTheme="majorEastAsia" w:eastAsiaTheme="majorEastAsia" w:hAnsiTheme="majorEastAsia" w:cs="Arial" w:hint="eastAsia"/>
                <w:color w:val="000000"/>
                <w:kern w:val="0"/>
                <w:sz w:val="20"/>
                <w:szCs w:val="20"/>
              </w:rPr>
              <w:t>关系为：第一项加第二项之和，等于第三项加第四项之和）</w:t>
            </w:r>
          </w:p>
        </w:tc>
        <w:tc>
          <w:tcPr>
            <w:tcW w:w="4245" w:type="dxa"/>
            <w:gridSpan w:val="7"/>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申请人情况</w:t>
            </w:r>
          </w:p>
        </w:tc>
      </w:tr>
      <w:tr w:rsidR="005B47CC" w:rsidTr="00DD1317">
        <w:trPr>
          <w:jc w:val="center"/>
        </w:trPr>
        <w:tc>
          <w:tcPr>
            <w:tcW w:w="4226" w:type="dxa"/>
            <w:gridSpan w:val="3"/>
            <w:vMerge/>
            <w:vAlign w:val="center"/>
          </w:tcPr>
          <w:p w:rsidR="005B47CC" w:rsidRDefault="005B47CC" w:rsidP="001C0175">
            <w:pPr>
              <w:widowControl/>
              <w:jc w:val="left"/>
              <w:rPr>
                <w:rFonts w:ascii="Arial" w:eastAsia="宋体" w:hAnsi="Arial" w:cs="Arial"/>
                <w:color w:val="000000"/>
                <w:kern w:val="0"/>
                <w:sz w:val="27"/>
                <w:szCs w:val="27"/>
              </w:rPr>
            </w:pPr>
          </w:p>
        </w:tc>
        <w:tc>
          <w:tcPr>
            <w:tcW w:w="601" w:type="dxa"/>
            <w:vMerge w:val="restart"/>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自然人</w:t>
            </w:r>
          </w:p>
        </w:tc>
        <w:tc>
          <w:tcPr>
            <w:tcW w:w="3034" w:type="dxa"/>
            <w:gridSpan w:val="5"/>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法人或其他组织</w:t>
            </w:r>
          </w:p>
        </w:tc>
        <w:tc>
          <w:tcPr>
            <w:tcW w:w="610" w:type="dxa"/>
            <w:vMerge w:val="restart"/>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总计</w:t>
            </w:r>
          </w:p>
        </w:tc>
      </w:tr>
      <w:tr w:rsidR="005B47CC" w:rsidTr="00DD1317">
        <w:trPr>
          <w:jc w:val="center"/>
        </w:trPr>
        <w:tc>
          <w:tcPr>
            <w:tcW w:w="4226" w:type="dxa"/>
            <w:gridSpan w:val="3"/>
            <w:vMerge/>
            <w:vAlign w:val="center"/>
          </w:tcPr>
          <w:p w:rsidR="005B47CC" w:rsidRDefault="005B47CC" w:rsidP="001C0175">
            <w:pPr>
              <w:widowControl/>
              <w:jc w:val="left"/>
              <w:rPr>
                <w:rFonts w:ascii="Arial" w:eastAsia="宋体" w:hAnsi="Arial" w:cs="Arial"/>
                <w:color w:val="000000"/>
                <w:kern w:val="0"/>
                <w:sz w:val="27"/>
                <w:szCs w:val="27"/>
              </w:rPr>
            </w:pPr>
          </w:p>
        </w:tc>
        <w:tc>
          <w:tcPr>
            <w:tcW w:w="601" w:type="dxa"/>
            <w:vMerge/>
            <w:vAlign w:val="center"/>
          </w:tcPr>
          <w:p w:rsidR="005B47CC" w:rsidRDefault="005B47CC" w:rsidP="001C0175">
            <w:pPr>
              <w:widowControl/>
              <w:jc w:val="left"/>
              <w:rPr>
                <w:rFonts w:ascii="Arial" w:eastAsia="宋体" w:hAnsi="Arial" w:cs="Arial"/>
                <w:color w:val="000000"/>
                <w:kern w:val="0"/>
                <w:sz w:val="27"/>
                <w:szCs w:val="27"/>
              </w:rPr>
            </w:pPr>
          </w:p>
        </w:tc>
        <w:tc>
          <w:tcPr>
            <w:tcW w:w="601" w:type="dxa"/>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商业</w:t>
            </w:r>
          </w:p>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企业</w:t>
            </w:r>
          </w:p>
        </w:tc>
        <w:tc>
          <w:tcPr>
            <w:tcW w:w="601" w:type="dxa"/>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科研</w:t>
            </w:r>
          </w:p>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机构</w:t>
            </w:r>
          </w:p>
        </w:tc>
        <w:tc>
          <w:tcPr>
            <w:tcW w:w="601" w:type="dxa"/>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社会公益组织</w:t>
            </w:r>
          </w:p>
        </w:tc>
        <w:tc>
          <w:tcPr>
            <w:tcW w:w="601" w:type="dxa"/>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法律服务机构</w:t>
            </w:r>
          </w:p>
        </w:tc>
        <w:tc>
          <w:tcPr>
            <w:tcW w:w="630" w:type="dxa"/>
            <w:tcMar>
              <w:top w:w="0" w:type="dxa"/>
              <w:left w:w="60" w:type="dxa"/>
              <w:bottom w:w="0" w:type="dxa"/>
              <w:right w:w="60" w:type="dxa"/>
            </w:tcMar>
            <w:vAlign w:val="center"/>
          </w:tcPr>
          <w:p w:rsidR="005B47CC" w:rsidRDefault="00607F87" w:rsidP="001C0175">
            <w:pPr>
              <w:widowControl/>
              <w:ind w:firstLine="420"/>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其他</w:t>
            </w:r>
          </w:p>
        </w:tc>
        <w:tc>
          <w:tcPr>
            <w:tcW w:w="610" w:type="dxa"/>
            <w:vMerge/>
            <w:vAlign w:val="center"/>
          </w:tcPr>
          <w:p w:rsidR="005B47CC" w:rsidRDefault="005B47CC" w:rsidP="001C0175">
            <w:pPr>
              <w:widowControl/>
              <w:jc w:val="left"/>
              <w:rPr>
                <w:rFonts w:ascii="Arial" w:eastAsia="宋体" w:hAnsi="Arial" w:cs="Arial"/>
                <w:color w:val="000000"/>
                <w:kern w:val="0"/>
                <w:sz w:val="27"/>
                <w:szCs w:val="27"/>
              </w:rPr>
            </w:pPr>
          </w:p>
        </w:tc>
      </w:tr>
      <w:tr w:rsidR="00234393" w:rsidTr="001271C7">
        <w:trPr>
          <w:jc w:val="center"/>
        </w:trPr>
        <w:tc>
          <w:tcPr>
            <w:tcW w:w="4226" w:type="dxa"/>
            <w:gridSpan w:val="3"/>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一、本年新收政府信息公开申请数量</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21743A">
        <w:trPr>
          <w:jc w:val="center"/>
        </w:trPr>
        <w:tc>
          <w:tcPr>
            <w:tcW w:w="4226" w:type="dxa"/>
            <w:gridSpan w:val="3"/>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lastRenderedPageBreak/>
              <w:t>二、上年结转政府信息公开申请数量</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C91B2E">
        <w:trPr>
          <w:jc w:val="center"/>
        </w:trPr>
        <w:tc>
          <w:tcPr>
            <w:tcW w:w="707" w:type="dxa"/>
            <w:vMerge w:val="restart"/>
            <w:tcMar>
              <w:top w:w="0" w:type="dxa"/>
              <w:left w:w="60" w:type="dxa"/>
              <w:bottom w:w="0" w:type="dxa"/>
              <w:right w:w="60" w:type="dxa"/>
            </w:tcMar>
            <w:vAlign w:val="center"/>
          </w:tcPr>
          <w:p w:rsidR="00234393" w:rsidRDefault="00234393" w:rsidP="00607F87">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三、本年度办理结果</w:t>
            </w:r>
          </w:p>
        </w:tc>
        <w:tc>
          <w:tcPr>
            <w:tcW w:w="3519" w:type="dxa"/>
            <w:gridSpan w:val="2"/>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（一）予以公开</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8411C0">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3519" w:type="dxa"/>
            <w:gridSpan w:val="2"/>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（二）部分公开</w:t>
            </w:r>
            <w:r>
              <w:rPr>
                <w:rFonts w:ascii="楷体" w:eastAsia="楷体" w:hAnsi="楷体" w:cs="Arial" w:hint="eastAsia"/>
                <w:color w:val="000000"/>
                <w:kern w:val="0"/>
                <w:sz w:val="20"/>
                <w:szCs w:val="20"/>
              </w:rPr>
              <w:t>（区分处理的，只计这一情形，不计其他情形）</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DD6E4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restart"/>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（三）不予公开</w:t>
            </w: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1.属于国家秘密</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C25D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2.其他法律行政法规禁止公开</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C25D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3.危及“三安全</w:t>
            </w:r>
            <w:proofErr w:type="gramStart"/>
            <w:r>
              <w:rPr>
                <w:rFonts w:ascii="宋体" w:eastAsia="宋体" w:hAnsi="宋体" w:cs="Arial" w:hint="eastAsia"/>
                <w:color w:val="000000"/>
                <w:kern w:val="0"/>
                <w:sz w:val="20"/>
                <w:szCs w:val="20"/>
              </w:rPr>
              <w:t>一</w:t>
            </w:r>
            <w:proofErr w:type="gramEnd"/>
            <w:r>
              <w:rPr>
                <w:rFonts w:ascii="宋体" w:eastAsia="宋体" w:hAnsi="宋体" w:cs="Arial" w:hint="eastAsia"/>
                <w:color w:val="000000"/>
                <w:kern w:val="0"/>
                <w:sz w:val="20"/>
                <w:szCs w:val="20"/>
              </w:rPr>
              <w:t>稳定”</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C25D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4.保护第三方合法权益</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C25D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5.属于三类内部事务信息</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C25DA">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6.属于四类过程性信息</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231EA2">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7.属于行政执法案卷</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231EA2">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8.属于行政查询事项</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231EA2">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restart"/>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（四）无法提供</w:t>
            </w: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1.本机关不掌握相关政府信息</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231EA2">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2.没有现成信息需要另行制作</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9A1419">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3.补正后申请内容仍不明确</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9A1419">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restart"/>
            <w:tcMar>
              <w:top w:w="0" w:type="dxa"/>
              <w:left w:w="60" w:type="dxa"/>
              <w:bottom w:w="0" w:type="dxa"/>
              <w:right w:w="60" w:type="dxa"/>
            </w:tcMar>
            <w:vAlign w:val="cente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（五）</w:t>
            </w:r>
            <w:proofErr w:type="gramStart"/>
            <w:r>
              <w:rPr>
                <w:rFonts w:ascii="宋体" w:eastAsia="宋体" w:hAnsi="宋体" w:cs="Arial" w:hint="eastAsia"/>
                <w:color w:val="000000"/>
                <w:kern w:val="0"/>
                <w:sz w:val="20"/>
                <w:szCs w:val="20"/>
              </w:rPr>
              <w:t>不予处理</w:t>
            </w:r>
            <w:proofErr w:type="gramEnd"/>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1.信访举报投诉类申请</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074D9E">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2.重复申请</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234393" w:rsidTr="00524A79">
        <w:trPr>
          <w:jc w:val="center"/>
        </w:trPr>
        <w:tc>
          <w:tcPr>
            <w:tcW w:w="707"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889" w:type="dxa"/>
            <w:vMerge/>
            <w:vAlign w:val="center"/>
          </w:tcPr>
          <w:p w:rsidR="00234393" w:rsidRDefault="00234393"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234393" w:rsidRDefault="00234393"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3.要求提供公开出版物</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234393" w:rsidRDefault="00234393" w:rsidP="00D42A40">
            <w:pPr>
              <w:jc w:val="center"/>
            </w:pPr>
            <w:r w:rsidRPr="007F3EA4">
              <w:rPr>
                <w:rFonts w:ascii="Arial" w:eastAsia="宋体" w:hAnsi="Arial" w:cs="Arial"/>
                <w:color w:val="000000"/>
                <w:kern w:val="0"/>
                <w:sz w:val="20"/>
                <w:szCs w:val="20"/>
              </w:rPr>
              <w:t>0</w:t>
            </w:r>
          </w:p>
        </w:tc>
      </w:tr>
      <w:tr w:rsidR="005C4F3B" w:rsidTr="00234393">
        <w:trPr>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889"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tcPr>
          <w:p w:rsidR="005C4F3B" w:rsidRDefault="005C4F3B"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4.无正当理由大量反复申请</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trHeight w:val="780"/>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889"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vAlign w:val="center"/>
          </w:tcPr>
          <w:p w:rsidR="005C4F3B" w:rsidRDefault="005C4F3B" w:rsidP="001C0175">
            <w:pPr>
              <w:widowControl/>
              <w:ind w:firstLine="420"/>
              <w:rPr>
                <w:rFonts w:ascii="Arial" w:eastAsia="宋体" w:hAnsi="Arial" w:cs="Arial"/>
                <w:color w:val="000000"/>
                <w:kern w:val="0"/>
                <w:sz w:val="27"/>
                <w:szCs w:val="27"/>
              </w:rPr>
            </w:pPr>
            <w:r>
              <w:rPr>
                <w:rFonts w:ascii="宋体" w:eastAsia="宋体" w:hAnsi="宋体" w:cs="Arial" w:hint="eastAsia"/>
                <w:color w:val="000000"/>
                <w:kern w:val="0"/>
                <w:sz w:val="20"/>
                <w:szCs w:val="20"/>
              </w:rPr>
              <w:t>5.要求行政机关确认或重新出具已获取信息</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889" w:type="dxa"/>
            <w:vMerge w:val="restart"/>
            <w:tcMar>
              <w:top w:w="0" w:type="dxa"/>
              <w:left w:w="60" w:type="dxa"/>
              <w:bottom w:w="0" w:type="dxa"/>
              <w:right w:w="60" w:type="dxa"/>
            </w:tcMar>
            <w:vAlign w:val="center"/>
          </w:tcPr>
          <w:p w:rsidR="005C4F3B" w:rsidRDefault="005C4F3B"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（六）其他处理</w:t>
            </w:r>
          </w:p>
        </w:tc>
        <w:tc>
          <w:tcPr>
            <w:tcW w:w="2630" w:type="dxa"/>
            <w:tcMar>
              <w:top w:w="0" w:type="dxa"/>
              <w:left w:w="60" w:type="dxa"/>
              <w:bottom w:w="0" w:type="dxa"/>
              <w:right w:w="60" w:type="dxa"/>
            </w:tcMar>
            <w:vAlign w:val="center"/>
          </w:tcPr>
          <w:p w:rsidR="005C4F3B" w:rsidRDefault="005C4F3B" w:rsidP="001C0175">
            <w:pPr>
              <w:widowControl/>
              <w:ind w:firstLine="420"/>
              <w:rPr>
                <w:rFonts w:ascii="Arial" w:eastAsia="宋体" w:hAnsi="Arial" w:cs="Arial"/>
                <w:color w:val="000000"/>
                <w:kern w:val="0"/>
                <w:sz w:val="27"/>
                <w:szCs w:val="27"/>
              </w:rPr>
            </w:pPr>
            <w:r>
              <w:rPr>
                <w:rFonts w:ascii="宋体" w:eastAsia="宋体" w:hAnsi="宋体" w:cs="Arial" w:hint="eastAsia"/>
                <w:color w:val="000000"/>
                <w:kern w:val="0"/>
                <w:sz w:val="20"/>
                <w:szCs w:val="20"/>
              </w:rPr>
              <w:t>1.申请人无正当理由逾期</w:t>
            </w:r>
            <w:proofErr w:type="gramStart"/>
            <w:r>
              <w:rPr>
                <w:rFonts w:ascii="宋体" w:eastAsia="宋体" w:hAnsi="宋体" w:cs="Arial" w:hint="eastAsia"/>
                <w:color w:val="000000"/>
                <w:kern w:val="0"/>
                <w:sz w:val="20"/>
                <w:szCs w:val="20"/>
              </w:rPr>
              <w:t>不</w:t>
            </w:r>
            <w:proofErr w:type="gramEnd"/>
            <w:r>
              <w:rPr>
                <w:rFonts w:ascii="宋体" w:eastAsia="宋体" w:hAnsi="宋体" w:cs="Arial" w:hint="eastAsia"/>
                <w:color w:val="000000"/>
                <w:kern w:val="0"/>
                <w:sz w:val="20"/>
                <w:szCs w:val="20"/>
              </w:rPr>
              <w:t>补正、行政机关</w:t>
            </w:r>
            <w:proofErr w:type="gramStart"/>
            <w:r>
              <w:rPr>
                <w:rFonts w:ascii="宋体" w:eastAsia="宋体" w:hAnsi="宋体" w:cs="Arial" w:hint="eastAsia"/>
                <w:color w:val="000000"/>
                <w:kern w:val="0"/>
                <w:sz w:val="20"/>
                <w:szCs w:val="20"/>
              </w:rPr>
              <w:t>不</w:t>
            </w:r>
            <w:proofErr w:type="gramEnd"/>
            <w:r>
              <w:rPr>
                <w:rFonts w:ascii="宋体" w:eastAsia="宋体" w:hAnsi="宋体" w:cs="Arial" w:hint="eastAsia"/>
                <w:color w:val="000000"/>
                <w:kern w:val="0"/>
                <w:sz w:val="20"/>
                <w:szCs w:val="20"/>
              </w:rPr>
              <w:t>再处理其政府信息公开申请</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889"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vAlign w:val="center"/>
          </w:tcPr>
          <w:p w:rsidR="005C4F3B" w:rsidRDefault="005C4F3B" w:rsidP="001C0175">
            <w:pPr>
              <w:widowControl/>
              <w:ind w:firstLine="420"/>
              <w:rPr>
                <w:rFonts w:ascii="Arial" w:eastAsia="宋体" w:hAnsi="Arial" w:cs="Arial"/>
                <w:color w:val="000000"/>
                <w:kern w:val="0"/>
                <w:sz w:val="27"/>
                <w:szCs w:val="27"/>
              </w:rPr>
            </w:pPr>
            <w:r>
              <w:rPr>
                <w:rFonts w:ascii="宋体" w:eastAsia="宋体" w:hAnsi="宋体" w:cs="Arial" w:hint="eastAsia"/>
                <w:color w:val="000000"/>
                <w:kern w:val="0"/>
                <w:sz w:val="20"/>
                <w:szCs w:val="20"/>
              </w:rPr>
              <w:t>2.申请人逾期未按收费通知要求缴纳费用、行政机关</w:t>
            </w:r>
            <w:proofErr w:type="gramStart"/>
            <w:r>
              <w:rPr>
                <w:rFonts w:ascii="宋体" w:eastAsia="宋体" w:hAnsi="宋体" w:cs="Arial" w:hint="eastAsia"/>
                <w:color w:val="000000"/>
                <w:kern w:val="0"/>
                <w:sz w:val="20"/>
                <w:szCs w:val="20"/>
              </w:rPr>
              <w:lastRenderedPageBreak/>
              <w:t>不</w:t>
            </w:r>
            <w:proofErr w:type="gramEnd"/>
            <w:r>
              <w:rPr>
                <w:rFonts w:ascii="宋体" w:eastAsia="宋体" w:hAnsi="宋体" w:cs="Arial" w:hint="eastAsia"/>
                <w:color w:val="000000"/>
                <w:kern w:val="0"/>
                <w:sz w:val="20"/>
                <w:szCs w:val="20"/>
              </w:rPr>
              <w:t>再处理其政府信息公开申请</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lastRenderedPageBreak/>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889"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2630" w:type="dxa"/>
            <w:tcMar>
              <w:top w:w="0" w:type="dxa"/>
              <w:left w:w="60" w:type="dxa"/>
              <w:bottom w:w="0" w:type="dxa"/>
              <w:right w:w="60" w:type="dxa"/>
            </w:tcMar>
            <w:vAlign w:val="center"/>
          </w:tcPr>
          <w:p w:rsidR="005C4F3B" w:rsidRDefault="005C4F3B"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3.其他</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jc w:val="center"/>
        </w:trPr>
        <w:tc>
          <w:tcPr>
            <w:tcW w:w="707" w:type="dxa"/>
            <w:vMerge/>
            <w:vAlign w:val="center"/>
          </w:tcPr>
          <w:p w:rsidR="005C4F3B" w:rsidRDefault="005C4F3B" w:rsidP="001C0175">
            <w:pPr>
              <w:widowControl/>
              <w:jc w:val="left"/>
              <w:rPr>
                <w:rFonts w:ascii="Arial" w:eastAsia="宋体" w:hAnsi="Arial" w:cs="Arial"/>
                <w:color w:val="000000"/>
                <w:kern w:val="0"/>
                <w:sz w:val="27"/>
                <w:szCs w:val="27"/>
              </w:rPr>
            </w:pPr>
          </w:p>
        </w:tc>
        <w:tc>
          <w:tcPr>
            <w:tcW w:w="3519" w:type="dxa"/>
            <w:gridSpan w:val="2"/>
            <w:tcMar>
              <w:top w:w="0" w:type="dxa"/>
              <w:left w:w="60" w:type="dxa"/>
              <w:bottom w:w="0" w:type="dxa"/>
              <w:right w:w="60" w:type="dxa"/>
            </w:tcMar>
            <w:vAlign w:val="center"/>
          </w:tcPr>
          <w:p w:rsidR="005C4F3B" w:rsidRDefault="005C4F3B"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（七）总计</w:t>
            </w:r>
          </w:p>
        </w:tc>
        <w:tc>
          <w:tcPr>
            <w:tcW w:w="601" w:type="dxa"/>
            <w:tcMar>
              <w:top w:w="0" w:type="dxa"/>
              <w:left w:w="60" w:type="dxa"/>
              <w:bottom w:w="0" w:type="dxa"/>
              <w:right w:w="60" w:type="dxa"/>
            </w:tcMar>
            <w:vAlign w:val="center"/>
          </w:tcPr>
          <w:p w:rsidR="005C4F3B" w:rsidRDefault="005C4F3B" w:rsidP="00234393">
            <w:pPr>
              <w:widowControl/>
              <w:jc w:val="center"/>
              <w:rPr>
                <w:rFonts w:ascii="Arial" w:eastAsia="宋体" w:hAnsi="Arial" w:cs="Arial"/>
                <w:color w:val="000000"/>
                <w:kern w:val="0"/>
                <w:sz w:val="27"/>
                <w:szCs w:val="27"/>
              </w:rPr>
            </w:pPr>
            <w:r>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01"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3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7F3EA4">
              <w:rPr>
                <w:rFonts w:ascii="Arial" w:eastAsia="宋体" w:hAnsi="Arial" w:cs="Arial"/>
                <w:color w:val="000000"/>
                <w:kern w:val="0"/>
                <w:sz w:val="20"/>
                <w:szCs w:val="20"/>
              </w:rPr>
              <w:t>0</w:t>
            </w:r>
          </w:p>
        </w:tc>
      </w:tr>
      <w:tr w:rsidR="005C4F3B" w:rsidTr="00234393">
        <w:trPr>
          <w:jc w:val="center"/>
        </w:trPr>
        <w:tc>
          <w:tcPr>
            <w:tcW w:w="4226" w:type="dxa"/>
            <w:gridSpan w:val="3"/>
            <w:tcMar>
              <w:top w:w="0" w:type="dxa"/>
              <w:left w:w="60" w:type="dxa"/>
              <w:bottom w:w="0" w:type="dxa"/>
              <w:right w:w="60" w:type="dxa"/>
            </w:tcMar>
            <w:vAlign w:val="center"/>
          </w:tcPr>
          <w:p w:rsidR="005C4F3B" w:rsidRDefault="005C4F3B" w:rsidP="001C0175">
            <w:pPr>
              <w:widowControl/>
              <w:ind w:firstLine="420"/>
              <w:jc w:val="left"/>
              <w:rPr>
                <w:rFonts w:ascii="Arial" w:eastAsia="宋体" w:hAnsi="Arial" w:cs="Arial"/>
                <w:color w:val="000000"/>
                <w:kern w:val="0"/>
                <w:sz w:val="27"/>
                <w:szCs w:val="27"/>
              </w:rPr>
            </w:pPr>
            <w:r>
              <w:rPr>
                <w:rFonts w:ascii="宋体" w:eastAsia="宋体" w:hAnsi="宋体" w:cs="Arial" w:hint="eastAsia"/>
                <w:color w:val="000000"/>
                <w:kern w:val="0"/>
                <w:sz w:val="20"/>
                <w:szCs w:val="20"/>
              </w:rPr>
              <w:t>四、结转下年度继续办理</w:t>
            </w:r>
          </w:p>
        </w:tc>
        <w:tc>
          <w:tcPr>
            <w:tcW w:w="601"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01"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01"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01"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01"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30" w:type="dxa"/>
            <w:tcMar>
              <w:top w:w="0" w:type="dxa"/>
              <w:left w:w="60" w:type="dxa"/>
              <w:bottom w:w="0" w:type="dxa"/>
              <w:right w:w="60" w:type="dxa"/>
            </w:tcMar>
          </w:tcPr>
          <w:p w:rsidR="005C4F3B" w:rsidRDefault="005C4F3B" w:rsidP="005C4F3B">
            <w:pPr>
              <w:jc w:val="center"/>
            </w:pPr>
            <w:r w:rsidRPr="00A01DDD">
              <w:rPr>
                <w:rFonts w:ascii="Arial" w:eastAsia="宋体" w:hAnsi="Arial" w:cs="Arial"/>
                <w:color w:val="000000"/>
                <w:kern w:val="0"/>
                <w:sz w:val="20"/>
                <w:szCs w:val="20"/>
              </w:rPr>
              <w:t>0</w:t>
            </w:r>
          </w:p>
        </w:tc>
        <w:tc>
          <w:tcPr>
            <w:tcW w:w="610" w:type="dxa"/>
            <w:tcMar>
              <w:top w:w="0" w:type="dxa"/>
              <w:left w:w="60" w:type="dxa"/>
              <w:bottom w:w="0" w:type="dxa"/>
              <w:right w:w="60" w:type="dxa"/>
            </w:tcMar>
            <w:vAlign w:val="center"/>
          </w:tcPr>
          <w:p w:rsidR="005C4F3B" w:rsidRDefault="005C4F3B" w:rsidP="00234393">
            <w:pPr>
              <w:jc w:val="center"/>
            </w:pPr>
            <w:r w:rsidRPr="00A01DDD">
              <w:rPr>
                <w:rFonts w:ascii="Arial" w:eastAsia="宋体" w:hAnsi="Arial" w:cs="Arial"/>
                <w:color w:val="000000"/>
                <w:kern w:val="0"/>
                <w:sz w:val="20"/>
                <w:szCs w:val="20"/>
              </w:rPr>
              <w:t>0</w:t>
            </w:r>
          </w:p>
        </w:tc>
      </w:tr>
    </w:tbl>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四、政府信息公开行政复议、行政诉讼情况</w:t>
      </w:r>
    </w:p>
    <w:tbl>
      <w:tblPr>
        <w:tblW w:w="0" w:type="auto"/>
        <w:jc w:val="center"/>
        <w:tblBorders>
          <w:top w:val="outset" w:sz="6" w:space="0" w:color="333333"/>
          <w:left w:val="outset" w:sz="6" w:space="0" w:color="333333"/>
          <w:bottom w:val="outset" w:sz="6" w:space="0" w:color="333333"/>
          <w:right w:val="outset" w:sz="6" w:space="0" w:color="333333"/>
        </w:tblBorders>
        <w:tblLayout w:type="fixed"/>
        <w:tblCellMar>
          <w:top w:w="75" w:type="dxa"/>
          <w:left w:w="150" w:type="dxa"/>
          <w:bottom w:w="75" w:type="dxa"/>
          <w:right w:w="150" w:type="dxa"/>
        </w:tblCellMar>
        <w:tblLook w:val="04A0"/>
      </w:tblPr>
      <w:tblGrid>
        <w:gridCol w:w="568"/>
        <w:gridCol w:w="568"/>
        <w:gridCol w:w="567"/>
        <w:gridCol w:w="567"/>
        <w:gridCol w:w="567"/>
        <w:gridCol w:w="567"/>
        <w:gridCol w:w="567"/>
        <w:gridCol w:w="567"/>
        <w:gridCol w:w="567"/>
        <w:gridCol w:w="571"/>
        <w:gridCol w:w="567"/>
        <w:gridCol w:w="567"/>
        <w:gridCol w:w="567"/>
        <w:gridCol w:w="567"/>
        <w:gridCol w:w="572"/>
      </w:tblGrid>
      <w:tr w:rsidR="005B47CC" w:rsidTr="00DD1317">
        <w:trPr>
          <w:jc w:val="center"/>
        </w:trPr>
        <w:tc>
          <w:tcPr>
            <w:tcW w:w="2837"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行政复议</w:t>
            </w:r>
          </w:p>
        </w:tc>
        <w:tc>
          <w:tcPr>
            <w:tcW w:w="5679"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行政诉讼</w:t>
            </w:r>
          </w:p>
        </w:tc>
      </w:tr>
      <w:tr w:rsidR="005B47CC" w:rsidTr="00DD1317">
        <w:trPr>
          <w:jc w:val="center"/>
        </w:trPr>
        <w:tc>
          <w:tcPr>
            <w:tcW w:w="568"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结果维持</w:t>
            </w:r>
          </w:p>
        </w:tc>
        <w:tc>
          <w:tcPr>
            <w:tcW w:w="56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纠正</w:t>
            </w:r>
          </w:p>
        </w:tc>
        <w:tc>
          <w:tcPr>
            <w:tcW w:w="567"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其他</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tc>
        <w:tc>
          <w:tcPr>
            <w:tcW w:w="567"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尚未</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审结</w:t>
            </w:r>
          </w:p>
        </w:tc>
        <w:tc>
          <w:tcPr>
            <w:tcW w:w="567"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总计</w:t>
            </w:r>
          </w:p>
        </w:tc>
        <w:tc>
          <w:tcPr>
            <w:tcW w:w="2839"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未经复议直接起诉</w:t>
            </w:r>
          </w:p>
        </w:tc>
        <w:tc>
          <w:tcPr>
            <w:tcW w:w="284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复议后起诉</w:t>
            </w:r>
          </w:p>
        </w:tc>
      </w:tr>
      <w:tr w:rsidR="005B47CC" w:rsidTr="00DD1317">
        <w:trPr>
          <w:jc w:val="center"/>
        </w:trPr>
        <w:tc>
          <w:tcPr>
            <w:tcW w:w="568" w:type="dxa"/>
            <w:vMerge/>
            <w:tcBorders>
              <w:top w:val="nil"/>
              <w:left w:val="single" w:sz="6" w:space="0" w:color="auto"/>
              <w:bottom w:val="single" w:sz="6" w:space="0" w:color="auto"/>
              <w:right w:val="single" w:sz="6" w:space="0" w:color="auto"/>
            </w:tcBorders>
            <w:vAlign w:val="center"/>
          </w:tcPr>
          <w:p w:rsidR="005B47CC" w:rsidRDefault="005B47CC" w:rsidP="001C0175">
            <w:pPr>
              <w:widowControl/>
              <w:jc w:val="left"/>
              <w:rPr>
                <w:rFonts w:ascii="Arial" w:eastAsia="宋体" w:hAnsi="Arial" w:cs="Arial"/>
                <w:color w:val="000000"/>
                <w:kern w:val="0"/>
                <w:sz w:val="27"/>
                <w:szCs w:val="27"/>
              </w:rPr>
            </w:pPr>
          </w:p>
        </w:tc>
        <w:tc>
          <w:tcPr>
            <w:tcW w:w="568" w:type="dxa"/>
            <w:vMerge/>
            <w:tcBorders>
              <w:top w:val="nil"/>
              <w:left w:val="nil"/>
              <w:bottom w:val="single" w:sz="6" w:space="0" w:color="auto"/>
              <w:right w:val="single" w:sz="6" w:space="0" w:color="auto"/>
            </w:tcBorders>
            <w:vAlign w:val="center"/>
          </w:tcPr>
          <w:p w:rsidR="005B47CC" w:rsidRDefault="005B47CC" w:rsidP="001C0175">
            <w:pPr>
              <w:widowControl/>
              <w:jc w:val="left"/>
              <w:rPr>
                <w:rFonts w:ascii="Arial" w:eastAsia="宋体" w:hAnsi="Arial" w:cs="Arial"/>
                <w:color w:val="000000"/>
                <w:kern w:val="0"/>
                <w:sz w:val="27"/>
                <w:szCs w:val="27"/>
              </w:rPr>
            </w:pPr>
          </w:p>
        </w:tc>
        <w:tc>
          <w:tcPr>
            <w:tcW w:w="567" w:type="dxa"/>
            <w:vMerge/>
            <w:tcBorders>
              <w:top w:val="nil"/>
              <w:left w:val="nil"/>
              <w:bottom w:val="single" w:sz="6" w:space="0" w:color="auto"/>
              <w:right w:val="single" w:sz="6" w:space="0" w:color="auto"/>
            </w:tcBorders>
            <w:vAlign w:val="center"/>
          </w:tcPr>
          <w:p w:rsidR="005B47CC" w:rsidRDefault="005B47CC" w:rsidP="001C0175">
            <w:pPr>
              <w:widowControl/>
              <w:jc w:val="left"/>
              <w:rPr>
                <w:rFonts w:ascii="Arial" w:eastAsia="宋体" w:hAnsi="Arial" w:cs="Arial"/>
                <w:color w:val="000000"/>
                <w:kern w:val="0"/>
                <w:sz w:val="27"/>
                <w:szCs w:val="27"/>
              </w:rPr>
            </w:pPr>
          </w:p>
        </w:tc>
        <w:tc>
          <w:tcPr>
            <w:tcW w:w="567" w:type="dxa"/>
            <w:vMerge/>
            <w:tcBorders>
              <w:top w:val="nil"/>
              <w:left w:val="nil"/>
              <w:bottom w:val="single" w:sz="6" w:space="0" w:color="auto"/>
              <w:right w:val="single" w:sz="6" w:space="0" w:color="auto"/>
            </w:tcBorders>
            <w:vAlign w:val="center"/>
          </w:tcPr>
          <w:p w:rsidR="005B47CC" w:rsidRDefault="005B47CC" w:rsidP="001C0175">
            <w:pPr>
              <w:widowControl/>
              <w:jc w:val="left"/>
              <w:rPr>
                <w:rFonts w:ascii="Arial" w:eastAsia="宋体" w:hAnsi="Arial" w:cs="Arial"/>
                <w:color w:val="000000"/>
                <w:kern w:val="0"/>
                <w:sz w:val="27"/>
                <w:szCs w:val="27"/>
              </w:rPr>
            </w:pPr>
          </w:p>
        </w:tc>
        <w:tc>
          <w:tcPr>
            <w:tcW w:w="567" w:type="dxa"/>
            <w:vMerge/>
            <w:tcBorders>
              <w:top w:val="nil"/>
              <w:left w:val="nil"/>
              <w:bottom w:val="single" w:sz="6" w:space="0" w:color="auto"/>
              <w:right w:val="single" w:sz="6" w:space="0" w:color="auto"/>
            </w:tcBorders>
            <w:vAlign w:val="center"/>
          </w:tcPr>
          <w:p w:rsidR="005B47CC" w:rsidRDefault="005B47CC" w:rsidP="001C0175">
            <w:pPr>
              <w:widowControl/>
              <w:jc w:val="left"/>
              <w:rPr>
                <w:rFonts w:ascii="Arial" w:eastAsia="宋体" w:hAnsi="Arial" w:cs="Arial"/>
                <w:color w:val="000000"/>
                <w:kern w:val="0"/>
                <w:sz w:val="27"/>
                <w:szCs w:val="27"/>
              </w:rPr>
            </w:pP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维持</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纠正</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其他</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尚未</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审结</w:t>
            </w:r>
          </w:p>
        </w:tc>
        <w:tc>
          <w:tcPr>
            <w:tcW w:w="571"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总计</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维持</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纠正</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其他</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结果</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尚未</w:t>
            </w:r>
          </w:p>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审结</w:t>
            </w:r>
          </w:p>
        </w:tc>
        <w:tc>
          <w:tcPr>
            <w:tcW w:w="572" w:type="dxa"/>
            <w:tcBorders>
              <w:top w:val="nil"/>
              <w:left w:val="nil"/>
              <w:bottom w:val="single" w:sz="6" w:space="0" w:color="auto"/>
              <w:right w:val="single" w:sz="6" w:space="0" w:color="auto"/>
            </w:tcBorders>
            <w:tcMar>
              <w:top w:w="0" w:type="dxa"/>
              <w:left w:w="105" w:type="dxa"/>
              <w:bottom w:w="0" w:type="dxa"/>
              <w:right w:w="105" w:type="dxa"/>
            </w:tcMar>
            <w:vAlign w:val="center"/>
          </w:tcPr>
          <w:p w:rsidR="005B47CC" w:rsidRDefault="00607F87" w:rsidP="001C0175">
            <w:pPr>
              <w:widowControl/>
              <w:jc w:val="center"/>
              <w:rPr>
                <w:rFonts w:ascii="Arial" w:eastAsia="宋体" w:hAnsi="Arial" w:cs="Arial"/>
                <w:color w:val="000000"/>
                <w:kern w:val="0"/>
                <w:sz w:val="27"/>
                <w:szCs w:val="27"/>
              </w:rPr>
            </w:pPr>
            <w:r>
              <w:rPr>
                <w:rFonts w:ascii="宋体" w:eastAsia="宋体" w:hAnsi="宋体" w:cs="Arial" w:hint="eastAsia"/>
                <w:color w:val="000000"/>
                <w:kern w:val="0"/>
                <w:sz w:val="20"/>
                <w:szCs w:val="20"/>
              </w:rPr>
              <w:t>总计</w:t>
            </w:r>
          </w:p>
        </w:tc>
      </w:tr>
      <w:tr w:rsidR="005C4F3B" w:rsidTr="005C4F3B">
        <w:trPr>
          <w:trHeight w:val="675"/>
          <w:jc w:val="center"/>
        </w:trPr>
        <w:tc>
          <w:tcPr>
            <w:tcW w:w="5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8"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71"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67"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c>
          <w:tcPr>
            <w:tcW w:w="572" w:type="dxa"/>
            <w:tcBorders>
              <w:top w:val="nil"/>
              <w:left w:val="nil"/>
              <w:bottom w:val="single" w:sz="6" w:space="0" w:color="auto"/>
              <w:right w:val="single" w:sz="6" w:space="0" w:color="auto"/>
            </w:tcBorders>
            <w:tcMar>
              <w:top w:w="0" w:type="dxa"/>
              <w:left w:w="105" w:type="dxa"/>
              <w:bottom w:w="0" w:type="dxa"/>
              <w:right w:w="105" w:type="dxa"/>
            </w:tcMar>
            <w:vAlign w:val="center"/>
          </w:tcPr>
          <w:p w:rsidR="005C4F3B" w:rsidRDefault="005C4F3B" w:rsidP="005C4F3B">
            <w:pPr>
              <w:jc w:val="center"/>
            </w:pPr>
            <w:r w:rsidRPr="002F70C6">
              <w:rPr>
                <w:rFonts w:ascii="Arial" w:eastAsia="宋体" w:hAnsi="Arial" w:cs="Arial"/>
                <w:color w:val="000000"/>
                <w:kern w:val="0"/>
                <w:sz w:val="20"/>
                <w:szCs w:val="20"/>
              </w:rPr>
              <w:t>0</w:t>
            </w:r>
          </w:p>
        </w:tc>
      </w:tr>
    </w:tbl>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五、存在的主要问题及改进情况</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b/>
          <w:color w:val="333333"/>
          <w:spacing w:val="15"/>
          <w:sz w:val="32"/>
          <w:szCs w:val="32"/>
          <w:shd w:val="clear" w:color="auto" w:fill="FFFFFF"/>
        </w:rPr>
        <w:t>（一）存在的问题</w:t>
      </w:r>
    </w:p>
    <w:p w:rsidR="005C4F3B" w:rsidRPr="00054A35" w:rsidRDefault="005C4F3B" w:rsidP="005C4F3B">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r w:rsidRPr="00054A35">
        <w:rPr>
          <w:rFonts w:ascii="仿宋_GB2312" w:eastAsia="仿宋_GB2312" w:hAnsi="仿宋_GB2312" w:cs="仿宋_GB2312"/>
          <w:color w:val="333333"/>
          <w:sz w:val="32"/>
          <w:szCs w:val="32"/>
          <w:shd w:val="clear" w:color="auto" w:fill="FFFFFF"/>
        </w:rPr>
        <w:t>一是个别信息公开专栏内容更新不够及时、内容不够全面</w:t>
      </w:r>
      <w:r w:rsidRPr="00054A35">
        <w:rPr>
          <w:rFonts w:ascii="仿宋_GB2312" w:eastAsia="仿宋_GB2312" w:hAnsi="仿宋_GB2312" w:cs="仿宋_GB2312" w:hint="eastAsia"/>
          <w:color w:val="333333"/>
          <w:sz w:val="32"/>
          <w:szCs w:val="32"/>
          <w:shd w:val="clear" w:color="auto" w:fill="FFFFFF"/>
        </w:rPr>
        <w:t>。</w:t>
      </w:r>
    </w:p>
    <w:p w:rsidR="005C4F3B" w:rsidRPr="00054A35" w:rsidRDefault="005C4F3B"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r w:rsidRPr="00054A35">
        <w:rPr>
          <w:rFonts w:ascii="仿宋_GB2312" w:eastAsia="仿宋_GB2312" w:hAnsi="仿宋_GB2312" w:cs="仿宋_GB2312" w:hint="eastAsia"/>
          <w:color w:val="333333"/>
          <w:sz w:val="32"/>
          <w:szCs w:val="32"/>
          <w:shd w:val="clear" w:color="auto" w:fill="FFFFFF"/>
        </w:rPr>
        <w:t>二是人员不足。网上政府信息公开，需要定期采集文章稿件，充实网站公开内容，但税务信息种类繁多，</w:t>
      </w:r>
      <w:r w:rsidRPr="005C4F3B">
        <w:rPr>
          <w:rFonts w:ascii="仿宋_GB2312" w:eastAsia="仿宋_GB2312" w:hAnsi="仿宋_GB2312" w:cs="仿宋_GB2312" w:hint="eastAsia"/>
          <w:color w:val="333333"/>
          <w:sz w:val="32"/>
          <w:szCs w:val="32"/>
          <w:shd w:val="clear" w:color="auto" w:fill="FFFFFF"/>
        </w:rPr>
        <w:t>现有人员远不能满足工作的需要，需不断充实人力。</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333333"/>
          <w:spacing w:val="15"/>
          <w:sz w:val="32"/>
          <w:szCs w:val="32"/>
          <w:shd w:val="clear" w:color="auto" w:fill="FFFFFF"/>
        </w:rPr>
      </w:pPr>
      <w:r w:rsidRPr="00054A35">
        <w:rPr>
          <w:rFonts w:ascii="微软雅黑" w:eastAsia="微软雅黑" w:hAnsi="微软雅黑" w:cs="微软雅黑" w:hint="eastAsia"/>
          <w:b/>
          <w:color w:val="333333"/>
          <w:spacing w:val="15"/>
          <w:sz w:val="32"/>
          <w:szCs w:val="32"/>
          <w:shd w:val="clear" w:color="auto" w:fill="FFFFFF"/>
        </w:rPr>
        <w:t>（二）改进措施</w:t>
      </w:r>
    </w:p>
    <w:p w:rsidR="005B47CC" w:rsidRPr="00054A35" w:rsidRDefault="00607F87"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r w:rsidRPr="00054A35">
        <w:rPr>
          <w:rFonts w:ascii="仿宋_GB2312" w:eastAsia="仿宋_GB2312" w:hAnsi="仿宋_GB2312" w:cs="仿宋_GB2312" w:hint="eastAsia"/>
          <w:color w:val="333333"/>
          <w:sz w:val="32"/>
          <w:szCs w:val="32"/>
          <w:shd w:val="clear" w:color="auto" w:fill="FFFFFF"/>
        </w:rPr>
        <w:t>一是进一步做好政府信息公开网站建设工作。及时更新图片，合理布局网站页面，做到图文并茂，保证页面质量。</w:t>
      </w:r>
    </w:p>
    <w:p w:rsidR="005B47CC" w:rsidRPr="00054A35" w:rsidRDefault="00607F87"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r w:rsidRPr="00054A35">
        <w:rPr>
          <w:rFonts w:ascii="仿宋_GB2312" w:eastAsia="仿宋_GB2312" w:hAnsi="仿宋_GB2312" w:cs="仿宋_GB2312" w:hint="eastAsia"/>
          <w:color w:val="333333"/>
          <w:sz w:val="32"/>
          <w:szCs w:val="32"/>
          <w:shd w:val="clear" w:color="auto" w:fill="FFFFFF"/>
        </w:rPr>
        <w:t>二是对主动公开内容进行分类细化，进一步明确相关股室职责及工作要求，规范信息发布、审核，对信息公开范围、公开内容、公开规范及公开要求等开展针对性学习，增强全</w:t>
      </w:r>
      <w:r w:rsidRPr="00054A35">
        <w:rPr>
          <w:rFonts w:ascii="仿宋_GB2312" w:eastAsia="仿宋_GB2312" w:hAnsi="仿宋_GB2312" w:cs="仿宋_GB2312" w:hint="eastAsia"/>
          <w:color w:val="333333"/>
          <w:sz w:val="32"/>
          <w:szCs w:val="32"/>
          <w:shd w:val="clear" w:color="auto" w:fill="FFFFFF"/>
        </w:rPr>
        <w:lastRenderedPageBreak/>
        <w:t>局工作人员对政府信息公开工作重要性的认识，不断提高业务水平。</w:t>
      </w:r>
    </w:p>
    <w:p w:rsidR="005B47CC" w:rsidRPr="00054A35" w:rsidRDefault="00607F87" w:rsidP="001C0175">
      <w:pPr>
        <w:pStyle w:val="a3"/>
        <w:shd w:val="clear" w:color="auto" w:fill="FFFFFF"/>
        <w:spacing w:before="0" w:beforeAutospacing="0" w:after="0" w:afterAutospacing="0"/>
        <w:ind w:firstLine="420"/>
        <w:jc w:val="both"/>
        <w:rPr>
          <w:rFonts w:ascii="微软雅黑" w:eastAsia="微软雅黑" w:hAnsi="微软雅黑" w:cs="微软雅黑"/>
          <w:b/>
          <w:color w:val="282828"/>
          <w:spacing w:val="15"/>
          <w:sz w:val="32"/>
          <w:szCs w:val="32"/>
        </w:rPr>
      </w:pPr>
      <w:r w:rsidRPr="00054A35">
        <w:rPr>
          <w:rFonts w:ascii="微软雅黑" w:eastAsia="微软雅黑" w:hAnsi="微软雅黑" w:cs="微软雅黑" w:hint="eastAsia"/>
          <w:b/>
          <w:color w:val="333333"/>
          <w:spacing w:val="15"/>
          <w:sz w:val="32"/>
          <w:szCs w:val="32"/>
          <w:shd w:val="clear" w:color="auto" w:fill="FFFFFF"/>
        </w:rPr>
        <w:t>六、其他需要报告的事项</w:t>
      </w:r>
    </w:p>
    <w:p w:rsidR="005B47CC" w:rsidRPr="00054A35" w:rsidRDefault="00607F87"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r w:rsidRPr="00054A35">
        <w:rPr>
          <w:rFonts w:ascii="仿宋_GB2312" w:eastAsia="仿宋_GB2312" w:hAnsi="仿宋_GB2312" w:cs="仿宋_GB2312" w:hint="eastAsia"/>
          <w:color w:val="333333"/>
          <w:sz w:val="32"/>
          <w:szCs w:val="32"/>
          <w:shd w:val="clear" w:color="auto" w:fill="FFFFFF"/>
        </w:rPr>
        <w:t>无其他需要报告事项,无收取信息处理费情况。</w:t>
      </w:r>
    </w:p>
    <w:p w:rsidR="005B47CC" w:rsidRPr="00054A35" w:rsidRDefault="005B47CC"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p>
    <w:p w:rsidR="005B47CC" w:rsidRPr="00054A35" w:rsidRDefault="005B47CC"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p>
    <w:p w:rsidR="005B47CC" w:rsidRPr="00054A35" w:rsidRDefault="00607F87" w:rsidP="001C0175">
      <w:pPr>
        <w:jc w:val="right"/>
        <w:rPr>
          <w:rFonts w:ascii="仿宋_GB2312" w:eastAsia="仿宋_GB2312" w:hAnsi="仿宋_GB2312" w:cs="仿宋_GB2312"/>
          <w:sz w:val="32"/>
          <w:szCs w:val="32"/>
        </w:rPr>
      </w:pPr>
      <w:r w:rsidRPr="00054A35">
        <w:rPr>
          <w:rFonts w:ascii="仿宋_GB2312" w:eastAsia="仿宋_GB2312" w:hAnsi="仿宋_GB2312" w:cs="仿宋_GB2312" w:hint="eastAsia"/>
          <w:sz w:val="32"/>
          <w:szCs w:val="32"/>
        </w:rPr>
        <w:t>国家税务总局柳州</w:t>
      </w:r>
      <w:proofErr w:type="gramStart"/>
      <w:r w:rsidRPr="00054A35">
        <w:rPr>
          <w:rFonts w:ascii="仿宋_GB2312" w:eastAsia="仿宋_GB2312" w:hAnsi="仿宋_GB2312" w:cs="仿宋_GB2312" w:hint="eastAsia"/>
          <w:sz w:val="32"/>
          <w:szCs w:val="32"/>
        </w:rPr>
        <w:t>市</w:t>
      </w:r>
      <w:r w:rsidRPr="00054A35">
        <w:rPr>
          <w:rFonts w:ascii="仿宋_GB2312" w:eastAsia="仿宋_GB2312" w:hAnsi="Arial" w:cs="Arial" w:hint="eastAsia"/>
          <w:color w:val="333333"/>
          <w:kern w:val="0"/>
          <w:sz w:val="32"/>
          <w:szCs w:val="32"/>
          <w:shd w:val="clear" w:color="auto" w:fill="FFFFFF"/>
        </w:rPr>
        <w:t>鱼峰区</w:t>
      </w:r>
      <w:proofErr w:type="gramEnd"/>
      <w:r w:rsidRPr="00054A35">
        <w:rPr>
          <w:rFonts w:ascii="仿宋_GB2312" w:eastAsia="仿宋_GB2312" w:hAnsi="仿宋_GB2312" w:cs="仿宋_GB2312" w:hint="eastAsia"/>
          <w:sz w:val="32"/>
          <w:szCs w:val="32"/>
        </w:rPr>
        <w:t>税务局</w:t>
      </w:r>
    </w:p>
    <w:p w:rsidR="005B47CC" w:rsidRPr="00054A35" w:rsidRDefault="00054A35" w:rsidP="00054A35">
      <w:pPr>
        <w:ind w:right="640"/>
        <w:jc w:val="center"/>
        <w:rPr>
          <w:sz w:val="32"/>
          <w:szCs w:val="32"/>
        </w:rPr>
      </w:pPr>
      <w:r>
        <w:rPr>
          <w:rFonts w:ascii="仿宋_GB2312" w:eastAsia="仿宋_GB2312" w:hAnsi="仿宋_GB2312" w:cs="仿宋_GB2312" w:hint="eastAsia"/>
          <w:sz w:val="32"/>
          <w:szCs w:val="32"/>
        </w:rPr>
        <w:t xml:space="preserve">                         </w:t>
      </w:r>
      <w:r w:rsidR="00607F87" w:rsidRPr="00054A35">
        <w:rPr>
          <w:rFonts w:ascii="仿宋_GB2312" w:eastAsia="仿宋_GB2312" w:hAnsi="仿宋_GB2312" w:cs="仿宋_GB2312" w:hint="eastAsia"/>
          <w:sz w:val="32"/>
          <w:szCs w:val="32"/>
        </w:rPr>
        <w:t>2022年1月29日</w:t>
      </w:r>
    </w:p>
    <w:p w:rsidR="005B47CC" w:rsidRDefault="005B47CC" w:rsidP="001C0175">
      <w:pPr>
        <w:pStyle w:val="a3"/>
        <w:shd w:val="clear" w:color="auto" w:fill="FFFFFF"/>
        <w:spacing w:before="0" w:beforeAutospacing="0" w:after="0" w:afterAutospacing="0"/>
        <w:ind w:firstLine="420"/>
        <w:rPr>
          <w:rFonts w:ascii="仿宋_GB2312" w:eastAsia="仿宋_GB2312" w:hAnsi="仿宋_GB2312" w:cs="仿宋_GB2312"/>
          <w:color w:val="333333"/>
          <w:sz w:val="32"/>
          <w:szCs w:val="32"/>
          <w:shd w:val="clear" w:color="auto" w:fill="FFFFFF"/>
        </w:rPr>
      </w:pPr>
    </w:p>
    <w:sectPr w:rsidR="005B47CC" w:rsidSect="005B4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175" w:rsidRDefault="001C0175" w:rsidP="001C0175">
      <w:r>
        <w:separator/>
      </w:r>
    </w:p>
  </w:endnote>
  <w:endnote w:type="continuationSeparator" w:id="1">
    <w:p w:rsidR="001C0175" w:rsidRDefault="001C0175" w:rsidP="001C0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175" w:rsidRDefault="001C0175" w:rsidP="001C0175">
      <w:r>
        <w:separator/>
      </w:r>
    </w:p>
  </w:footnote>
  <w:footnote w:type="continuationSeparator" w:id="1">
    <w:p w:rsidR="001C0175" w:rsidRDefault="001C0175" w:rsidP="001C01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ljZGRjMjQxNzA0ODM3NzExMjk5NDJhYzgxOTA4Y2YifQ=="/>
  </w:docVars>
  <w:rsids>
    <w:rsidRoot w:val="00296722"/>
    <w:rsid w:val="00054A35"/>
    <w:rsid w:val="001C0175"/>
    <w:rsid w:val="00234393"/>
    <w:rsid w:val="00296722"/>
    <w:rsid w:val="00360A6F"/>
    <w:rsid w:val="00367C96"/>
    <w:rsid w:val="004D7291"/>
    <w:rsid w:val="005B47CC"/>
    <w:rsid w:val="005C4F3B"/>
    <w:rsid w:val="005C533E"/>
    <w:rsid w:val="005F019F"/>
    <w:rsid w:val="005F7D28"/>
    <w:rsid w:val="00607F87"/>
    <w:rsid w:val="00623D1F"/>
    <w:rsid w:val="009424D0"/>
    <w:rsid w:val="00945B41"/>
    <w:rsid w:val="00DD1317"/>
    <w:rsid w:val="00E02C13"/>
    <w:rsid w:val="6BD47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C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B47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47CC"/>
    <w:rPr>
      <w:b/>
      <w:bCs/>
    </w:rPr>
  </w:style>
  <w:style w:type="paragraph" w:styleId="a5">
    <w:name w:val="header"/>
    <w:basedOn w:val="a"/>
    <w:link w:val="Char"/>
    <w:uiPriority w:val="99"/>
    <w:semiHidden/>
    <w:unhideWhenUsed/>
    <w:rsid w:val="001C01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C0175"/>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1C017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C017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1445</TotalTime>
  <Pages>6</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黄煜辉</dc:creator>
  <cp:lastModifiedBy>黄煜辉</cp:lastModifiedBy>
  <cp:revision>8</cp:revision>
  <dcterms:created xsi:type="dcterms:W3CDTF">2023-01-28T01:23:00Z</dcterms:created>
  <dcterms:modified xsi:type="dcterms:W3CDTF">2023-02-03T08:26:00Z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7649AEE469D34BFE97CA0FA15E1E1FA2</vt:lpwstr>
  </property>
</Properties>
</file>