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210" w:leftChars="100" w:right="210" w:rightChars="100"/>
        <w:jc w:val="center"/>
        <w:rPr>
          <w:rFonts w:ascii="宋体" w:hAnsi="宋体" w:eastAsia="宋体" w:cs="宋体"/>
          <w:b/>
          <w:color w:val="auto"/>
          <w:sz w:val="30"/>
          <w:szCs w:val="30"/>
        </w:rPr>
      </w:pPr>
      <w:bookmarkStart w:id="0" w:name="_Toc35393809"/>
      <w:bookmarkStart w:id="1" w:name="_Toc28359022"/>
      <w:r>
        <w:rPr>
          <w:rFonts w:hint="eastAsia" w:ascii="宋体" w:hAnsi="宋体" w:eastAsia="宋体" w:cs="宋体"/>
          <w:b/>
          <w:color w:val="auto"/>
          <w:sz w:val="30"/>
          <w:szCs w:val="30"/>
        </w:rPr>
        <w:t>国家税务总局广西壮族自治区税务局</w:t>
      </w:r>
    </w:p>
    <w:p>
      <w:pPr>
        <w:ind w:left="210" w:leftChars="100" w:right="210" w:rightChars="100"/>
        <w:jc w:val="center"/>
        <w:rPr>
          <w:rFonts w:ascii="宋体" w:hAnsi="宋体" w:eastAsia="宋体" w:cs="宋体"/>
          <w:b/>
          <w:color w:val="auto"/>
          <w:sz w:val="30"/>
          <w:szCs w:val="30"/>
        </w:rPr>
      </w:pPr>
      <w:r>
        <w:rPr>
          <w:rFonts w:hint="eastAsia" w:ascii="宋体" w:hAnsi="宋体" w:eastAsia="宋体" w:cs="宋体"/>
          <w:b/>
          <w:color w:val="auto"/>
          <w:sz w:val="30"/>
          <w:szCs w:val="30"/>
        </w:rPr>
        <w:t>广西税务局车船税联网征收系统运维项目中标结果公告</w:t>
      </w:r>
      <w:bookmarkEnd w:id="0"/>
      <w:bookmarkEnd w:id="1"/>
    </w:p>
    <w:p>
      <w:pPr>
        <w:spacing w:line="360" w:lineRule="auto"/>
        <w:rPr>
          <w:rFonts w:ascii="宋体" w:hAnsi="宋体" w:eastAsia="宋体" w:cs="宋体"/>
          <w:color w:val="auto"/>
          <w:szCs w:val="21"/>
        </w:rPr>
      </w:pPr>
      <w:bookmarkStart w:id="2" w:name="OLE_LINK1"/>
    </w:p>
    <w:p>
      <w:pPr>
        <w:spacing w:line="360" w:lineRule="auto"/>
        <w:rPr>
          <w:rFonts w:ascii="宋体" w:hAnsi="宋体" w:eastAsia="宋体" w:cs="宋体"/>
          <w:color w:val="auto"/>
          <w:szCs w:val="21"/>
        </w:rPr>
      </w:pPr>
      <w:bookmarkStart w:id="3" w:name="_GoBack"/>
      <w:r>
        <w:rPr>
          <w:rFonts w:hint="eastAsia" w:ascii="宋体" w:hAnsi="宋体" w:eastAsia="宋体" w:cs="宋体"/>
          <w:color w:val="auto"/>
          <w:szCs w:val="21"/>
        </w:rPr>
        <w:t>一、项目编号：GXNNZC2023-G3-1-113-XYGC（GX230101）</w:t>
      </w:r>
    </w:p>
    <w:p>
      <w:pPr>
        <w:spacing w:line="360" w:lineRule="auto"/>
        <w:rPr>
          <w:rFonts w:ascii="宋体" w:hAnsi="宋体" w:eastAsia="宋体" w:cs="宋体"/>
          <w:color w:val="auto"/>
          <w:szCs w:val="21"/>
        </w:rPr>
      </w:pPr>
      <w:r>
        <w:rPr>
          <w:rFonts w:hint="eastAsia" w:ascii="宋体" w:hAnsi="宋体" w:eastAsia="宋体" w:cs="宋体"/>
          <w:color w:val="auto"/>
          <w:szCs w:val="21"/>
        </w:rPr>
        <w:t>二、项目名称：国家税务总局广西壮族自治区税务局广西税务局车船税联网征收系统运维项目</w:t>
      </w:r>
    </w:p>
    <w:p>
      <w:pPr>
        <w:spacing w:line="360" w:lineRule="auto"/>
        <w:rPr>
          <w:rFonts w:ascii="宋体" w:hAnsi="宋体" w:eastAsia="宋体" w:cs="宋体"/>
          <w:color w:val="auto"/>
          <w:szCs w:val="21"/>
        </w:rPr>
      </w:pPr>
      <w:r>
        <w:rPr>
          <w:rFonts w:hint="eastAsia" w:ascii="宋体" w:hAnsi="宋体" w:eastAsia="宋体" w:cs="宋体"/>
          <w:color w:val="auto"/>
          <w:szCs w:val="21"/>
        </w:rPr>
        <w:t>三、中标信息</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供应商名称：北京德润兴业科技开发有限公司</w:t>
      </w:r>
    </w:p>
    <w:p>
      <w:pPr>
        <w:spacing w:line="360" w:lineRule="auto"/>
        <w:ind w:left="1680" w:leftChars="200" w:right="210" w:rightChars="100" w:hanging="1260" w:hangingChars="600"/>
        <w:rPr>
          <w:rFonts w:ascii="宋体" w:hAnsi="宋体" w:eastAsia="宋体" w:cs="宋体"/>
          <w:color w:val="auto"/>
          <w:szCs w:val="21"/>
        </w:rPr>
      </w:pPr>
      <w:r>
        <w:rPr>
          <w:rFonts w:hint="eastAsia" w:ascii="宋体" w:hAnsi="宋体" w:eastAsia="宋体" w:cs="宋体"/>
          <w:color w:val="auto"/>
          <w:szCs w:val="21"/>
        </w:rPr>
        <w:t>供应商地址：北京市海淀区西四环北路125号6号楼2010室</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中标金额：人民币壹拾肆万贰仟捌佰元整/年（¥142,800.00/年）</w:t>
      </w:r>
    </w:p>
    <w:p>
      <w:pPr>
        <w:spacing w:line="360" w:lineRule="auto"/>
        <w:rPr>
          <w:rFonts w:ascii="宋体" w:hAnsi="宋体" w:eastAsia="宋体" w:cs="宋体"/>
          <w:color w:val="auto"/>
          <w:szCs w:val="21"/>
        </w:rPr>
      </w:pPr>
      <w:r>
        <w:rPr>
          <w:rFonts w:hint="eastAsia" w:ascii="宋体" w:hAnsi="宋体" w:eastAsia="宋体" w:cs="宋体"/>
          <w:color w:val="auto"/>
          <w:szCs w:val="21"/>
        </w:rPr>
        <w:t>四、主要标的信息</w:t>
      </w:r>
    </w:p>
    <w:tbl>
      <w:tblPr>
        <w:tblStyle w:val="13"/>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80" w:type="dxa"/>
          </w:tcPr>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名称：国家税务总局广西壮族自治区税务局广西税务局车船税联网征收系统运维项目</w:t>
            </w:r>
          </w:p>
          <w:p>
            <w:pPr>
              <w:spacing w:line="360" w:lineRule="auto"/>
              <w:rPr>
                <w:rFonts w:ascii="宋体" w:hAnsi="宋体" w:eastAsia="宋体" w:cs="宋体"/>
                <w:color w:val="auto"/>
              </w:rPr>
            </w:pPr>
            <w:r>
              <w:rPr>
                <w:rFonts w:hint="eastAsia" w:ascii="宋体" w:hAnsi="宋体" w:eastAsia="宋体" w:cs="宋体"/>
                <w:color w:val="auto"/>
              </w:rPr>
              <w:t>服务范围：国家税务总局广西壮族自治区税务局广西税务局车船税联网征收系统运维项目1项，如需进一步了解详细内容，详见本项目招标文件（附件1）。</w:t>
            </w:r>
          </w:p>
          <w:p>
            <w:pPr>
              <w:spacing w:line="360" w:lineRule="auto"/>
              <w:rPr>
                <w:rFonts w:ascii="宋体" w:hAnsi="宋体" w:eastAsia="宋体" w:cs="宋体"/>
                <w:color w:val="auto"/>
              </w:rPr>
            </w:pPr>
            <w:r>
              <w:rPr>
                <w:rFonts w:hint="eastAsia" w:ascii="宋体" w:hAnsi="宋体" w:eastAsia="宋体" w:cs="宋体"/>
                <w:color w:val="auto"/>
              </w:rPr>
              <w:t>服务要求：详见招标文件（附件1）。</w:t>
            </w:r>
          </w:p>
          <w:p>
            <w:pPr>
              <w:spacing w:line="360" w:lineRule="auto"/>
              <w:rPr>
                <w:rFonts w:ascii="宋体" w:hAnsi="宋体" w:eastAsia="宋体" w:cs="宋体"/>
                <w:color w:val="auto"/>
              </w:rPr>
            </w:pPr>
            <w:r>
              <w:rPr>
                <w:rFonts w:hint="eastAsia" w:ascii="宋体" w:hAnsi="宋体" w:eastAsia="宋体" w:cs="宋体"/>
                <w:color w:val="auto"/>
              </w:rPr>
              <w:t>服务时间：2年。</w:t>
            </w:r>
          </w:p>
          <w:p>
            <w:pPr>
              <w:spacing w:line="360" w:lineRule="auto"/>
              <w:rPr>
                <w:rFonts w:ascii="宋体" w:hAnsi="宋体" w:eastAsia="宋体" w:cs="宋体"/>
                <w:color w:val="auto"/>
              </w:rPr>
            </w:pPr>
            <w:r>
              <w:rPr>
                <w:rFonts w:hint="eastAsia" w:ascii="宋体" w:hAnsi="宋体" w:eastAsia="宋体" w:cs="宋体"/>
                <w:color w:val="auto"/>
              </w:rPr>
              <w:t>服务标准：详见招标文件（附件1）。</w:t>
            </w:r>
          </w:p>
        </w:tc>
      </w:tr>
    </w:tbl>
    <w:p>
      <w:pPr>
        <w:spacing w:line="360" w:lineRule="auto"/>
        <w:rPr>
          <w:rFonts w:ascii="宋体" w:hAnsi="宋体" w:eastAsia="宋体" w:cs="宋体"/>
          <w:color w:val="auto"/>
          <w:szCs w:val="21"/>
        </w:rPr>
      </w:pPr>
      <w:r>
        <w:rPr>
          <w:rFonts w:hint="eastAsia" w:ascii="宋体" w:hAnsi="宋体" w:eastAsia="宋体" w:cs="宋体"/>
          <w:color w:val="auto"/>
          <w:szCs w:val="21"/>
        </w:rPr>
        <w:t>五、评审专家名单：洪茹、龙娟、龙小玲、梁志胜、刘捷(采购人代表)</w:t>
      </w:r>
    </w:p>
    <w:p>
      <w:pPr>
        <w:spacing w:line="360" w:lineRule="auto"/>
        <w:rPr>
          <w:rFonts w:ascii="宋体" w:hAnsi="宋体" w:eastAsia="宋体" w:cs="宋体"/>
          <w:color w:val="auto"/>
          <w:szCs w:val="21"/>
        </w:rPr>
      </w:pPr>
      <w:r>
        <w:rPr>
          <w:rFonts w:hint="eastAsia" w:ascii="宋体" w:hAnsi="宋体" w:eastAsia="宋体" w:cs="宋体"/>
          <w:color w:val="auto"/>
          <w:szCs w:val="21"/>
        </w:rPr>
        <w:t>六、代理服务收费标准及金额：</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代理服务收费标准：按国家发展计划委员会计价格〔2002〕1980号《招标代理服务费管理暂行办法》收费标准及发改价格〔2011〕534号文的规定的基准价下浮30%收取。</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代理服务收费金额：</w:t>
      </w:r>
      <w:r>
        <w:rPr>
          <w:rFonts w:hint="eastAsia" w:ascii="宋体" w:hAnsi="宋体" w:eastAsia="宋体" w:cs="宋体"/>
          <w:color w:val="auto"/>
          <w:szCs w:val="21"/>
        </w:rPr>
        <w:t>人民币贰仟玖佰玖拾玖元整（¥2,999.00）</w:t>
      </w:r>
      <w:r>
        <w:rPr>
          <w:rFonts w:hint="eastAsia" w:ascii="宋体" w:hAnsi="宋体" w:eastAsia="宋体" w:cs="宋体"/>
          <w:color w:val="auto"/>
          <w:szCs w:val="21"/>
        </w:rPr>
        <w:t>。</w:t>
      </w:r>
    </w:p>
    <w:p>
      <w:pPr>
        <w:spacing w:line="360" w:lineRule="auto"/>
        <w:rPr>
          <w:rFonts w:ascii="宋体" w:hAnsi="宋体" w:eastAsia="宋体" w:cs="宋体"/>
          <w:color w:val="auto"/>
          <w:szCs w:val="21"/>
        </w:rPr>
      </w:pPr>
      <w:r>
        <w:rPr>
          <w:rFonts w:hint="eastAsia" w:ascii="宋体" w:hAnsi="宋体" w:eastAsia="宋体" w:cs="宋体"/>
          <w:color w:val="auto"/>
          <w:szCs w:val="21"/>
        </w:rPr>
        <w:t>七、公告期限</w:t>
      </w:r>
    </w:p>
    <w:p>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自本公告发布之日起1个工作日。</w:t>
      </w:r>
    </w:p>
    <w:p>
      <w:pPr>
        <w:spacing w:line="360" w:lineRule="auto"/>
        <w:rPr>
          <w:rFonts w:ascii="宋体" w:hAnsi="宋体" w:eastAsia="宋体" w:cs="宋体"/>
          <w:color w:val="auto"/>
          <w:szCs w:val="21"/>
        </w:rPr>
      </w:pPr>
      <w:r>
        <w:rPr>
          <w:rFonts w:hint="eastAsia" w:ascii="宋体" w:hAnsi="宋体" w:eastAsia="宋体" w:cs="宋体"/>
          <w:color w:val="auto"/>
          <w:szCs w:val="21"/>
        </w:rPr>
        <w:t>八、其他补充事宜</w:t>
      </w:r>
    </w:p>
    <w:p>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供应商认为中标结果使自己的权益受到损害的，可以在中标结果公告期限届满之日起七个工作日内以书面形式向采购人国家税务总局广西壮族自治区税务局或受托代理机构广西信永工程咨询有限责任公司提出质疑，逾期将不再受理。</w:t>
      </w:r>
    </w:p>
    <w:p>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2.网上查询地址：中国政府采购网（http://www.ccgp.gov.cn）、国家税务总局广西壮族自治区税务局网（http://guangxi.chinatax.gov.cn/）、广西信永工程咨询有限责任公司网站（http://www.gxxyzx.com/）。</w:t>
      </w:r>
    </w:p>
    <w:p>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3.中标金额：人民币壹拾肆万贰仟捌佰元整</w:t>
      </w:r>
      <w:r>
        <w:rPr>
          <w:rFonts w:hint="eastAsia" w:ascii="宋体" w:hAnsi="宋体" w:eastAsia="宋体" w:cs="宋体"/>
          <w:color w:val="auto"/>
          <w:szCs w:val="21"/>
        </w:rPr>
        <w:t>/年</w:t>
      </w:r>
      <w:r>
        <w:rPr>
          <w:rFonts w:hint="eastAsia" w:ascii="宋体" w:hAnsi="宋体" w:eastAsia="宋体" w:cs="宋体"/>
          <w:color w:val="auto"/>
          <w:kern w:val="0"/>
          <w:szCs w:val="21"/>
        </w:rPr>
        <w:t>（¥142,800.00</w:t>
      </w:r>
      <w:r>
        <w:rPr>
          <w:rFonts w:hint="eastAsia" w:ascii="宋体" w:hAnsi="宋体" w:eastAsia="宋体" w:cs="宋体"/>
          <w:color w:val="auto"/>
          <w:szCs w:val="21"/>
        </w:rPr>
        <w:t>/年</w:t>
      </w:r>
      <w:r>
        <w:rPr>
          <w:rFonts w:hint="eastAsia" w:ascii="宋体" w:hAnsi="宋体" w:eastAsia="宋体" w:cs="宋体"/>
          <w:color w:val="auto"/>
          <w:kern w:val="0"/>
          <w:szCs w:val="21"/>
        </w:rPr>
        <w:t>），服务期2年。</w:t>
      </w:r>
    </w:p>
    <w:p>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九、凡对本次公告内容提出询问，请按以下方式联系。</w:t>
      </w:r>
    </w:p>
    <w:p>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1.采购人信息</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名称：</w:t>
      </w:r>
      <w:r>
        <w:rPr>
          <w:rFonts w:hint="eastAsia" w:ascii="宋体" w:hAnsi="宋体" w:eastAsia="宋体" w:cs="宋体"/>
          <w:color w:val="auto"/>
          <w:szCs w:val="21"/>
          <w:u w:val="single"/>
        </w:rPr>
        <w:t>国家税务总局广西壮族自治区税务局</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南宁市青秀区民族大道105号</w:t>
      </w:r>
    </w:p>
    <w:p>
      <w:pPr>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联系方式：</w:t>
      </w:r>
      <w:r>
        <w:rPr>
          <w:rFonts w:hint="eastAsia" w:ascii="宋体" w:hAnsi="宋体" w:eastAsia="宋体" w:cs="宋体"/>
          <w:color w:val="auto"/>
          <w:szCs w:val="21"/>
          <w:u w:val="single"/>
        </w:rPr>
        <w:t>宁冰 0771-5562212，蓝俊 0771-5850740</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2.采购代理机构信息</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名称：</w:t>
      </w:r>
      <w:r>
        <w:rPr>
          <w:rFonts w:hint="eastAsia" w:ascii="宋体" w:hAnsi="宋体" w:eastAsia="宋体" w:cs="宋体"/>
          <w:color w:val="auto"/>
          <w:szCs w:val="21"/>
          <w:u w:val="single"/>
        </w:rPr>
        <w:t>广西信永工程咨询有限责任公司</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地址：</w:t>
      </w:r>
      <w:r>
        <w:rPr>
          <w:rFonts w:hint="eastAsia" w:ascii="宋体" w:hAnsi="宋体" w:eastAsia="宋体" w:cs="宋体"/>
          <w:color w:val="auto"/>
          <w:szCs w:val="21"/>
          <w:u w:val="single"/>
        </w:rPr>
        <w:t>南宁市青秀区中柬路9号利海亚洲国际4号楼领峰A座610室</w:t>
      </w:r>
    </w:p>
    <w:p>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联系方式：</w:t>
      </w:r>
      <w:r>
        <w:rPr>
          <w:rFonts w:hint="eastAsia" w:ascii="宋体" w:hAnsi="宋体" w:eastAsia="宋体" w:cs="宋体"/>
          <w:color w:val="auto"/>
          <w:u w:val="single"/>
        </w:rPr>
        <w:t>陈法林，0771-5824699</w:t>
      </w:r>
    </w:p>
    <w:p>
      <w:pPr>
        <w:spacing w:line="360" w:lineRule="auto"/>
        <w:ind w:firstLine="420" w:firstLineChars="200"/>
        <w:rPr>
          <w:rFonts w:ascii="宋体" w:hAnsi="宋体" w:eastAsia="宋体" w:cs="宋体"/>
          <w:color w:val="auto"/>
          <w:szCs w:val="21"/>
          <w:u w:val="single"/>
        </w:rPr>
      </w:pPr>
      <w:r>
        <w:rPr>
          <w:rFonts w:hint="eastAsia" w:ascii="宋体" w:hAnsi="宋体" w:eastAsia="宋体" w:cs="宋体"/>
          <w:color w:val="auto"/>
          <w:szCs w:val="21"/>
        </w:rPr>
        <w:t>3.项目联系方式</w:t>
      </w:r>
    </w:p>
    <w:p>
      <w:pPr>
        <w:pStyle w:val="5"/>
        <w:spacing w:line="360" w:lineRule="auto"/>
        <w:ind w:firstLine="420" w:firstLineChars="200"/>
        <w:rPr>
          <w:rFonts w:hAnsi="宋体" w:cs="宋体"/>
          <w:color w:val="auto"/>
        </w:rPr>
      </w:pPr>
      <w:r>
        <w:rPr>
          <w:rFonts w:hint="eastAsia" w:hAnsi="宋体" w:cs="宋体"/>
          <w:color w:val="auto"/>
        </w:rPr>
        <w:t>项目联系人：</w:t>
      </w:r>
      <w:r>
        <w:rPr>
          <w:rFonts w:hint="eastAsia" w:hAnsi="宋体" w:cs="宋体"/>
          <w:color w:val="auto"/>
          <w:u w:val="single"/>
        </w:rPr>
        <w:t>陈法林</w:t>
      </w:r>
    </w:p>
    <w:p>
      <w:pPr>
        <w:spacing w:line="360" w:lineRule="auto"/>
        <w:ind w:firstLine="420" w:firstLineChars="200"/>
        <w:rPr>
          <w:rFonts w:ascii="宋体" w:hAnsi="宋体" w:eastAsia="宋体" w:cs="宋体"/>
          <w:b/>
          <w:bCs/>
          <w:color w:val="auto"/>
          <w:szCs w:val="21"/>
        </w:rPr>
      </w:pPr>
      <w:r>
        <w:rPr>
          <w:rFonts w:hint="eastAsia" w:ascii="宋体" w:hAnsi="宋体" w:eastAsia="宋体" w:cs="宋体"/>
          <w:color w:val="auto"/>
          <w:szCs w:val="21"/>
        </w:rPr>
        <w:t>电话：</w:t>
      </w:r>
      <w:r>
        <w:rPr>
          <w:rFonts w:hint="eastAsia" w:ascii="宋体" w:hAnsi="宋体" w:eastAsia="宋体" w:cs="宋体"/>
          <w:color w:val="auto"/>
          <w:szCs w:val="21"/>
          <w:u w:val="single"/>
        </w:rPr>
        <w:t>0771-5824699</w:t>
      </w:r>
    </w:p>
    <w:p>
      <w:pPr>
        <w:pStyle w:val="2"/>
        <w:spacing w:after="0" w:line="360" w:lineRule="auto"/>
        <w:rPr>
          <w:rFonts w:ascii="宋体" w:hAnsi="宋体" w:cs="宋体"/>
          <w:color w:val="auto"/>
          <w:szCs w:val="21"/>
        </w:rPr>
      </w:pPr>
      <w:r>
        <w:rPr>
          <w:rFonts w:hint="eastAsia" w:ascii="宋体" w:hAnsi="宋体" w:cs="宋体"/>
          <w:color w:val="auto"/>
          <w:szCs w:val="21"/>
        </w:rPr>
        <w:t>十、附件</w:t>
      </w:r>
    </w:p>
    <w:p>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1.招标文件</w:t>
      </w:r>
    </w:p>
    <w:p>
      <w:pPr>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2.中标供应商《中小企业声明函》</w:t>
      </w:r>
    </w:p>
    <w:p>
      <w:pPr>
        <w:spacing w:line="360" w:lineRule="auto"/>
        <w:ind w:firstLine="420" w:firstLineChars="200"/>
        <w:rPr>
          <w:rFonts w:ascii="宋体" w:hAnsi="宋体" w:eastAsia="宋体" w:cs="宋体"/>
          <w:color w:val="auto"/>
          <w:kern w:val="0"/>
          <w:szCs w:val="21"/>
        </w:rPr>
      </w:pPr>
    </w:p>
    <w:p>
      <w:pPr>
        <w:spacing w:line="360" w:lineRule="auto"/>
        <w:ind w:firstLine="420" w:firstLineChars="200"/>
        <w:jc w:val="right"/>
        <w:rPr>
          <w:rFonts w:ascii="宋体" w:hAnsi="宋体" w:eastAsia="宋体" w:cs="宋体"/>
          <w:color w:val="auto"/>
          <w:kern w:val="0"/>
          <w:szCs w:val="21"/>
        </w:rPr>
      </w:pPr>
    </w:p>
    <w:p>
      <w:pPr>
        <w:spacing w:line="360" w:lineRule="auto"/>
        <w:ind w:firstLine="420" w:firstLineChars="200"/>
        <w:jc w:val="right"/>
        <w:rPr>
          <w:rFonts w:ascii="宋体" w:hAnsi="宋体" w:eastAsia="宋体" w:cs="宋体"/>
          <w:color w:val="auto"/>
          <w:kern w:val="0"/>
          <w:szCs w:val="21"/>
        </w:rPr>
      </w:pPr>
      <w:r>
        <w:rPr>
          <w:rFonts w:hint="eastAsia" w:ascii="宋体" w:hAnsi="宋体" w:eastAsia="宋体" w:cs="宋体"/>
          <w:color w:val="auto"/>
          <w:kern w:val="0"/>
          <w:szCs w:val="21"/>
        </w:rPr>
        <w:t>采购代理机构：广西信永工程咨询有限责任公司</w:t>
      </w:r>
    </w:p>
    <w:p>
      <w:pPr>
        <w:wordWrap w:val="0"/>
        <w:spacing w:line="360" w:lineRule="auto"/>
        <w:ind w:firstLine="420" w:firstLineChars="200"/>
        <w:jc w:val="right"/>
        <w:rPr>
          <w:rFonts w:ascii="宋体" w:hAnsi="宋体" w:eastAsia="宋体" w:cs="宋体"/>
          <w:color w:val="auto"/>
          <w:kern w:val="0"/>
          <w:sz w:val="28"/>
          <w:szCs w:val="28"/>
        </w:rPr>
      </w:pPr>
      <w:r>
        <w:rPr>
          <w:rFonts w:hint="eastAsia" w:ascii="宋体" w:hAnsi="宋体" w:eastAsia="宋体" w:cs="宋体"/>
          <w:color w:val="auto"/>
          <w:kern w:val="0"/>
          <w:szCs w:val="21"/>
        </w:rPr>
        <w:t>2023年</w:t>
      </w:r>
      <w:r>
        <w:rPr>
          <w:rFonts w:hint="eastAsia" w:ascii="宋体" w:hAnsi="宋体" w:eastAsia="宋体" w:cs="宋体"/>
          <w:color w:val="auto"/>
          <w:kern w:val="0"/>
          <w:szCs w:val="21"/>
          <w:lang w:val="en-US" w:eastAsia="zh-CN"/>
        </w:rPr>
        <w:t>8</w:t>
      </w:r>
      <w:r>
        <w:rPr>
          <w:rFonts w:hint="eastAsia" w:ascii="宋体" w:hAnsi="宋体" w:eastAsia="宋体" w:cs="宋体"/>
          <w:color w:val="auto"/>
          <w:kern w:val="0"/>
          <w:szCs w:val="21"/>
        </w:rPr>
        <w:t>月</w:t>
      </w:r>
      <w:r>
        <w:rPr>
          <w:rFonts w:hint="eastAsia" w:ascii="宋体" w:hAnsi="宋体" w:eastAsia="宋体" w:cs="宋体"/>
          <w:color w:val="auto"/>
          <w:kern w:val="0"/>
          <w:szCs w:val="21"/>
          <w:lang w:val="en-US" w:eastAsia="zh-CN"/>
        </w:rPr>
        <w:t>23</w:t>
      </w:r>
      <w:r>
        <w:rPr>
          <w:rFonts w:hint="eastAsia" w:ascii="宋体" w:hAnsi="宋体" w:eastAsia="宋体" w:cs="宋体"/>
          <w:color w:val="auto"/>
          <w:kern w:val="0"/>
          <w:szCs w:val="21"/>
        </w:rPr>
        <w:t>日</w:t>
      </w:r>
      <w:bookmarkEnd w:id="2"/>
    </w:p>
    <w:bookmarkEnd w:id="3"/>
    <w:sectPr>
      <w:footerReference r:id="rId3" w:type="default"/>
      <w:pgSz w:w="11906" w:h="16838"/>
      <w:pgMar w:top="1134" w:right="1304" w:bottom="1134" w:left="130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HorizontalSpacing w:val="105"/>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2VmZmZkZmViMDgzN2VmZTQ2NDFkZGY2OTI2ODg1OWUifQ=="/>
  </w:docVars>
  <w:rsids>
    <w:rsidRoot w:val="0042606D"/>
    <w:rsid w:val="0000592A"/>
    <w:rsid w:val="00007914"/>
    <w:rsid w:val="00025065"/>
    <w:rsid w:val="00061428"/>
    <w:rsid w:val="0007146A"/>
    <w:rsid w:val="000724DD"/>
    <w:rsid w:val="0007513C"/>
    <w:rsid w:val="000C645F"/>
    <w:rsid w:val="000C7DBF"/>
    <w:rsid w:val="000D1687"/>
    <w:rsid w:val="000E261C"/>
    <w:rsid w:val="000F0656"/>
    <w:rsid w:val="00100671"/>
    <w:rsid w:val="00111A2C"/>
    <w:rsid w:val="00145C25"/>
    <w:rsid w:val="0015154B"/>
    <w:rsid w:val="001A56A8"/>
    <w:rsid w:val="001C377D"/>
    <w:rsid w:val="00221B4F"/>
    <w:rsid w:val="00233771"/>
    <w:rsid w:val="00281D20"/>
    <w:rsid w:val="002B1E8D"/>
    <w:rsid w:val="002D452B"/>
    <w:rsid w:val="002E5B6B"/>
    <w:rsid w:val="002E6C2B"/>
    <w:rsid w:val="002F4D07"/>
    <w:rsid w:val="0031740F"/>
    <w:rsid w:val="00325677"/>
    <w:rsid w:val="00334037"/>
    <w:rsid w:val="003710BE"/>
    <w:rsid w:val="00373A28"/>
    <w:rsid w:val="0037464E"/>
    <w:rsid w:val="00381748"/>
    <w:rsid w:val="00392C28"/>
    <w:rsid w:val="003B4F68"/>
    <w:rsid w:val="003D4349"/>
    <w:rsid w:val="003D72B0"/>
    <w:rsid w:val="00400928"/>
    <w:rsid w:val="0041503D"/>
    <w:rsid w:val="00423257"/>
    <w:rsid w:val="0042606D"/>
    <w:rsid w:val="00437171"/>
    <w:rsid w:val="00445C67"/>
    <w:rsid w:val="004630F3"/>
    <w:rsid w:val="004665F6"/>
    <w:rsid w:val="00487525"/>
    <w:rsid w:val="004A4608"/>
    <w:rsid w:val="004B4AAC"/>
    <w:rsid w:val="004C326E"/>
    <w:rsid w:val="004D0C2B"/>
    <w:rsid w:val="004D23F0"/>
    <w:rsid w:val="004E4522"/>
    <w:rsid w:val="004E5B7C"/>
    <w:rsid w:val="004F03B6"/>
    <w:rsid w:val="004F3BCA"/>
    <w:rsid w:val="00501072"/>
    <w:rsid w:val="00512A6E"/>
    <w:rsid w:val="00512FBF"/>
    <w:rsid w:val="005206EE"/>
    <w:rsid w:val="00522B56"/>
    <w:rsid w:val="005233C3"/>
    <w:rsid w:val="00527443"/>
    <w:rsid w:val="00530042"/>
    <w:rsid w:val="00543E75"/>
    <w:rsid w:val="00572E8B"/>
    <w:rsid w:val="00577F23"/>
    <w:rsid w:val="005A3C92"/>
    <w:rsid w:val="005C1ABE"/>
    <w:rsid w:val="005C2B85"/>
    <w:rsid w:val="005D4995"/>
    <w:rsid w:val="005D69D5"/>
    <w:rsid w:val="005E14A7"/>
    <w:rsid w:val="005E2E7F"/>
    <w:rsid w:val="00602AFC"/>
    <w:rsid w:val="00605623"/>
    <w:rsid w:val="006568EC"/>
    <w:rsid w:val="00664B10"/>
    <w:rsid w:val="006C47DD"/>
    <w:rsid w:val="006D0951"/>
    <w:rsid w:val="006F4B6C"/>
    <w:rsid w:val="00732C09"/>
    <w:rsid w:val="0074408C"/>
    <w:rsid w:val="0077631F"/>
    <w:rsid w:val="007944F8"/>
    <w:rsid w:val="007944FD"/>
    <w:rsid w:val="007C76F9"/>
    <w:rsid w:val="008041F3"/>
    <w:rsid w:val="00804E42"/>
    <w:rsid w:val="00826F9B"/>
    <w:rsid w:val="00854641"/>
    <w:rsid w:val="00885CF2"/>
    <w:rsid w:val="00886EC0"/>
    <w:rsid w:val="008A20FF"/>
    <w:rsid w:val="008C534D"/>
    <w:rsid w:val="008C6153"/>
    <w:rsid w:val="008F7ECD"/>
    <w:rsid w:val="00906431"/>
    <w:rsid w:val="009371F2"/>
    <w:rsid w:val="009373FF"/>
    <w:rsid w:val="00941BA2"/>
    <w:rsid w:val="00972391"/>
    <w:rsid w:val="00982E1E"/>
    <w:rsid w:val="00991461"/>
    <w:rsid w:val="009C0124"/>
    <w:rsid w:val="009C1F81"/>
    <w:rsid w:val="009D541E"/>
    <w:rsid w:val="009D5490"/>
    <w:rsid w:val="00A0224E"/>
    <w:rsid w:val="00A023C5"/>
    <w:rsid w:val="00A03660"/>
    <w:rsid w:val="00A220EA"/>
    <w:rsid w:val="00A26340"/>
    <w:rsid w:val="00A53A3E"/>
    <w:rsid w:val="00A5757B"/>
    <w:rsid w:val="00A60CC9"/>
    <w:rsid w:val="00A66C21"/>
    <w:rsid w:val="00A77335"/>
    <w:rsid w:val="00AA11A4"/>
    <w:rsid w:val="00AA30C9"/>
    <w:rsid w:val="00AA422E"/>
    <w:rsid w:val="00AB07AD"/>
    <w:rsid w:val="00AF09C6"/>
    <w:rsid w:val="00B1049B"/>
    <w:rsid w:val="00B4062D"/>
    <w:rsid w:val="00B46CD9"/>
    <w:rsid w:val="00B5305A"/>
    <w:rsid w:val="00B72F6B"/>
    <w:rsid w:val="00B82691"/>
    <w:rsid w:val="00BA30EF"/>
    <w:rsid w:val="00BD66B8"/>
    <w:rsid w:val="00BE579E"/>
    <w:rsid w:val="00BE6F4B"/>
    <w:rsid w:val="00C033A8"/>
    <w:rsid w:val="00C07AA9"/>
    <w:rsid w:val="00C07ABD"/>
    <w:rsid w:val="00C102B8"/>
    <w:rsid w:val="00C10E14"/>
    <w:rsid w:val="00C26E6B"/>
    <w:rsid w:val="00C52BE2"/>
    <w:rsid w:val="00C60022"/>
    <w:rsid w:val="00C80A73"/>
    <w:rsid w:val="00C93BF5"/>
    <w:rsid w:val="00CA0423"/>
    <w:rsid w:val="00CA76A2"/>
    <w:rsid w:val="00CB533A"/>
    <w:rsid w:val="00CE176D"/>
    <w:rsid w:val="00CE1A30"/>
    <w:rsid w:val="00CE64F9"/>
    <w:rsid w:val="00D44829"/>
    <w:rsid w:val="00D5735D"/>
    <w:rsid w:val="00D745DF"/>
    <w:rsid w:val="00D757A8"/>
    <w:rsid w:val="00D76733"/>
    <w:rsid w:val="00D839AF"/>
    <w:rsid w:val="00D93126"/>
    <w:rsid w:val="00D939D0"/>
    <w:rsid w:val="00D9744C"/>
    <w:rsid w:val="00D974FC"/>
    <w:rsid w:val="00DB544C"/>
    <w:rsid w:val="00DE32D5"/>
    <w:rsid w:val="00DF7F96"/>
    <w:rsid w:val="00E12910"/>
    <w:rsid w:val="00E14AB1"/>
    <w:rsid w:val="00E43DF9"/>
    <w:rsid w:val="00E72E84"/>
    <w:rsid w:val="00E87E38"/>
    <w:rsid w:val="00E92F2C"/>
    <w:rsid w:val="00EB40A0"/>
    <w:rsid w:val="00EC1509"/>
    <w:rsid w:val="00EC7C93"/>
    <w:rsid w:val="00EF39DB"/>
    <w:rsid w:val="00EF4C62"/>
    <w:rsid w:val="00F044A8"/>
    <w:rsid w:val="00F24FC1"/>
    <w:rsid w:val="00F43C1B"/>
    <w:rsid w:val="00F4647D"/>
    <w:rsid w:val="00F54689"/>
    <w:rsid w:val="00F66EDA"/>
    <w:rsid w:val="00F71915"/>
    <w:rsid w:val="00F93308"/>
    <w:rsid w:val="00FB0044"/>
    <w:rsid w:val="00FC1967"/>
    <w:rsid w:val="00FC52EE"/>
    <w:rsid w:val="00FD2E9B"/>
    <w:rsid w:val="00FD3C3B"/>
    <w:rsid w:val="00FE6819"/>
    <w:rsid w:val="00FE6BED"/>
    <w:rsid w:val="00FF5484"/>
    <w:rsid w:val="014E2F2A"/>
    <w:rsid w:val="02320A20"/>
    <w:rsid w:val="02BF58FD"/>
    <w:rsid w:val="03896BE7"/>
    <w:rsid w:val="04FA5F19"/>
    <w:rsid w:val="05542E27"/>
    <w:rsid w:val="07D31172"/>
    <w:rsid w:val="0A5E3BD6"/>
    <w:rsid w:val="0A9C0369"/>
    <w:rsid w:val="0C1B04A7"/>
    <w:rsid w:val="0D6F6504"/>
    <w:rsid w:val="0ED61DAF"/>
    <w:rsid w:val="116946CE"/>
    <w:rsid w:val="11F61BEF"/>
    <w:rsid w:val="132D243B"/>
    <w:rsid w:val="13582A22"/>
    <w:rsid w:val="13B52919"/>
    <w:rsid w:val="147072DA"/>
    <w:rsid w:val="148C5BEE"/>
    <w:rsid w:val="176358C2"/>
    <w:rsid w:val="17CD39EB"/>
    <w:rsid w:val="18F97916"/>
    <w:rsid w:val="1B6E1AB8"/>
    <w:rsid w:val="1CB57743"/>
    <w:rsid w:val="1F195D1B"/>
    <w:rsid w:val="21814DB3"/>
    <w:rsid w:val="22C63F95"/>
    <w:rsid w:val="24097F52"/>
    <w:rsid w:val="25790060"/>
    <w:rsid w:val="27473793"/>
    <w:rsid w:val="279F5A06"/>
    <w:rsid w:val="28AC3F59"/>
    <w:rsid w:val="29086EDC"/>
    <w:rsid w:val="291D4C98"/>
    <w:rsid w:val="29257EA5"/>
    <w:rsid w:val="299D007F"/>
    <w:rsid w:val="29B841EC"/>
    <w:rsid w:val="2C7845DF"/>
    <w:rsid w:val="2C915431"/>
    <w:rsid w:val="2EE67C51"/>
    <w:rsid w:val="30120BE0"/>
    <w:rsid w:val="31472CDD"/>
    <w:rsid w:val="323B0B67"/>
    <w:rsid w:val="32526126"/>
    <w:rsid w:val="343644B8"/>
    <w:rsid w:val="350145CB"/>
    <w:rsid w:val="352C6D16"/>
    <w:rsid w:val="36062879"/>
    <w:rsid w:val="3640699D"/>
    <w:rsid w:val="373E381B"/>
    <w:rsid w:val="377A5868"/>
    <w:rsid w:val="38E71C30"/>
    <w:rsid w:val="39F512EE"/>
    <w:rsid w:val="3AE30573"/>
    <w:rsid w:val="41285826"/>
    <w:rsid w:val="41676476"/>
    <w:rsid w:val="41AD6FB1"/>
    <w:rsid w:val="429A0E29"/>
    <w:rsid w:val="43BD30C2"/>
    <w:rsid w:val="443D46CA"/>
    <w:rsid w:val="44505764"/>
    <w:rsid w:val="448733D6"/>
    <w:rsid w:val="44CA0F93"/>
    <w:rsid w:val="453E0AC0"/>
    <w:rsid w:val="45650C59"/>
    <w:rsid w:val="458A1D57"/>
    <w:rsid w:val="4599459A"/>
    <w:rsid w:val="46D30FA8"/>
    <w:rsid w:val="470B0C8B"/>
    <w:rsid w:val="471567A0"/>
    <w:rsid w:val="48231F6C"/>
    <w:rsid w:val="49D775AC"/>
    <w:rsid w:val="4A0C22D6"/>
    <w:rsid w:val="4AA42FFB"/>
    <w:rsid w:val="4B111174"/>
    <w:rsid w:val="4C6768EE"/>
    <w:rsid w:val="4E636C6B"/>
    <w:rsid w:val="4FD85C97"/>
    <w:rsid w:val="4FFC38E6"/>
    <w:rsid w:val="5044374E"/>
    <w:rsid w:val="5153784D"/>
    <w:rsid w:val="54AB4E41"/>
    <w:rsid w:val="5AB672C3"/>
    <w:rsid w:val="5AD73F86"/>
    <w:rsid w:val="5C502484"/>
    <w:rsid w:val="5C611011"/>
    <w:rsid w:val="5D9E0CFA"/>
    <w:rsid w:val="5FB747CC"/>
    <w:rsid w:val="600A7B15"/>
    <w:rsid w:val="608D7954"/>
    <w:rsid w:val="61A84853"/>
    <w:rsid w:val="61FA2BD4"/>
    <w:rsid w:val="63A02E10"/>
    <w:rsid w:val="64703A76"/>
    <w:rsid w:val="651E31D7"/>
    <w:rsid w:val="67C36595"/>
    <w:rsid w:val="68581629"/>
    <w:rsid w:val="6C1C77B9"/>
    <w:rsid w:val="6C59460C"/>
    <w:rsid w:val="6D1850BC"/>
    <w:rsid w:val="6D8C4A3B"/>
    <w:rsid w:val="6E446D4F"/>
    <w:rsid w:val="71D93E83"/>
    <w:rsid w:val="72D56060"/>
    <w:rsid w:val="7371141B"/>
    <w:rsid w:val="73B52DFF"/>
    <w:rsid w:val="73BB13D4"/>
    <w:rsid w:val="74E62A61"/>
    <w:rsid w:val="77366005"/>
    <w:rsid w:val="79AD4EAD"/>
    <w:rsid w:val="7AD25633"/>
    <w:rsid w:val="7C057262"/>
    <w:rsid w:val="7CD400CC"/>
    <w:rsid w:val="7D843EE2"/>
    <w:rsid w:val="7DA939D5"/>
    <w:rsid w:val="7E0F60E7"/>
    <w:rsid w:val="7E822D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4">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rPr>
      <w:rFonts w:ascii="Calibri" w:hAnsi="Calibri" w:eastAsia="宋体" w:cs="Times New Roman"/>
      <w:szCs w:val="24"/>
    </w:rPr>
  </w:style>
  <w:style w:type="paragraph" w:styleId="3">
    <w:name w:val="Document Map"/>
    <w:basedOn w:val="1"/>
    <w:link w:val="19"/>
    <w:semiHidden/>
    <w:unhideWhenUsed/>
    <w:qFormat/>
    <w:uiPriority w:val="99"/>
    <w:rPr>
      <w:rFonts w:ascii="宋体" w:eastAsia="宋体"/>
      <w:sz w:val="18"/>
      <w:szCs w:val="18"/>
    </w:rPr>
  </w:style>
  <w:style w:type="paragraph" w:styleId="4">
    <w:name w:val="annotation text"/>
    <w:basedOn w:val="1"/>
    <w:link w:val="20"/>
    <w:semiHidden/>
    <w:unhideWhenUsed/>
    <w:qFormat/>
    <w:uiPriority w:val="99"/>
    <w:pPr>
      <w:jc w:val="left"/>
    </w:pPr>
  </w:style>
  <w:style w:type="paragraph" w:styleId="5">
    <w:name w:val="Plain Text"/>
    <w:basedOn w:val="1"/>
    <w:next w:val="1"/>
    <w:qFormat/>
    <w:uiPriority w:val="0"/>
    <w:rPr>
      <w:rFonts w:ascii="宋体" w:hAnsi="Courier New" w:eastAsia="宋体" w:cs="Courier New"/>
      <w:szCs w:val="21"/>
    </w:rPr>
  </w:style>
  <w:style w:type="paragraph" w:styleId="6">
    <w:name w:val="Balloon Text"/>
    <w:basedOn w:val="1"/>
    <w:link w:val="22"/>
    <w:semiHidden/>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semiHidden/>
    <w:unhideWhenUsed/>
    <w:qFormat/>
    <w:uiPriority w:val="99"/>
    <w:pPr>
      <w:spacing w:beforeAutospacing="1" w:afterAutospacing="1"/>
      <w:jc w:val="left"/>
    </w:pPr>
    <w:rPr>
      <w:rFonts w:cs="Times New Roman"/>
      <w:kern w:val="0"/>
      <w:sz w:val="24"/>
    </w:rPr>
  </w:style>
  <w:style w:type="paragraph" w:styleId="10">
    <w:name w:val="annotation subject"/>
    <w:basedOn w:val="4"/>
    <w:next w:val="4"/>
    <w:link w:val="21"/>
    <w:semiHidden/>
    <w:unhideWhenUsed/>
    <w:qFormat/>
    <w:uiPriority w:val="99"/>
    <w:rPr>
      <w:b/>
      <w:bCs/>
    </w:rPr>
  </w:style>
  <w:style w:type="paragraph" w:styleId="11">
    <w:name w:val="Body Text First Indent"/>
    <w:basedOn w:val="2"/>
    <w:qFormat/>
    <w:uiPriority w:val="0"/>
    <w:pPr>
      <w:ind w:firstLine="420" w:firstLineChars="100"/>
    </w:pPr>
  </w:style>
  <w:style w:type="table" w:styleId="13">
    <w:name w:val="Table Grid"/>
    <w:basedOn w:val="1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paragraph" w:customStyle="1" w:styleId="16">
    <w:name w:val="目录 81"/>
    <w:basedOn w:val="1"/>
    <w:next w:val="1"/>
    <w:qFormat/>
    <w:uiPriority w:val="0"/>
    <w:pPr>
      <w:ind w:left="1470"/>
    </w:pPr>
    <w:rPr>
      <w:rFonts w:ascii="Times New Roman" w:eastAsia="宋体"/>
      <w:sz w:val="18"/>
    </w:rPr>
  </w:style>
  <w:style w:type="character" w:customStyle="1" w:styleId="17">
    <w:name w:val="页眉 Char"/>
    <w:basedOn w:val="14"/>
    <w:link w:val="8"/>
    <w:qFormat/>
    <w:uiPriority w:val="99"/>
    <w:rPr>
      <w:sz w:val="18"/>
      <w:szCs w:val="18"/>
    </w:rPr>
  </w:style>
  <w:style w:type="character" w:customStyle="1" w:styleId="18">
    <w:name w:val="页脚 Char"/>
    <w:basedOn w:val="14"/>
    <w:link w:val="7"/>
    <w:qFormat/>
    <w:uiPriority w:val="99"/>
    <w:rPr>
      <w:sz w:val="18"/>
      <w:szCs w:val="18"/>
    </w:rPr>
  </w:style>
  <w:style w:type="character" w:customStyle="1" w:styleId="19">
    <w:name w:val="文档结构图 Char"/>
    <w:basedOn w:val="14"/>
    <w:link w:val="3"/>
    <w:semiHidden/>
    <w:qFormat/>
    <w:uiPriority w:val="99"/>
    <w:rPr>
      <w:rFonts w:ascii="宋体" w:eastAsia="宋体"/>
      <w:sz w:val="18"/>
      <w:szCs w:val="18"/>
    </w:rPr>
  </w:style>
  <w:style w:type="character" w:customStyle="1" w:styleId="20">
    <w:name w:val="批注文字 Char"/>
    <w:basedOn w:val="14"/>
    <w:link w:val="4"/>
    <w:semiHidden/>
    <w:qFormat/>
    <w:uiPriority w:val="99"/>
    <w:rPr>
      <w:rFonts w:asciiTheme="minorHAnsi" w:hAnsiTheme="minorHAnsi" w:eastAsiaTheme="minorEastAsia" w:cstheme="minorBidi"/>
      <w:kern w:val="2"/>
      <w:sz w:val="21"/>
      <w:szCs w:val="22"/>
    </w:rPr>
  </w:style>
  <w:style w:type="character" w:customStyle="1" w:styleId="21">
    <w:name w:val="批注主题 Char"/>
    <w:basedOn w:val="20"/>
    <w:link w:val="10"/>
    <w:semiHidden/>
    <w:qFormat/>
    <w:uiPriority w:val="99"/>
    <w:rPr>
      <w:rFonts w:asciiTheme="minorHAnsi" w:hAnsiTheme="minorHAnsi" w:eastAsiaTheme="minorEastAsia" w:cstheme="minorBidi"/>
      <w:b/>
      <w:bCs/>
      <w:kern w:val="2"/>
      <w:sz w:val="21"/>
      <w:szCs w:val="22"/>
    </w:rPr>
  </w:style>
  <w:style w:type="character" w:customStyle="1" w:styleId="22">
    <w:name w:val="批注框文本 Char"/>
    <w:basedOn w:val="14"/>
    <w:link w:val="6"/>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897</Words>
  <Characters>1106</Characters>
  <Lines>8</Lines>
  <Paragraphs>2</Paragraphs>
  <TotalTime>33</TotalTime>
  <ScaleCrop>false</ScaleCrop>
  <LinksUpToDate>false</LinksUpToDate>
  <CharactersWithSpaces>1113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2020-07-06T09:55:00Z</dcterms:created>
  <dc:creator>PC</dc:creator>
  <cp:lastModifiedBy>0iiii0</cp:lastModifiedBy>
  <cp:lastPrinted>2023-08-23T09:36:24Z</cp:lastPrinted>
  <dcterms:modified xsi:type="dcterms:W3CDTF">2023-08-23T09:57:18Z</dcterms:modified>
  <cp:revision>126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428FDDF8BB664BF28984F8F576EA6547</vt:lpwstr>
  </property>
</Properties>
</file>