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spacing w:line="360" w:lineRule="auto"/>
        <w:jc w:val="center"/>
        <w:rPr>
          <w:rFonts w:hint="eastAsia" w:ascii="宋体" w:hAnsi="宋体"/>
          <w:color w:val="auto"/>
          <w:sz w:val="44"/>
          <w:szCs w:val="44"/>
          <w:highlight w:val="none"/>
        </w:rPr>
      </w:pPr>
      <w:r>
        <w:rPr>
          <w:rFonts w:hint="eastAsia" w:ascii="宋体" w:hAnsi="宋体"/>
          <w:color w:val="auto"/>
          <w:sz w:val="44"/>
          <w:szCs w:val="44"/>
          <w:highlight w:val="none"/>
          <w:u w:val="none"/>
          <w:lang w:eastAsia="zh-CN"/>
        </w:rPr>
        <w:t>国家税务总局百色市</w:t>
      </w:r>
      <w:r>
        <w:rPr>
          <w:rFonts w:hint="eastAsia" w:ascii="宋体" w:hAnsi="宋体"/>
          <w:color w:val="auto"/>
          <w:sz w:val="44"/>
          <w:szCs w:val="44"/>
          <w:highlight w:val="none"/>
        </w:rPr>
        <w:t>税务局稽查局</w:t>
      </w:r>
    </w:p>
    <w:p>
      <w:pPr>
        <w:keepNext w:val="0"/>
        <w:keepLines w:val="0"/>
        <w:pageBreakBefore w:val="0"/>
        <w:kinsoku/>
        <w:wordWrap w:val="0"/>
        <w:overflowPunct/>
        <w:topLinePunct w:val="0"/>
        <w:autoSpaceDE/>
        <w:autoSpaceDN/>
        <w:bidi w:val="0"/>
        <w:spacing w:line="360" w:lineRule="auto"/>
        <w:jc w:val="center"/>
        <w:rPr>
          <w:rFonts w:hint="eastAsia" w:ascii="宋体" w:hAnsi="宋体" w:eastAsia="宋体"/>
          <w:color w:val="auto"/>
          <w:sz w:val="52"/>
          <w:szCs w:val="52"/>
          <w:highlight w:val="none"/>
          <w:lang w:eastAsia="zh-CN"/>
        </w:rPr>
      </w:pPr>
      <w:r>
        <w:rPr>
          <w:rFonts w:hint="eastAsia" w:ascii="宋体" w:hAnsi="宋体"/>
          <w:color w:val="auto"/>
          <w:sz w:val="52"/>
          <w:szCs w:val="52"/>
          <w:highlight w:val="none"/>
        </w:rPr>
        <w:t>税务</w:t>
      </w:r>
      <w:r>
        <w:rPr>
          <w:rFonts w:hint="eastAsia" w:ascii="宋体" w:hAnsi="宋体"/>
          <w:color w:val="auto"/>
          <w:sz w:val="52"/>
          <w:szCs w:val="52"/>
          <w:highlight w:val="none"/>
          <w:lang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600" w:lineRule="exact"/>
        <w:ind w:firstLine="780"/>
        <w:jc w:val="center"/>
        <w:textAlignment w:val="auto"/>
        <w:rPr>
          <w:rFonts w:hint="eastAsia" w:ascii="仿宋_GB2312" w:eastAsia="仿宋_GB2312"/>
          <w:color w:val="auto"/>
          <w:spacing w:val="20"/>
          <w:sz w:val="32"/>
          <w:highlight w:val="none"/>
          <w:lang w:val="en-US" w:eastAsia="zh-CN"/>
        </w:rPr>
      </w:pPr>
      <w:r>
        <w:rPr>
          <w:rFonts w:hint="eastAsia" w:ascii="仿宋_GB2312" w:eastAsia="仿宋_GB2312"/>
          <w:color w:val="auto"/>
          <w:spacing w:val="20"/>
          <w:sz w:val="32"/>
          <w:highlight w:val="none"/>
          <w:u w:val="none"/>
          <w:lang w:eastAsia="zh-CN"/>
        </w:rPr>
        <w:t>百市</w:t>
      </w:r>
      <w:r>
        <w:rPr>
          <w:rFonts w:hint="eastAsia" w:ascii="仿宋_GB2312" w:eastAsia="仿宋_GB2312"/>
          <w:color w:val="auto"/>
          <w:spacing w:val="20"/>
          <w:sz w:val="32"/>
          <w:highlight w:val="none"/>
        </w:rPr>
        <w:t>税</w:t>
      </w:r>
      <w:r>
        <w:rPr>
          <w:rFonts w:hint="eastAsia" w:ascii="仿宋_GB2312" w:eastAsia="仿宋_GB2312"/>
          <w:color w:val="auto"/>
          <w:spacing w:val="20"/>
          <w:sz w:val="32"/>
          <w:highlight w:val="none"/>
          <w:lang w:eastAsia="zh-CN"/>
        </w:rPr>
        <w:t>稽罚</w:t>
      </w:r>
      <w:r>
        <w:rPr>
          <w:rFonts w:hint="eastAsia" w:ascii="仿宋_GB2312" w:eastAsia="仿宋_GB2312"/>
          <w:color w:val="auto"/>
          <w:spacing w:val="20"/>
          <w:sz w:val="32"/>
          <w:highlight w:val="none"/>
        </w:rPr>
        <w:t>〔</w:t>
      </w:r>
      <w:r>
        <w:rPr>
          <w:rFonts w:hint="eastAsia" w:ascii="仿宋_GB2312" w:eastAsia="仿宋_GB2312"/>
          <w:color w:val="auto"/>
          <w:spacing w:val="20"/>
          <w:sz w:val="32"/>
          <w:highlight w:val="none"/>
          <w:lang w:val="en-US" w:eastAsia="zh-CN"/>
        </w:rPr>
        <w:t>2021</w:t>
      </w:r>
      <w:r>
        <w:rPr>
          <w:rFonts w:hint="eastAsia" w:ascii="仿宋_GB2312" w:eastAsia="仿宋_GB2312"/>
          <w:color w:val="auto"/>
          <w:spacing w:val="20"/>
          <w:sz w:val="32"/>
          <w:highlight w:val="none"/>
        </w:rPr>
        <w:t>〕</w:t>
      </w:r>
      <w:r>
        <w:rPr>
          <w:rFonts w:hint="eastAsia" w:ascii="仿宋_GB2312" w:eastAsia="仿宋_GB2312"/>
          <w:color w:val="auto"/>
          <w:spacing w:val="20"/>
          <w:sz w:val="32"/>
          <w:highlight w:val="none"/>
          <w:lang w:val="en-US" w:eastAsia="zh-CN"/>
        </w:rPr>
        <w:t>5号</w:t>
      </w:r>
    </w:p>
    <w:p>
      <w:pPr>
        <w:keepNext w:val="0"/>
        <w:keepLines w:val="0"/>
        <w:pageBreakBefore w:val="0"/>
        <w:widowControl w:val="0"/>
        <w:kinsoku/>
        <w:wordWrap/>
        <w:overflowPunct/>
        <w:topLinePunct w:val="0"/>
        <w:autoSpaceDE/>
        <w:autoSpaceDN/>
        <w:bidi w:val="0"/>
        <w:adjustRightInd w:val="0"/>
        <w:snapToGrid w:val="0"/>
        <w:spacing w:line="600" w:lineRule="exact"/>
        <w:ind w:firstLine="780"/>
        <w:jc w:val="center"/>
        <w:textAlignment w:val="auto"/>
        <w:rPr>
          <w:rFonts w:hint="eastAsia" w:ascii="仿宋_GB2312" w:eastAsia="仿宋_GB2312"/>
          <w:color w:val="auto"/>
          <w:spacing w:val="20"/>
          <w:sz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陈琰：（身份证号：510523********</w:t>
      </w:r>
      <w:bookmarkStart w:id="0" w:name="_GoBack"/>
      <w:bookmarkEnd w:id="0"/>
      <w:r>
        <w:rPr>
          <w:rFonts w:hint="eastAsia" w:ascii="仿宋_GB2312" w:hAnsi="仿宋_GB2312" w:eastAsia="仿宋_GB2312" w:cs="仿宋_GB2312"/>
          <w:color w:val="auto"/>
          <w:sz w:val="32"/>
          <w:szCs w:val="32"/>
          <w:highlight w:val="none"/>
          <w:lang w:val="en-US" w:eastAsia="zh-CN"/>
        </w:rPr>
        <w:t>3486）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color w:val="000000"/>
          <w:sz w:val="32"/>
          <w:szCs w:val="32"/>
        </w:rPr>
      </w:pPr>
      <w:r>
        <w:rPr>
          <w:rFonts w:hint="eastAsia" w:ascii="仿宋_GB2312" w:hAnsi="仿宋_GB2312" w:eastAsia="仿宋_GB2312" w:cs="仿宋_GB2312"/>
          <w:b w:val="0"/>
          <w:bCs w:val="0"/>
          <w:color w:val="auto"/>
          <w:sz w:val="32"/>
          <w:szCs w:val="32"/>
          <w:highlight w:val="none"/>
          <w:u w:val="none"/>
        </w:rPr>
        <w:t>我局于</w:t>
      </w:r>
      <w:r>
        <w:rPr>
          <w:rFonts w:hint="eastAsia" w:ascii="仿宋_GB2312" w:hAnsi="仿宋_GB2312" w:eastAsia="仿宋_GB2312" w:cs="仿宋_GB2312"/>
          <w:color w:val="auto"/>
          <w:sz w:val="32"/>
          <w:szCs w:val="32"/>
          <w:highlight w:val="none"/>
          <w:lang w:val="en-US" w:eastAsia="zh-CN"/>
        </w:rPr>
        <w:t>2021年12月9日至2021年12月24日</w:t>
      </w:r>
      <w:r>
        <w:rPr>
          <w:rFonts w:hint="eastAsia" w:ascii="仿宋_GB2312" w:hAnsi="仿宋_GB2312" w:eastAsia="仿宋_GB2312" w:cs="仿宋_GB2312"/>
          <w:b w:val="0"/>
          <w:bCs w:val="0"/>
          <w:color w:val="auto"/>
          <w:sz w:val="32"/>
          <w:szCs w:val="32"/>
          <w:highlight w:val="none"/>
          <w:u w:val="none"/>
        </w:rPr>
        <w:t>对你（地址:</w:t>
      </w:r>
      <w:r>
        <w:rPr>
          <w:rFonts w:hint="eastAsia" w:ascii="仿宋_GB2312" w:hAnsi="仿宋_GB2312" w:eastAsia="仿宋_GB2312" w:cs="仿宋_GB2312"/>
          <w:color w:val="auto"/>
          <w:sz w:val="32"/>
          <w:szCs w:val="32"/>
          <w:highlight w:val="none"/>
          <w:lang w:val="en-US" w:eastAsia="zh-CN"/>
        </w:rPr>
        <w:t>四川省泸州市纳溪区建新街33号2号楼10号）2020年4月1日至2020年4月30日机动车销售统一发票使用情况进行了检查，</w:t>
      </w:r>
      <w:r>
        <w:rPr>
          <w:rFonts w:hint="eastAsia" w:ascii="仿宋_GB2312" w:hAnsi="仿宋_GB2312" w:eastAsia="仿宋_GB2312" w:cs="仿宋_GB2312"/>
          <w:b w:val="0"/>
          <w:bCs w:val="0"/>
          <w:color w:val="auto"/>
          <w:spacing w:val="0"/>
          <w:sz w:val="32"/>
          <w:szCs w:val="32"/>
          <w:u w:val="none"/>
          <w:lang w:eastAsia="zh-CN"/>
        </w:rPr>
        <w:t>你存在的</w:t>
      </w:r>
      <w:r>
        <w:rPr>
          <w:rFonts w:hint="eastAsia" w:ascii="仿宋_GB2312" w:hAnsi="宋体" w:eastAsia="仿宋_GB2312"/>
          <w:color w:val="000000"/>
          <w:sz w:val="32"/>
          <w:szCs w:val="32"/>
        </w:rPr>
        <w:t>违法事实及处罚决定如下</w:t>
      </w:r>
      <w:r>
        <w:rPr>
          <w:rFonts w:hint="eastAsia" w:ascii="仿宋_GB2312" w:hAnsi="华文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b w:val="0"/>
          <w:bCs w:val="0"/>
          <w:color w:val="000000"/>
          <w:sz w:val="32"/>
          <w:szCs w:val="32"/>
        </w:rPr>
      </w:pPr>
      <w:r>
        <w:rPr>
          <w:rFonts w:hint="eastAsia" w:ascii="黑体" w:hAnsi="黑体" w:eastAsia="黑体" w:cs="黑体"/>
          <w:b w:val="0"/>
          <w:bCs w:val="0"/>
          <w:color w:val="000000"/>
          <w:sz w:val="32"/>
          <w:szCs w:val="32"/>
        </w:rPr>
        <w:t>一、</w:t>
      </w:r>
      <w:r>
        <w:rPr>
          <w:rFonts w:hint="eastAsia" w:ascii="黑体" w:eastAsia="黑体"/>
          <w:b w:val="0"/>
          <w:bCs w:val="0"/>
          <w:color w:val="000000"/>
          <w:sz w:val="32"/>
          <w:szCs w:val="32"/>
        </w:rPr>
        <w:t>违法事实及证据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（一）违法事实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国家税务总局上海市税务局第一稽查局出具的《税收违法案件协查回复函》（沪税稽一协复（2021）4101号），2018年4月，上海欧萌汽车销售有限公司与你签订《购车服务合同》，将保时捷604CC越野车1辆（车架号码为WP1AB2929HLA51651）销售予你，销售金额为1162104.00元。签订合同后，上海欧萌汽车销售有限公司向你交付1辆保时捷604CC越野车（车架号码为WP1AB2929HLA51651），你为该车的实际使用者。因你未能如期付清购车款，上海欧萌汽车销售有限公司至今未向你开具机动车销售发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（二）造成少缴的税款情况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1.2020年5月，蒋心贵将向国家税务总局百色市税务局二分局申报缴纳车购税，取得的机动车销售统一</w:t>
      </w:r>
      <w:r>
        <w:rPr>
          <w:rFonts w:hint="eastAsia" w:ascii="仿宋_GB2312" w:hAnsi="仿宋_GB2312" w:eastAsia="仿宋_GB2312" w:cs="仿宋_GB2312"/>
          <w:b w:val="0"/>
          <w:bCs w:val="0"/>
          <w:color w:val="auto"/>
          <w:sz w:val="32"/>
          <w:szCs w:val="32"/>
          <w:lang w:val="en-US" w:eastAsia="zh-CN"/>
        </w:rPr>
        <w:t>发票代码：</w:t>
      </w:r>
      <w:r>
        <w:rPr>
          <w:rFonts w:hint="eastAsia" w:ascii="仿宋_GB2312" w:hAnsi="仿宋_GB2312" w:eastAsia="仿宋_GB2312" w:cs="仿宋_GB2312"/>
          <w:b w:val="0"/>
          <w:bCs w:val="0"/>
          <w:color w:val="auto"/>
          <w:sz w:val="32"/>
          <w:szCs w:val="32"/>
          <w:highlight w:val="none"/>
          <w:lang w:val="en-US" w:eastAsia="zh-CN"/>
        </w:rPr>
        <w:t>143001920660,发票号码：60720020，</w:t>
      </w:r>
      <w:r>
        <w:rPr>
          <w:rFonts w:hint="eastAsia" w:ascii="仿宋_GB2312" w:hAnsi="仿宋_GB2312" w:eastAsia="仿宋_GB2312" w:cs="仿宋_GB2312"/>
          <w:b w:val="0"/>
          <w:bCs w:val="0"/>
          <w:sz w:val="32"/>
          <w:szCs w:val="32"/>
          <w:lang w:val="en-US" w:eastAsia="zh-CN"/>
        </w:rPr>
        <w:t>发票金额386283.19元，税额50216.81元，</w:t>
      </w:r>
      <w:r>
        <w:rPr>
          <w:rFonts w:hint="eastAsia" w:ascii="仿宋_GB2312" w:hAnsi="仿宋_GB2312" w:eastAsia="仿宋_GB2312" w:cs="仿宋_GB2312"/>
          <w:color w:val="auto"/>
          <w:sz w:val="32"/>
          <w:szCs w:val="32"/>
          <w:lang w:val="en-US" w:eastAsia="zh-CN"/>
        </w:rPr>
        <w:t>价税合计为436500.00元，申报缴纳的车辆购置税为38628.32（386283.19*10％）元。缴纳的车辆购置税对应的车架号为</w:t>
      </w:r>
      <w:r>
        <w:rPr>
          <w:rFonts w:hint="eastAsia" w:ascii="仿宋_GB2312" w:hAnsi="仿宋_GB2312" w:eastAsia="仿宋_GB2312" w:cs="仿宋_GB2312"/>
          <w:color w:val="auto"/>
          <w:sz w:val="32"/>
          <w:szCs w:val="32"/>
        </w:rPr>
        <w:t>WP1AB2929HLA51651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提供的申报资料包括机动车销售统一发票、货物进口证明书等。</w:t>
      </w:r>
    </w:p>
    <w:p>
      <w:pPr>
        <w:keepNext w:val="0"/>
        <w:keepLines w:val="0"/>
        <w:pageBreakBefore w:val="0"/>
        <w:widowControl/>
        <w:numPr>
          <w:ilvl w:val="0"/>
          <w:numId w:val="0"/>
        </w:numPr>
        <w:kinsoku/>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根据上海欧萌汽车销售有限公司于2021年10月26日提供的《情况说明》和购车服务合同，上海欧萌汽车销售有限公司与你于2018年4月22日签订《购车服务合同》，将保时捷604CC越野车1辆（车架号码为WP1AB2929HLA51651）销售给你，车价（含税）1162104.00元，不含税车价为993251.28元。根据《车辆购置税征收管理办法》（国家税务总局令第33号）第四条、第五条、第九条第（一）项的规定，你应于2018年申报缴纳车辆购置税99325.13（993251.28×10%）元。</w:t>
      </w:r>
    </w:p>
    <w:p>
      <w:pPr>
        <w:keepNext w:val="0"/>
        <w:keepLines w:val="0"/>
        <w:pageBreakBefore w:val="0"/>
        <w:widowControl/>
        <w:numPr>
          <w:ilvl w:val="0"/>
          <w:numId w:val="0"/>
        </w:numPr>
        <w:kinsoku/>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3.综上所述，你在2018年应申报缴纳车辆购置税（对应车架号码为WP1AB2929HLA51651）99325.13（993251.28×10%）元。蒋心贵在2020年已申报缴纳车辆购置税（对应车架号码为WP1AB2929HLA51651）38628.32</w:t>
      </w:r>
      <w:r>
        <w:rPr>
          <w:rFonts w:hint="eastAsia" w:ascii="仿宋_GB2312" w:hAnsi="仿宋_GB2312" w:eastAsia="宋体" w:cs="仿宋_GB2312"/>
          <w:color w:val="auto"/>
          <w:kern w:val="0"/>
          <w:sz w:val="32"/>
          <w:szCs w:val="32"/>
          <w:lang w:val="en-US" w:eastAsia="zh-CN" w:bidi="ar-SA"/>
        </w:rPr>
        <w:t>（386283.19*10％）</w:t>
      </w:r>
      <w:r>
        <w:rPr>
          <w:rFonts w:hint="eastAsia" w:ascii="仿宋_GB2312" w:hAnsi="仿宋_GB2312" w:eastAsia="仿宋_GB2312" w:cs="仿宋_GB2312"/>
          <w:color w:val="auto"/>
          <w:kern w:val="0"/>
          <w:sz w:val="32"/>
          <w:szCs w:val="32"/>
          <w:lang w:val="en-US" w:eastAsia="zh-CN" w:bidi="ar-SA"/>
        </w:rPr>
        <w:t>元，你应补的车辆购置税为60696.81（99325.13-38628.32）元。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color w:val="auto"/>
          <w:w w:val="100"/>
          <w:sz w:val="32"/>
          <w:szCs w:val="32"/>
          <w:highlight w:val="none"/>
          <w:lang w:eastAsia="zh-CN"/>
        </w:rPr>
      </w:pPr>
      <w:r>
        <w:rPr>
          <w:rFonts w:hint="eastAsia" w:ascii="楷体_GB2312" w:hAnsi="楷体_GB2312" w:eastAsia="楷体_GB2312" w:cs="楷体_GB2312"/>
          <w:b w:val="0"/>
          <w:bCs w:val="0"/>
          <w:color w:val="auto"/>
          <w:w w:val="100"/>
          <w:sz w:val="32"/>
          <w:szCs w:val="32"/>
          <w:highlight w:val="none"/>
          <w:lang w:eastAsia="zh-CN"/>
        </w:rPr>
        <w:t>（三）认定上述事实的证据</w:t>
      </w:r>
    </w:p>
    <w:p>
      <w:pPr>
        <w:keepNext w:val="0"/>
        <w:keepLines w:val="0"/>
        <w:pageBreakBefore w:val="0"/>
        <w:widowControl/>
        <w:kinsoku/>
        <w:wordWrap/>
        <w:overflowPunct w:val="0"/>
        <w:topLinePunct w:val="0"/>
        <w:autoSpaceDE w:val="0"/>
        <w:autoSpaceDN w:val="0"/>
        <w:bidi w:val="0"/>
        <w:adjustRightInd w:val="0"/>
        <w:snapToGrid/>
        <w:spacing w:line="6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1.国家税务总局泉州市税务局稽查局提供的税务稽查调查核实报告及相关资料。</w:t>
      </w:r>
    </w:p>
    <w:p>
      <w:pPr>
        <w:keepNext w:val="0"/>
        <w:keepLines w:val="0"/>
        <w:pageBreakBefore w:val="0"/>
        <w:widowControl/>
        <w:kinsoku/>
        <w:wordWrap/>
        <w:overflowPunct w:val="0"/>
        <w:topLinePunct w:val="0"/>
        <w:autoSpaceDE w:val="0"/>
        <w:autoSpaceDN w:val="0"/>
        <w:bidi w:val="0"/>
        <w:adjustRightInd w:val="0"/>
        <w:snapToGrid/>
        <w:spacing w:line="600" w:lineRule="exact"/>
        <w:ind w:lef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2.国家税务总局上海市税务局第一稽查局出具的《税收违法案件协查回复函》（沪税稽一协复（2021）4101号）。</w:t>
      </w:r>
    </w:p>
    <w:p>
      <w:pPr>
        <w:pStyle w:val="6"/>
        <w:keepNext w:val="0"/>
        <w:keepLines w:val="0"/>
        <w:pageBreakBefore w:val="0"/>
        <w:numPr>
          <w:ilvl w:val="0"/>
          <w:numId w:val="0"/>
        </w:numPr>
        <w:kinsoku/>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根据上海欧萌汽车销售有限公司于</w:t>
      </w:r>
      <w:r>
        <w:rPr>
          <w:rFonts w:hint="eastAsia" w:ascii="仿宋_GB2312" w:hAnsi="仿宋_GB2312" w:eastAsia="仿宋_GB2312" w:cs="仿宋_GB2312"/>
          <w:color w:val="auto"/>
          <w:sz w:val="32"/>
          <w:szCs w:val="32"/>
          <w:lang w:val="en-US" w:eastAsia="zh-CN"/>
        </w:rPr>
        <w:t>2021年10月26日提供的《情况说明》和《购车服务合同》。</w:t>
      </w:r>
    </w:p>
    <w:p>
      <w:pPr>
        <w:keepNext w:val="0"/>
        <w:keepLines w:val="0"/>
        <w:pageBreakBefore w:val="0"/>
        <w:widowControl w:val="0"/>
        <w:kinsoku/>
        <w:wordWrap/>
        <w:overflowPunct/>
        <w:topLinePunct w:val="0"/>
        <w:autoSpaceDE/>
        <w:autoSpaceDN/>
        <w:bidi w:val="0"/>
        <w:snapToGrid/>
        <w:spacing w:line="600" w:lineRule="exact"/>
        <w:ind w:firstLine="615"/>
        <w:textAlignment w:val="auto"/>
        <w:rPr>
          <w:rFonts w:ascii="仿宋_GB2312" w:eastAsia="仿宋_GB2312"/>
          <w:color w:val="000000"/>
          <w:sz w:val="32"/>
          <w:szCs w:val="32"/>
        </w:rPr>
      </w:pPr>
      <w:r>
        <w:rPr>
          <w:rFonts w:hint="eastAsia" w:ascii="黑体" w:eastAsia="黑体"/>
          <w:color w:val="000000"/>
          <w:sz w:val="32"/>
          <w:szCs w:val="32"/>
        </w:rPr>
        <w:t>二、处罚决定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对你购进汽车少申报缴纳车辆购置税60696.81元的行为，根据《中华人民共和国税收征收管理法》（中华人民共和国主席令第49号）第六十三条第一款的规定，认定为“偷税”行为，偷税金额60696.81元</w:t>
      </w:r>
      <w:r>
        <w:rPr>
          <w:rFonts w:hint="eastAsia" w:ascii="仿宋_GB2312" w:hAnsi="仿宋" w:eastAsia="仿宋_GB2312"/>
          <w:color w:val="auto"/>
          <w:sz w:val="32"/>
          <w:szCs w:val="32"/>
          <w:highlight w:val="none"/>
          <w:lang w:val="en-US" w:eastAsia="zh-CN"/>
        </w:rPr>
        <w:t>，</w:t>
      </w:r>
      <w:r>
        <w:rPr>
          <w:rFonts w:hint="eastAsia" w:ascii="仿宋_GB2312" w:hAnsi="仿宋_GB2312" w:eastAsia="仿宋_GB2312" w:cs="仿宋_GB2312"/>
          <w:bCs/>
          <w:color w:val="auto"/>
          <w:sz w:val="32"/>
          <w:szCs w:val="32"/>
        </w:rPr>
        <w:t>处</w:t>
      </w:r>
      <w:r>
        <w:rPr>
          <w:rFonts w:hint="eastAsia" w:ascii="仿宋_GB2312" w:hAnsi="仿宋_GB2312" w:eastAsia="仿宋_GB2312" w:cs="仿宋_GB2312"/>
          <w:bCs/>
          <w:color w:val="auto"/>
          <w:sz w:val="32"/>
          <w:szCs w:val="32"/>
          <w:lang w:eastAsia="zh-CN"/>
        </w:rPr>
        <w:t>偷税金额</w:t>
      </w:r>
      <w:r>
        <w:rPr>
          <w:rFonts w:hint="eastAsia" w:ascii="仿宋_GB2312" w:hAnsi="仿宋_GB2312" w:eastAsia="仿宋_GB2312" w:cs="仿宋_GB2312"/>
          <w:bCs/>
          <w:color w:val="auto"/>
          <w:sz w:val="32"/>
          <w:szCs w:val="32"/>
        </w:rPr>
        <w:t>百分之五十的罚款，罚款金额</w:t>
      </w:r>
      <w:r>
        <w:rPr>
          <w:rFonts w:hint="eastAsia" w:ascii="仿宋_GB2312" w:hAnsi="仿宋_GB2312" w:eastAsia="仿宋_GB2312" w:cs="仿宋_GB2312"/>
          <w:color w:val="auto"/>
          <w:kern w:val="0"/>
          <w:sz w:val="32"/>
          <w:szCs w:val="32"/>
          <w:lang w:val="en-US" w:eastAsia="zh-CN" w:bidi="ar-SA"/>
        </w:rPr>
        <w:t>为30348.41元。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u w:val="none"/>
        </w:rPr>
        <w:t>以上应缴</w:t>
      </w:r>
      <w:r>
        <w:rPr>
          <w:rFonts w:hint="eastAsia" w:ascii="仿宋_GB2312" w:eastAsia="仿宋_GB2312"/>
          <w:color w:val="000000"/>
          <w:sz w:val="32"/>
          <w:szCs w:val="32"/>
          <w:u w:val="none"/>
          <w:lang w:eastAsia="zh-CN"/>
        </w:rPr>
        <w:t>罚款</w:t>
      </w:r>
      <w:r>
        <w:rPr>
          <w:rFonts w:hint="eastAsia" w:ascii="仿宋_GB2312" w:hAnsi="仿宋_GB2312" w:eastAsia="仿宋_GB2312" w:cs="仿宋_GB2312"/>
          <w:color w:val="auto"/>
          <w:kern w:val="0"/>
          <w:sz w:val="32"/>
          <w:szCs w:val="32"/>
          <w:lang w:val="en-US" w:eastAsia="zh-CN" w:bidi="ar-SA"/>
        </w:rPr>
        <w:t>30348.41元</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限你自本决定书送达之日起</w:t>
      </w:r>
      <w:r>
        <w:rPr>
          <w:rFonts w:hint="eastAsia" w:ascii="仿宋_GB2312" w:eastAsia="仿宋_GB2312"/>
          <w:color w:val="000000"/>
          <w:sz w:val="32"/>
          <w:szCs w:val="32"/>
          <w:u w:val="none"/>
          <w:lang w:val="en-US" w:eastAsia="zh-CN"/>
        </w:rPr>
        <w:t>十五</w:t>
      </w:r>
      <w:r>
        <w:rPr>
          <w:rFonts w:hint="eastAsia" w:ascii="仿宋_GB2312" w:eastAsia="仿宋_GB2312"/>
          <w:color w:val="000000"/>
          <w:sz w:val="32"/>
          <w:szCs w:val="32"/>
          <w:u w:val="none"/>
        </w:rPr>
        <w:t>日内到</w:t>
      </w:r>
      <w:r>
        <w:rPr>
          <w:rFonts w:hint="eastAsia" w:ascii="仿宋_GB2312" w:hAnsi="仿宋_GB2312" w:eastAsia="仿宋_GB2312" w:cs="仿宋_GB2312"/>
          <w:color w:val="auto"/>
          <w:sz w:val="32"/>
          <w:szCs w:val="32"/>
          <w:highlight w:val="none"/>
          <w:lang w:val="en-US" w:eastAsia="zh-CN"/>
        </w:rPr>
        <w:t>国家税务总局百色市税务局第二税务分局</w:t>
      </w:r>
      <w:r>
        <w:rPr>
          <w:rFonts w:hint="eastAsia" w:ascii="仿宋_GB2312" w:eastAsia="仿宋_GB2312"/>
          <w:color w:val="000000"/>
          <w:sz w:val="32"/>
          <w:szCs w:val="32"/>
          <w:u w:val="none"/>
        </w:rPr>
        <w:t>缴纳入库</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到期不缴纳罚款，我局可依照《中华人民共和国行政</w:t>
      </w:r>
      <w:r>
        <w:rPr>
          <w:rFonts w:hint="eastAsia" w:ascii="仿宋_GB2312" w:eastAsia="仿宋_GB2312"/>
          <w:color w:val="000000"/>
          <w:sz w:val="32"/>
          <w:szCs w:val="32"/>
        </w:rPr>
        <w:t>处罚法》</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中华人民共和国</w:t>
      </w:r>
      <w:r>
        <w:rPr>
          <w:rFonts w:hint="eastAsia" w:ascii="仿宋_GB2312" w:hAnsi="仿宋_GB2312" w:eastAsia="仿宋_GB2312" w:cs="仿宋_GB2312"/>
          <w:b w:val="0"/>
          <w:bCs/>
          <w:color w:val="auto"/>
          <w:sz w:val="32"/>
          <w:szCs w:val="32"/>
          <w:highlight w:val="none"/>
          <w:lang w:val="en-US" w:eastAsia="zh-CN"/>
        </w:rPr>
        <w:t>主席令第70号）</w:t>
      </w:r>
      <w:r>
        <w:rPr>
          <w:rFonts w:hint="eastAsia" w:ascii="仿宋_GB2312" w:eastAsia="仿宋_GB2312"/>
          <w:color w:val="000000"/>
          <w:sz w:val="32"/>
          <w:szCs w:val="32"/>
        </w:rPr>
        <w:t>第七十二条第一款第（一）项规定，</w:t>
      </w:r>
      <w:r>
        <w:rPr>
          <w:rFonts w:ascii="仿宋_GB2312" w:eastAsia="仿宋_GB2312"/>
          <w:color w:val="000000"/>
          <w:sz w:val="32"/>
          <w:szCs w:val="32"/>
        </w:rPr>
        <w:t>每日按罚款数额的百分之三加处罚款</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如对本决定不服，可以自收到本决定书之日起六十日内依法向</w:t>
      </w:r>
      <w:r>
        <w:rPr>
          <w:rFonts w:hint="eastAsia" w:ascii="仿宋_GB2312" w:hAnsi="仿宋_GB2312" w:eastAsia="仿宋_GB2312" w:cs="仿宋_GB2312"/>
          <w:b w:val="0"/>
          <w:bCs w:val="0"/>
          <w:color w:val="auto"/>
          <w:sz w:val="32"/>
          <w:szCs w:val="32"/>
          <w:highlight w:val="none"/>
          <w:lang w:val="en-US" w:eastAsia="zh-CN"/>
        </w:rPr>
        <w:t>国家税务总局百色市税务局税务局</w:t>
      </w:r>
      <w:r>
        <w:rPr>
          <w:rFonts w:hint="eastAsia" w:ascii="仿宋_GB2312" w:eastAsia="仿宋_GB2312"/>
          <w:color w:val="auto"/>
          <w:sz w:val="32"/>
          <w:szCs w:val="32"/>
          <w:highlight w:val="none"/>
        </w:rPr>
        <w:t>申请行政复议，或者自收到本决定书之日起六个月内依法向人民法院起诉。如对处罚决定逾期不申请复议也不向人民法院起诉、又不履行的，我局有权采取《中华人民共和国税收征收管理法》</w:t>
      </w:r>
      <w:r>
        <w:rPr>
          <w:rFonts w:hint="eastAsia" w:ascii="仿宋_GB2312" w:hAnsi="仿宋_GB2312" w:eastAsia="仿宋_GB2312" w:cs="仿宋_GB2312"/>
          <w:b w:val="0"/>
          <w:bCs w:val="0"/>
          <w:color w:val="auto"/>
          <w:sz w:val="32"/>
          <w:szCs w:val="32"/>
          <w:highlight w:val="none"/>
          <w:lang w:val="en-US" w:eastAsia="zh-CN"/>
        </w:rPr>
        <w:t>（中华人民共和国主席令第49号）</w:t>
      </w:r>
      <w:r>
        <w:rPr>
          <w:rFonts w:hint="eastAsia" w:ascii="仿宋_GB2312" w:eastAsia="仿宋_GB2312"/>
          <w:color w:val="auto"/>
          <w:sz w:val="32"/>
          <w:szCs w:val="32"/>
          <w:highlight w:val="none"/>
        </w:rPr>
        <w:t>第四十条规定的强制执行措施，或者申请人民法院强制执行。</w:t>
      </w:r>
    </w:p>
    <w:p>
      <w:pPr>
        <w:keepNext w:val="0"/>
        <w:keepLines w:val="0"/>
        <w:pageBreakBefore w:val="0"/>
        <w:widowControl w:val="0"/>
        <w:kinsoku/>
        <w:wordWrap/>
        <w:overflowPunct/>
        <w:topLinePunct w:val="0"/>
        <w:autoSpaceDE/>
        <w:autoSpaceDN/>
        <w:bidi w:val="0"/>
        <w:snapToGrid/>
        <w:spacing w:line="600" w:lineRule="exact"/>
        <w:jc w:val="right"/>
        <w:textAlignment w:val="auto"/>
        <w:rPr>
          <w:rFonts w:ascii="仿宋_GB2312" w:hAnsi="Times New Roman" w:eastAsia="仿宋_GB2312"/>
          <w:color w:val="000000"/>
          <w:kern w:val="0"/>
          <w:sz w:val="32"/>
          <w:szCs w:val="32"/>
        </w:rPr>
      </w:pPr>
    </w:p>
    <w:p>
      <w:pPr>
        <w:keepNext w:val="0"/>
        <w:keepLines w:val="0"/>
        <w:pageBreakBefore w:val="0"/>
        <w:widowControl w:val="0"/>
        <w:kinsoku/>
        <w:wordWrap/>
        <w:overflowPunct/>
        <w:topLinePunct w:val="0"/>
        <w:autoSpaceDE/>
        <w:autoSpaceDN/>
        <w:bidi w:val="0"/>
        <w:snapToGrid/>
        <w:spacing w:line="600" w:lineRule="exact"/>
        <w:jc w:val="right"/>
        <w:textAlignment w:val="auto"/>
        <w:rPr>
          <w:rFonts w:ascii="仿宋_GB2312" w:hAnsi="Times New Roman" w:eastAsia="仿宋_GB2312"/>
          <w:color w:val="000000"/>
          <w:kern w:val="0"/>
          <w:sz w:val="32"/>
          <w:szCs w:val="32"/>
        </w:rPr>
      </w:pPr>
    </w:p>
    <w:p>
      <w:pPr>
        <w:keepNext w:val="0"/>
        <w:keepLines w:val="0"/>
        <w:pageBreakBefore w:val="0"/>
        <w:widowControl w:val="0"/>
        <w:kinsoku/>
        <w:wordWrap/>
        <w:overflowPunct/>
        <w:topLinePunct w:val="0"/>
        <w:autoSpaceDE/>
        <w:autoSpaceDN/>
        <w:bidi w:val="0"/>
        <w:snapToGrid/>
        <w:spacing w:line="600" w:lineRule="exact"/>
        <w:jc w:val="right"/>
        <w:textAlignment w:val="auto"/>
        <w:rPr>
          <w:rFonts w:ascii="仿宋_GB2312" w:hAnsi="Times New Roman"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840" w:rightChars="400"/>
        <w:jc w:val="right"/>
        <w:textAlignment w:val="auto"/>
        <w:rPr>
          <w:rFonts w:hint="default"/>
          <w:sz w:val="32"/>
          <w:szCs w:val="32"/>
          <w:lang w:val="en-US"/>
        </w:rPr>
      </w:pPr>
      <w:r>
        <w:rPr>
          <w:rFonts w:hint="eastAsia" w:ascii="仿宋_GB2312" w:hAnsi="仿宋_GB2312" w:eastAsia="仿宋_GB2312" w:cs="仿宋_GB2312"/>
          <w:b w:val="0"/>
          <w:bCs w:val="0"/>
          <w:color w:val="auto"/>
          <w:sz w:val="32"/>
          <w:szCs w:val="32"/>
          <w:highlight w:val="none"/>
          <w:lang w:val="en-US" w:eastAsia="zh-CN"/>
        </w:rPr>
        <w:t xml:space="preserve">二〇二一年十二月二十四日 </w:t>
      </w:r>
    </w:p>
    <w:sectPr>
      <w:footerReference r:id="rId3" w:type="default"/>
      <w:pgSz w:w="11906" w:h="16838"/>
      <w:pgMar w:top="181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E10EB"/>
    <w:rsid w:val="00174F7D"/>
    <w:rsid w:val="01336469"/>
    <w:rsid w:val="015C2504"/>
    <w:rsid w:val="020C443E"/>
    <w:rsid w:val="03463D96"/>
    <w:rsid w:val="05313515"/>
    <w:rsid w:val="06966242"/>
    <w:rsid w:val="07233EC7"/>
    <w:rsid w:val="077440BF"/>
    <w:rsid w:val="0B4118E4"/>
    <w:rsid w:val="0B715F2A"/>
    <w:rsid w:val="11AE3D4C"/>
    <w:rsid w:val="126F4662"/>
    <w:rsid w:val="147167C9"/>
    <w:rsid w:val="15C27EAD"/>
    <w:rsid w:val="18FC4372"/>
    <w:rsid w:val="1C3B3A44"/>
    <w:rsid w:val="1F39331E"/>
    <w:rsid w:val="1F822D7D"/>
    <w:rsid w:val="20AF2211"/>
    <w:rsid w:val="21FC3B8F"/>
    <w:rsid w:val="2254275A"/>
    <w:rsid w:val="22ED024F"/>
    <w:rsid w:val="23831D0E"/>
    <w:rsid w:val="271F02FC"/>
    <w:rsid w:val="27351396"/>
    <w:rsid w:val="276309F7"/>
    <w:rsid w:val="28100604"/>
    <w:rsid w:val="2C135A78"/>
    <w:rsid w:val="2DF316F0"/>
    <w:rsid w:val="2E2D4530"/>
    <w:rsid w:val="304E4BB6"/>
    <w:rsid w:val="328E3484"/>
    <w:rsid w:val="32FA5B4C"/>
    <w:rsid w:val="38C00A08"/>
    <w:rsid w:val="38E46AA1"/>
    <w:rsid w:val="3AF71999"/>
    <w:rsid w:val="409524D0"/>
    <w:rsid w:val="41276196"/>
    <w:rsid w:val="4A2E6C3B"/>
    <w:rsid w:val="4BD80E58"/>
    <w:rsid w:val="5659210F"/>
    <w:rsid w:val="5AFE10EB"/>
    <w:rsid w:val="5B6B5E59"/>
    <w:rsid w:val="5DA864E7"/>
    <w:rsid w:val="5E164810"/>
    <w:rsid w:val="61413878"/>
    <w:rsid w:val="62A12F90"/>
    <w:rsid w:val="62F938D0"/>
    <w:rsid w:val="632C7229"/>
    <w:rsid w:val="68B02B54"/>
    <w:rsid w:val="6B7A2CB4"/>
    <w:rsid w:val="6BE45608"/>
    <w:rsid w:val="6E02598A"/>
    <w:rsid w:val="6E185A1A"/>
    <w:rsid w:val="6FC80E66"/>
    <w:rsid w:val="71623509"/>
    <w:rsid w:val="7521054F"/>
    <w:rsid w:val="75712655"/>
    <w:rsid w:val="77CD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 Spacing"/>
    <w:basedOn w:val="1"/>
    <w:qFormat/>
    <w:uiPriority w:val="0"/>
    <w:pPr>
      <w:widowControl/>
      <w:jc w:val="left"/>
    </w:pPr>
    <w:rPr>
      <w:rFonts w:ascii="Cambria" w:hAnsi="Cambria" w:eastAsia="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2021-10-27T08:21:00Z</dcterms:created>
  <dc:creator>稽查局</dc:creator>
  <cp:lastModifiedBy>办公室（党委办公室）</cp:lastModifiedBy>
  <dcterms:modified xsi:type="dcterms:W3CDTF">2022-03-23T10:26:16Z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