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bookmarkStart w:id="0" w:name="_Toc457576272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第一节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技术服务需求及要求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为维持智慧办税服务厅运行的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需求，北海市银海区税务局拟继续购买智慧办税服务厅运维服务，要求合同的承接方完成以下需求：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一、项目名称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智慧办税服务厅运维服务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二、运维服务需求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一）在运维服务服务期间，完成智慧办税服务厅（以下简称办税厅）运维服务工作，保障银海区税务局（以下简称税务局）纳税人缴费人能够顺畅的使用电子税务局、网上办税、智能填单等各类涉税系统的操作指引和技术服务，并且负责12366客服热线的正常运行，提供培训，现场导税、现场答疑、业务办理指引的服务，以实现办税厅各类智能系统的安全稳定运行，为办税厅提供专业化的运维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（二）保证所提供服务在使用时不会侵犯任何第三方的专利权、商标权、工业设计权或其他权利。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、运维人员需求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根据银海区税务局辖区内纳税人办税及相关现场业务量、12366热线接听量，派驻足够人员驻点北海市银海区税务局办税服务厅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投入的运维团队人员不得少于16人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、服务预算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95.00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万元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磋商报价超过预算价的，视为竞标无效。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、服务要求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（一）提供5×7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小时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（工作日，每天上午8：00-12：00，15：00-18：00）驻场服务，以及7×24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小时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（星期一至星期日，每天24小时）的响应服务，及时响应税务局的服务要求，为纳税人能顺畅使用办税厅提供信息化支撑服务。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（二）驻场运维人员须严格遵守办税服务厅各项规章制度，并接受税务局相关督查部门的督查及考核安排。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1.驻场人员必须规范着装，佩戴工牌上岗；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2.驻场人员不准无故迟到、早退、脱岗和旷工；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3.驻场人员不准冷落、刁难、训斥、歧视服务对象；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4.驻场人员不准推诿拖延，将首问责任制度落到实处；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5.驻场人员不准在办税服务厅的工作区域摆玩手机、聚众闲谈以及做其他与工作无关的事情；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6.驻场人员不准串岗闲谈，不得利用身份危害国家安全、泄露国家秘密，不得侵犯国家的、社会的、集体的利益和第三方的合法利益；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7.驻场人员不准与纳税人发生激烈争执和肢体冲突；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8.驻场人员不准对服务对象的评议、投诉、举报实施打击报复；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9.驻场人员不准向服务对象索拿卡要和接受服务对象的礼物；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10.驻场人员不准利用职务之便，徇私枉法、截留税款，损害国家利益。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对违反上述规定的驻场人员，按照违反事实的严重程度，税务局有权利要求合同的承接方更换驻场人员，并对严重违规违纪人员进行相应的处分。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（1）如果驻场人员被各巡察组、暗访组点名批评的，合同的承接方必须对派驻人员进行谈话等相应整改措施，如同一人被点名批评超过3次，合同承接方必须更换驻场人员。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（2）如果受到服务质效、服务态度方面的投诉，经核查属实且有过错的，合同承接方必须对派驻人员进行谈话等相应整改措施，如同一人被投诉并且核实存在过错超过3次，合同承接方必须更换驻场人员。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三）驻场运维人员技能要求：驻场人员具有计算机及相关专业技能，且有税务、财务、计算机相关工作经验，如达不到税务局要求而造成的服务交付问题，责任由合同承接方承担。驻场人员确定后，不得随意更换驻场运维人员，如驻场运维人员的技术和服务水平不胜任驻场公众，税务局有权要求合同承受方更换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（四）所有驻场人员需提供无犯罪记录证明，并且要与税务局签订保密协议，并遵守保密的规章制度。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（五）如上级部门有工作要求，导致服务需求有变的，可随时终止合同。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如驻场运维人员遇到经济补偿和工伤风险情形，支付赔偿金由合同承受方承担。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第二节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  <w:t>商务条款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提供服务的时间、地点、方式、项目服务期限：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提供服务的时间：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自合同签订之日起一年。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提供服务的地点：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北海市银海区税务局办税服务厅。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提供服务的方式：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人员服务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项目服务期限：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自合同签订之日起一年。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  <w:t xml:space="preserve">合同签订时间: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自成交通知书发出之日起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日内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highlight w:val="none"/>
        </w:rPr>
        <w:t>采购资金的支付方式和时间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  <w:t>）采取银行转帐方式；签订合同之日起15日内支付采购资金总额的25%，2022年6月30日前累计支付采购资金总额的50%，2022年9月30日前累计支付采购资金总额的85%，2023年1月30日前累计支付采购资金总额的95%，履约完成，由采购人验收合格后累计支付采购资金总额的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  <w:t>）甲方付款前，乙方应在付款前10日内向甲方开具合法、真实、等额有效的增值税发票。如甲方未收到发票或收到的发票不符合要求的，有权不予支付相应款项直至乙方提供合格发票，并不承担延迟付款责任。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1"/>
          <w:szCs w:val="21"/>
          <w:highlight w:val="none"/>
          <w:lang w:eastAsia="zh-CN"/>
        </w:rPr>
        <w:t>四、验收标准：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eastAsia="zh-CN"/>
        </w:rPr>
        <w:t>符合本项目采购需求及响应文件具体承诺内容。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12A4A"/>
    <w:rsid w:val="6EFC6DA0"/>
    <w:rsid w:val="758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kern w:val="0"/>
      <w:sz w:val="18"/>
      <w:szCs w:val="20"/>
    </w:rPr>
  </w:style>
  <w:style w:type="paragraph" w:styleId="4">
    <w:name w:val="Plain Text"/>
    <w:basedOn w:val="1"/>
    <w:next w:val="1"/>
    <w:qFormat/>
    <w:uiPriority w:val="0"/>
    <w:rPr>
      <w:rFonts w:asci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2022-02-21T08:04:00Z</dcterms:created>
  <dc:creator>NTKO</dc:creator>
  <cp:lastModifiedBy>李婷</cp:lastModifiedBy>
  <dcterms:modified xsi:type="dcterms:W3CDTF">2022-02-22T02:23:39Z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FAF9E8098FC346AEB50D7E3202CB1DBC</vt:lpwstr>
  </property>
</Properties>
</file>