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092" w:firstLineChars="7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 w:color="auto"/>
          <w:lang w:val="en-US" w:eastAsia="zh-CN"/>
        </w:rPr>
        <w:t>提供材料清单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一、限你公司在2026年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日前提供以下资料：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（一）工商营业执照复印件；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（二）法定代表人、财务负责人、办税员、业务经办人、领票人、开票人身份证复印件；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（三）基本账户银行银行开户许可证复印件、账户信息清单（含所有开户行及账号）；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（四）企业设立、变更的章程、协议、合同，以及股东（股权）、法人代表变更资料；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（五）202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月各项税费申报表复印件；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（六）202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月签订的合同、协议复印件；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（七）各类购销合同、工程合同、出入库单、磅单等资料复印件；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二、如你公司不能在2026年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日前完整提供上述资料，需在限期内书面说明原因，并对说明情况的真实性负法律责任。</w:t>
      </w: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、如你公司在限期内不提供上述资料又不向税务机关提供正当理由的，或提供虚假资料，不如实反映情况，或者拒绝提供有关资料的，我局将根据《中华人民共和国税收征收管理法》第七十条、《中华人民共和国税收征收管理法实施细则》第九十六条进行处罚。</w:t>
      </w:r>
      <w:r>
        <w:rPr>
          <w:rFonts w:hint="eastAsia" w:ascii="仿宋" w:hAnsi="仿宋" w:eastAsia="仿宋"/>
          <w:color w:val="000000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17562"/>
    <w:rsid w:val="20417562"/>
    <w:rsid w:val="6CF1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2026-09-04T09:58:00Z</dcterms:created>
  <dc:creator>黄剑韬</dc:creator>
  <cp:lastModifiedBy>黄剑韬</cp:lastModifiedBy>
  <cp:lastPrinted>2026-09-07T08:24:50Z</cp:lastPrinted>
  <dcterms:modified xsi:type="dcterms:W3CDTF">2026-09-07T10:11:44Z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