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D1984">
      <w:pPr>
        <w:adjustRightInd w:val="0"/>
        <w:snapToGrid w:val="0"/>
        <w:spacing w:line="1000" w:lineRule="exact"/>
        <w:jc w:val="center"/>
        <w:outlineLvl w:val="0"/>
        <w:rPr>
          <w:rFonts w:ascii="华文中宋" w:hAnsi="华文中宋" w:eastAsia="华文中宋" w:cs="华文中宋"/>
          <w:b w:val="0"/>
          <w:bCs/>
          <w:color w:val="auto"/>
          <w:spacing w:val="-24"/>
          <w:sz w:val="52"/>
          <w:szCs w:val="52"/>
          <w:highlight w:val="none"/>
        </w:rPr>
      </w:pPr>
      <w:r>
        <w:rPr>
          <w:rFonts w:hint="eastAsia" w:ascii="华文中宋" w:hAnsi="华文中宋" w:eastAsia="华文中宋" w:cs="华文中宋"/>
          <w:b w:val="0"/>
          <w:bCs/>
          <w:color w:val="auto"/>
          <w:spacing w:val="-24"/>
          <w:sz w:val="52"/>
          <w:szCs w:val="52"/>
          <w:highlight w:val="none"/>
        </w:rPr>
        <w:t>国家税务总局防城港市税务局稽查局</w:t>
      </w:r>
    </w:p>
    <w:p w14:paraId="48104293">
      <w:pPr>
        <w:adjustRightInd w:val="0"/>
        <w:snapToGrid w:val="0"/>
        <w:spacing w:line="1000" w:lineRule="exact"/>
        <w:jc w:val="center"/>
        <w:rPr>
          <w:rFonts w:ascii="华文中宋" w:hAnsi="华文中宋" w:eastAsia="华文中宋" w:cs="华文中宋"/>
          <w:b w:val="0"/>
          <w:bCs/>
          <w:color w:val="auto"/>
          <w:sz w:val="72"/>
          <w:szCs w:val="72"/>
          <w:highlight w:val="none"/>
        </w:rPr>
      </w:pPr>
      <w:r>
        <w:rPr>
          <w:rFonts w:hint="eastAsia" w:ascii="华文中宋" w:hAnsi="华文中宋" w:eastAsia="华文中宋" w:cs="华文中宋"/>
          <w:b w:val="0"/>
          <w:bCs/>
          <w:color w:val="auto"/>
          <w:sz w:val="72"/>
          <w:szCs w:val="72"/>
          <w:highlight w:val="none"/>
        </w:rPr>
        <w:t>税务行政处罚事项告知书</w:t>
      </w:r>
    </w:p>
    <w:p w14:paraId="5DA1B203">
      <w:pPr>
        <w:jc w:val="center"/>
        <w:rPr>
          <w:rFonts w:ascii="仿宋_GB2312" w:eastAsia="仿宋_GB2312" w:cs="仿宋_GB2312"/>
          <w:color w:val="auto"/>
          <w:spacing w:val="20"/>
          <w:sz w:val="32"/>
          <w:highlight w:val="none"/>
        </w:rPr>
      </w:pPr>
      <w:bookmarkStart w:id="0" w:name="_Toc33371261"/>
      <w:bookmarkStart w:id="1" w:name="_Toc33370868"/>
      <w:bookmarkStart w:id="2" w:name="_Toc33372011"/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防市税稽罚告〔</w:t>
      </w:r>
      <w:r>
        <w:rPr>
          <w:rFonts w:ascii="仿宋_GB2312" w:hAnsi="Times New Roman" w:eastAsia="仿宋_GB2312" w:cs="仿宋_GB2312"/>
          <w:color w:val="auto"/>
          <w:spacing w:val="20"/>
          <w:sz w:val="32"/>
          <w:highlight w:val="none"/>
        </w:rPr>
        <w:t>202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6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〕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13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号</w:t>
      </w:r>
      <w:bookmarkEnd w:id="0"/>
      <w:bookmarkEnd w:id="1"/>
      <w:bookmarkEnd w:id="2"/>
    </w:p>
    <w:p w14:paraId="4C0B2085">
      <w:pPr>
        <w:rPr>
          <w:rFonts w:hint="eastAsia" w:ascii="Arial" w:hAnsi="Arial" w:eastAsia="仿宋_GB2312" w:cs="Arial"/>
          <w:color w:val="auto"/>
          <w:sz w:val="32"/>
          <w:highlight w:val="none"/>
          <w:u w:val="none"/>
        </w:rPr>
      </w:pPr>
    </w:p>
    <w:p w14:paraId="54596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广西港超物流有限公司（统一社会信用代码：91450602MAEDHXAE56）：</w:t>
      </w:r>
    </w:p>
    <w:p w14:paraId="64778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Arial" w:hAnsi="Arial" w:eastAsia="仿宋_GB2312" w:cs="Arial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对你公司（生产经营地址：防城港市港口区仙人湾港务集团住宅小区4-C4-5号）的税收违法行为拟于2026年9月18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日之前作出税务行政处罚决定，根据《中华人民共和国税收征</w:t>
      </w:r>
      <w:r>
        <w:rPr>
          <w:rFonts w:hint="eastAsia" w:ascii="Arial" w:hAnsi="Arial" w:eastAsia="仿宋_GB2312" w:cs="Arial"/>
          <w:color w:val="auto"/>
          <w:sz w:val="32"/>
          <w:szCs w:val="32"/>
          <w:highlight w:val="none"/>
          <w:lang w:eastAsia="zh-CN"/>
        </w:rPr>
        <w:t>收管理法》第八条、《中华人民共和国行政处罚法》第四十四条、第六十三条、第六十四条规定，现将有关事项告知如下：</w:t>
      </w:r>
    </w:p>
    <w:p w14:paraId="53E73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Times New Roman" w:eastAsia="黑体" w:cs="黑体"/>
          <w:color w:val="000000"/>
          <w:sz w:val="32"/>
          <w:highlight w:val="none"/>
        </w:rPr>
      </w:pPr>
      <w:r>
        <w:rPr>
          <w:rFonts w:hint="eastAsia" w:ascii="黑体" w:hAnsi="Times New Roman" w:eastAsia="黑体" w:cs="黑体"/>
          <w:color w:val="000000"/>
          <w:sz w:val="32"/>
          <w:highlight w:val="none"/>
        </w:rPr>
        <w:t>一、税务行政处罚的事实依据、法律依据及拟作出的处罚决定</w:t>
      </w:r>
    </w:p>
    <w:p w14:paraId="71CB4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（一）经检查发现的违法事实</w:t>
      </w:r>
    </w:p>
    <w:p w14:paraId="1744D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1.你公司属于走逃（失联）企业</w:t>
      </w:r>
    </w:p>
    <w:p w14:paraId="27A0C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未在税务登记注册地址和生产经营地址经营，法定代表人、财务负责人和办税人均为同一人，且登记联系电话无法联系，主管税务机关于2026年1月1日认定你公司为非正常户。至检查结束止，你公司未配合税务检查，也未按要求提供相关涉税资料。</w:t>
      </w:r>
    </w:p>
    <w:p w14:paraId="4A899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2.你公司存在虚开增值税发票问题</w:t>
      </w:r>
    </w:p>
    <w:p w14:paraId="5BEF7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（1）取得增值税发票情况：</w:t>
      </w:r>
    </w:p>
    <w:p w14:paraId="48D98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你公司自成立起未取得任何增值税发票。</w:t>
      </w:r>
    </w:p>
    <w:p w14:paraId="72FAD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（2）开具增值税发票情况：</w:t>
      </w:r>
    </w:p>
    <w:p w14:paraId="774D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①</w:t>
      </w:r>
      <w:r>
        <w:rPr>
          <w:rFonts w:hint="eastAsia" w:ascii="Arial" w:hAnsi="Arial" w:eastAsia="仿宋_GB2312" w:cs="Arial"/>
          <w:color w:val="000000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查询增值税发票电子底账系统，你公司于2025年5月9日至2025年5月12日开具给智汇领航（上海）智能技术有限公司增值税电子专用发票7份，其中正数发票6份，发票号码分别为：25452000000050659226、25452000000050676779、25452000000050676913、25452000000050686530、25452000000050690495、25452000000051602581，正数发票金额共计2295283.02元、税额共计137716.98元、价税合计2433000.00元。负数发票1份，发票号码为25452000000050408654，金额-424528.30元、税额-25471.70元、价税-450000.00元。以上发票金额共计1870754.72元、税额共计112245.28元、价税合计1983000.00元。</w:t>
      </w:r>
    </w:p>
    <w:p w14:paraId="15A6D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②你公司于2025年6月3日开具给广西鑫仟顺供应链有限公司增值税电子专用发票2份，发票号码为25452000000060585201、25452000000060632608，金额共计1339862.26元、税额共计80391.74元、价税合计1420254.00元。</w:t>
      </w:r>
    </w:p>
    <w:p w14:paraId="5AEB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（3）纳税申报情况</w:t>
      </w:r>
    </w:p>
    <w:p w14:paraId="35FF1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经查询金税三期税收管理系统，你公司2025年5月至6月开具上述9份发票，发票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lang w:val="en-US" w:eastAsia="zh-CN"/>
        </w:rPr>
        <w:t>金额合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计3210616.98元，税额合计192637.02元，以上开具的增值税电子专用发票未申报纳税。</w:t>
      </w:r>
    </w:p>
    <w:p w14:paraId="2814C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（4）资金情况</w:t>
      </w:r>
    </w:p>
    <w:p w14:paraId="0CDF4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经查询金税三期税收管理系统，你公司向税务机关报备银行账号为 660000024233800011，开户行为桂林银行股份有限公司防城港港口支行，检查人员调取了你公司账户2025年的流水情况。</w:t>
      </w:r>
    </w:p>
    <w:p w14:paraId="0E1B0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，你公司账户收到智汇领航（上海）智能技术有限公司转账共计1983000.00元，转账备注“港口费”；收到广西鑫仟顺供应链有限公司转账共计300000.00元，转账备注“装卸搬运费”。你公司账户未见相关经营支出，仅有两笔“工资”支出合计15000元。</w:t>
      </w:r>
    </w:p>
    <w:p w14:paraId="3ACF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综上，你公司开具上述9份增值税电子专用发票，发票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lang w:val="en-US" w:eastAsia="zh-CN"/>
        </w:rPr>
        <w:t>金额合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计3210616.98元，税额合计192637.02元，</w:t>
      </w:r>
      <w:r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  <w:t>无相关成本购进记录、也无任何费用支出记录、开具发票后走逃、纳税申报异常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上述行为属于开具与实际经营业务情况不符的增值税专用发票行为，违反了《中华人民共和国发票管理办法》（国务院令第587号公布，国务院令第709号修改）第二十二条第一款、第二款第（一）项的规定，属于虚开发票。</w:t>
      </w:r>
    </w:p>
    <w:p w14:paraId="41E0587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以上违法事实有以下证据证明：</w:t>
      </w:r>
    </w:p>
    <w:p w14:paraId="5644BF95">
      <w:pPr>
        <w:pStyle w:val="13"/>
        <w:ind w:firstLine="640" w:firstLineChars="200"/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</w:pPr>
      <w:r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  <w:t>主管局移送资料；增值税专用发票进项、销项查询数据；未申报明细查询；存款账户查询资料；现场笔录及录像；上海市税务局稽查局、南宁市税务局稽查局协查函及回复资料。</w:t>
      </w:r>
    </w:p>
    <w:p w14:paraId="61D856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（二）拟作出的处罚决定</w:t>
      </w:r>
    </w:p>
    <w:p w14:paraId="7900D08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根据《中华人民共和国发票管理办法》（国务院令第587号公布，国务院令第709号修改）第二十二条第一款、第二款第（一）项的规定，认定你公司开具上述9份增值税电子专用发票为虚开发票，虚开金额合计3210616.98元，税额合计192637.02元。对你公司虚开增值税专用发票的行为，根据《中华人民共和国发票管理办法》（国务院令第587号公布，国务院令第709号修改）第三十七条和《中南区域税务行政处罚裁量基准》第六类第45项的规定，你公司违法行为裁量阶次为严重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拟对你公司上述违法行为处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00元罚款。</w:t>
      </w:r>
    </w:p>
    <w:p w14:paraId="73E0022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以上共拟处罚款200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000元。</w:t>
      </w:r>
    </w:p>
    <w:p w14:paraId="09726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8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color w:val="auto"/>
          <w:sz w:val="32"/>
          <w:highlight w:val="none"/>
        </w:rPr>
        <w:t>二、你</w:t>
      </w:r>
      <w:r>
        <w:rPr>
          <w:rFonts w:hint="eastAsia" w:ascii="黑体" w:hAnsi="Times New Roman" w:eastAsia="黑体" w:cs="黑体"/>
          <w:color w:val="auto"/>
          <w:sz w:val="32"/>
          <w:highlight w:val="none"/>
          <w:lang w:eastAsia="zh-CN"/>
        </w:rPr>
        <w:t>公司</w:t>
      </w:r>
      <w:r>
        <w:rPr>
          <w:rFonts w:hint="eastAsia" w:ascii="黑体" w:hAnsi="Times New Roman" w:eastAsia="黑体" w:cs="黑体"/>
          <w:color w:val="auto"/>
          <w:sz w:val="32"/>
          <w:highlight w:val="none"/>
        </w:rPr>
        <w:t>有陈述、申辩的权利。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请在我局作出税务行政处罚决定之前，到我局进行陈述、申辩或自行提供陈述、申辩材料；逾期不进行陈述、申辩的，视同放弃权利。</w:t>
      </w:r>
    </w:p>
    <w:p w14:paraId="276C5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黑体"/>
          <w:color w:val="auto"/>
          <w:sz w:val="32"/>
        </w:rPr>
        <w:t>三、若拟对你</w:t>
      </w:r>
      <w:r>
        <w:rPr>
          <w:rFonts w:hint="eastAsia" w:ascii="黑体" w:hAnsi="Times New Roman" w:eastAsia="黑体" w:cs="黑体"/>
          <w:color w:val="auto"/>
          <w:sz w:val="32"/>
          <w:highlight w:val="none"/>
          <w:lang w:eastAsia="zh-CN"/>
        </w:rPr>
        <w:t>公司</w:t>
      </w:r>
      <w:r>
        <w:rPr>
          <w:rFonts w:hint="eastAsia" w:ascii="黑体" w:hAnsi="Times New Roman" w:eastAsia="黑体" w:cs="黑体"/>
          <w:color w:val="auto"/>
          <w:sz w:val="32"/>
        </w:rPr>
        <w:t>罚款</w:t>
      </w:r>
      <w:r>
        <w:rPr>
          <w:rFonts w:hint="eastAsia" w:ascii="黑体" w:hAnsi="Times New Roman" w:eastAsia="黑体" w:cs="黑体"/>
          <w:color w:val="auto"/>
          <w:sz w:val="32"/>
          <w:lang w:val="en-US" w:eastAsia="zh-CN"/>
        </w:rPr>
        <w:t>10000</w:t>
      </w:r>
      <w:r>
        <w:rPr>
          <w:rFonts w:hint="eastAsia" w:ascii="黑体" w:hAnsi="Times New Roman" w:eastAsia="黑体" w:cs="黑体"/>
          <w:color w:val="auto"/>
          <w:sz w:val="32"/>
        </w:rPr>
        <w:t>元（含</w:t>
      </w:r>
      <w:r>
        <w:rPr>
          <w:rFonts w:hint="eastAsia" w:ascii="黑体" w:hAnsi="Times New Roman" w:eastAsia="黑体" w:cs="黑体"/>
          <w:color w:val="auto"/>
          <w:sz w:val="32"/>
          <w:lang w:val="en-US" w:eastAsia="zh-CN"/>
        </w:rPr>
        <w:t>10</w:t>
      </w:r>
      <w:r>
        <w:rPr>
          <w:rFonts w:ascii="黑体" w:hAnsi="Times New Roman" w:eastAsia="黑体" w:cs="黑体"/>
          <w:color w:val="auto"/>
          <w:sz w:val="32"/>
        </w:rPr>
        <w:t>000</w:t>
      </w:r>
      <w:r>
        <w:rPr>
          <w:rFonts w:hint="eastAsia" w:ascii="黑体" w:hAnsi="Times New Roman" w:eastAsia="黑体" w:cs="黑体"/>
          <w:color w:val="auto"/>
          <w:sz w:val="32"/>
        </w:rPr>
        <w:t>元）以上，或符合《中华人民共和国行政处罚法》第六十三条规定的其他情形的，你</w:t>
      </w:r>
      <w:r>
        <w:rPr>
          <w:rFonts w:hint="eastAsia" w:ascii="黑体" w:hAnsi="Times New Roman" w:eastAsia="黑体" w:cs="黑体"/>
          <w:color w:val="auto"/>
          <w:sz w:val="32"/>
          <w:lang w:eastAsia="zh-CN"/>
        </w:rPr>
        <w:t>单位</w:t>
      </w:r>
      <w:r>
        <w:rPr>
          <w:rFonts w:hint="eastAsia" w:ascii="黑体" w:hAnsi="Times New Roman" w:eastAsia="黑体" w:cs="黑体"/>
          <w:color w:val="auto"/>
          <w:sz w:val="32"/>
        </w:rPr>
        <w:t>有要求听证的权利。</w:t>
      </w:r>
      <w:r>
        <w:rPr>
          <w:rFonts w:hint="eastAsia" w:ascii="仿宋_GB2312" w:hAnsi="Times New Roman" w:eastAsia="仿宋_GB2312" w:cs="仿宋_GB2312"/>
          <w:color w:val="auto"/>
          <w:sz w:val="32"/>
          <w:szCs w:val="22"/>
        </w:rPr>
        <w:t>可自收到本告知书之日起五个工作日内向我局书面提出听证申请；逾期不提出，视为放弃听证权利。</w:t>
      </w:r>
      <w:r>
        <w:rPr>
          <w:rFonts w:ascii="仿宋_GB2312" w:hAnsi="Times New Roman" w:eastAsia="仿宋_GB2312" w:cs="仿宋_GB2312"/>
          <w:color w:val="auto"/>
          <w:sz w:val="32"/>
        </w:rPr>
        <w:t xml:space="preserve"> 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  <w:t xml:space="preserve">    </w:t>
      </w:r>
    </w:p>
    <w:p w14:paraId="6A6DC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</w:pPr>
    </w:p>
    <w:p w14:paraId="434E5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  </w:t>
      </w:r>
    </w:p>
    <w:p w14:paraId="55F84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Times New Roman" w:eastAsia="仿宋_GB2312" w:cs="仿宋_GB2312"/>
          <w:color w:val="auto"/>
          <w:sz w:val="32"/>
          <w:szCs w:val="22"/>
          <w:highlight w:val="none"/>
        </w:rPr>
      </w:pP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二〇二六年八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月三日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39C5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60267">
                          <w:pPr>
                            <w:pStyle w:val="8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60267">
                    <w:pPr>
                      <w:pStyle w:val="8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534C3"/>
    <w:rsid w:val="008A2633"/>
    <w:rsid w:val="01505227"/>
    <w:rsid w:val="015D73C9"/>
    <w:rsid w:val="01C32FC0"/>
    <w:rsid w:val="01EF12FF"/>
    <w:rsid w:val="02324BA5"/>
    <w:rsid w:val="0261104A"/>
    <w:rsid w:val="02E03BEB"/>
    <w:rsid w:val="03A72895"/>
    <w:rsid w:val="03C7128D"/>
    <w:rsid w:val="04FD4124"/>
    <w:rsid w:val="050D48A1"/>
    <w:rsid w:val="050E4581"/>
    <w:rsid w:val="05ED59A2"/>
    <w:rsid w:val="05FA5344"/>
    <w:rsid w:val="060A5DDA"/>
    <w:rsid w:val="063E57E6"/>
    <w:rsid w:val="06CE29F4"/>
    <w:rsid w:val="07111B0F"/>
    <w:rsid w:val="071A6F7A"/>
    <w:rsid w:val="07804F58"/>
    <w:rsid w:val="08001342"/>
    <w:rsid w:val="080C4811"/>
    <w:rsid w:val="08324A7D"/>
    <w:rsid w:val="08DE2980"/>
    <w:rsid w:val="090711D3"/>
    <w:rsid w:val="094A1635"/>
    <w:rsid w:val="09D53E1A"/>
    <w:rsid w:val="0A3D3A09"/>
    <w:rsid w:val="0AB70456"/>
    <w:rsid w:val="0B1212E6"/>
    <w:rsid w:val="0B3F58F9"/>
    <w:rsid w:val="0B6617FE"/>
    <w:rsid w:val="0B7F64C1"/>
    <w:rsid w:val="0B8B0CDB"/>
    <w:rsid w:val="0B8C2733"/>
    <w:rsid w:val="0C005C75"/>
    <w:rsid w:val="0C69487D"/>
    <w:rsid w:val="0CC5642F"/>
    <w:rsid w:val="0D083E5F"/>
    <w:rsid w:val="0D2F227E"/>
    <w:rsid w:val="0D4462D7"/>
    <w:rsid w:val="0D8C65C5"/>
    <w:rsid w:val="0DB0657F"/>
    <w:rsid w:val="0DBC797C"/>
    <w:rsid w:val="0DF4462F"/>
    <w:rsid w:val="0E264B6D"/>
    <w:rsid w:val="0E3D2C5A"/>
    <w:rsid w:val="0EA90DB5"/>
    <w:rsid w:val="0EAA7893"/>
    <w:rsid w:val="0F12204D"/>
    <w:rsid w:val="0F570641"/>
    <w:rsid w:val="0F5E4579"/>
    <w:rsid w:val="0F714253"/>
    <w:rsid w:val="0FEE6580"/>
    <w:rsid w:val="10327021"/>
    <w:rsid w:val="10CF1699"/>
    <w:rsid w:val="11C4195E"/>
    <w:rsid w:val="11E32302"/>
    <w:rsid w:val="124F07D1"/>
    <w:rsid w:val="127654F4"/>
    <w:rsid w:val="127A00BF"/>
    <w:rsid w:val="12C520C6"/>
    <w:rsid w:val="12D261FC"/>
    <w:rsid w:val="14790D6E"/>
    <w:rsid w:val="155A576D"/>
    <w:rsid w:val="15912190"/>
    <w:rsid w:val="15E3518F"/>
    <w:rsid w:val="16585BAF"/>
    <w:rsid w:val="16F24E12"/>
    <w:rsid w:val="1722710B"/>
    <w:rsid w:val="17F11527"/>
    <w:rsid w:val="181209DB"/>
    <w:rsid w:val="18506040"/>
    <w:rsid w:val="18F15B3F"/>
    <w:rsid w:val="1920491F"/>
    <w:rsid w:val="192164DB"/>
    <w:rsid w:val="195E6739"/>
    <w:rsid w:val="19B606EC"/>
    <w:rsid w:val="19EF4F85"/>
    <w:rsid w:val="1A05743F"/>
    <w:rsid w:val="1A344988"/>
    <w:rsid w:val="1A70326F"/>
    <w:rsid w:val="1A791144"/>
    <w:rsid w:val="1B41367F"/>
    <w:rsid w:val="1B7F642B"/>
    <w:rsid w:val="1BAA66DC"/>
    <w:rsid w:val="1C066B48"/>
    <w:rsid w:val="1C7E55E9"/>
    <w:rsid w:val="1D1D694E"/>
    <w:rsid w:val="1D37036B"/>
    <w:rsid w:val="1D3F76EE"/>
    <w:rsid w:val="1D9C63E2"/>
    <w:rsid w:val="1E52568D"/>
    <w:rsid w:val="1F7A3596"/>
    <w:rsid w:val="1F966666"/>
    <w:rsid w:val="1FC17A76"/>
    <w:rsid w:val="203C6539"/>
    <w:rsid w:val="21301244"/>
    <w:rsid w:val="213528A9"/>
    <w:rsid w:val="217B3E09"/>
    <w:rsid w:val="21CB6EA0"/>
    <w:rsid w:val="21D52EEA"/>
    <w:rsid w:val="223F0957"/>
    <w:rsid w:val="227C3B46"/>
    <w:rsid w:val="22BC1942"/>
    <w:rsid w:val="22F93D74"/>
    <w:rsid w:val="231763A4"/>
    <w:rsid w:val="233827F4"/>
    <w:rsid w:val="236A2936"/>
    <w:rsid w:val="23C418DE"/>
    <w:rsid w:val="24013B7A"/>
    <w:rsid w:val="24424898"/>
    <w:rsid w:val="2479415B"/>
    <w:rsid w:val="24FF5339"/>
    <w:rsid w:val="25025C9F"/>
    <w:rsid w:val="25842479"/>
    <w:rsid w:val="259B1952"/>
    <w:rsid w:val="266F6AC7"/>
    <w:rsid w:val="26AC4E24"/>
    <w:rsid w:val="26E155D0"/>
    <w:rsid w:val="26F41958"/>
    <w:rsid w:val="274D654D"/>
    <w:rsid w:val="27861D90"/>
    <w:rsid w:val="27946CB7"/>
    <w:rsid w:val="27C07AE6"/>
    <w:rsid w:val="27C9365A"/>
    <w:rsid w:val="27E1774A"/>
    <w:rsid w:val="27FD31EA"/>
    <w:rsid w:val="284D0242"/>
    <w:rsid w:val="28525144"/>
    <w:rsid w:val="289E60AE"/>
    <w:rsid w:val="290A588B"/>
    <w:rsid w:val="290E2830"/>
    <w:rsid w:val="29181CCB"/>
    <w:rsid w:val="29305F55"/>
    <w:rsid w:val="29BC0204"/>
    <w:rsid w:val="29C77F1B"/>
    <w:rsid w:val="29FA3150"/>
    <w:rsid w:val="2A07705B"/>
    <w:rsid w:val="2A174472"/>
    <w:rsid w:val="2A8042DF"/>
    <w:rsid w:val="2ACA4196"/>
    <w:rsid w:val="2B057A78"/>
    <w:rsid w:val="2B0A141A"/>
    <w:rsid w:val="2B412CB1"/>
    <w:rsid w:val="2B6B3142"/>
    <w:rsid w:val="2B9908B7"/>
    <w:rsid w:val="2BBA21BA"/>
    <w:rsid w:val="2BD330DD"/>
    <w:rsid w:val="2C00689C"/>
    <w:rsid w:val="2C374050"/>
    <w:rsid w:val="2D3A3A86"/>
    <w:rsid w:val="2D3F165A"/>
    <w:rsid w:val="2D577E39"/>
    <w:rsid w:val="2D7C4492"/>
    <w:rsid w:val="2DEB0350"/>
    <w:rsid w:val="2E001EEA"/>
    <w:rsid w:val="2F175292"/>
    <w:rsid w:val="2F77420E"/>
    <w:rsid w:val="2F8B7D78"/>
    <w:rsid w:val="2F9F2FF3"/>
    <w:rsid w:val="2FA5597E"/>
    <w:rsid w:val="30187B86"/>
    <w:rsid w:val="30245C42"/>
    <w:rsid w:val="307F73F1"/>
    <w:rsid w:val="30A75899"/>
    <w:rsid w:val="31B5528A"/>
    <w:rsid w:val="32192790"/>
    <w:rsid w:val="322F33C0"/>
    <w:rsid w:val="32C43CA7"/>
    <w:rsid w:val="32DF5315"/>
    <w:rsid w:val="33393F87"/>
    <w:rsid w:val="33922018"/>
    <w:rsid w:val="344D7473"/>
    <w:rsid w:val="349617D4"/>
    <w:rsid w:val="34A4171D"/>
    <w:rsid w:val="34D166E7"/>
    <w:rsid w:val="34DC4429"/>
    <w:rsid w:val="36174980"/>
    <w:rsid w:val="367312DB"/>
    <w:rsid w:val="376270BF"/>
    <w:rsid w:val="37C227DE"/>
    <w:rsid w:val="37C4717F"/>
    <w:rsid w:val="37D276D8"/>
    <w:rsid w:val="37FB1898"/>
    <w:rsid w:val="384B306A"/>
    <w:rsid w:val="390C3419"/>
    <w:rsid w:val="394853B4"/>
    <w:rsid w:val="397C463D"/>
    <w:rsid w:val="3A0F158E"/>
    <w:rsid w:val="3A4B40FB"/>
    <w:rsid w:val="3B7B2B14"/>
    <w:rsid w:val="3B7ECCBD"/>
    <w:rsid w:val="3BBE28D9"/>
    <w:rsid w:val="3C162F64"/>
    <w:rsid w:val="3C5A739C"/>
    <w:rsid w:val="3CB35E41"/>
    <w:rsid w:val="3D4C0273"/>
    <w:rsid w:val="3D584937"/>
    <w:rsid w:val="3D7F33B9"/>
    <w:rsid w:val="3E853EF0"/>
    <w:rsid w:val="3F7179F3"/>
    <w:rsid w:val="3F7E7D2D"/>
    <w:rsid w:val="3F9DD13B"/>
    <w:rsid w:val="3FD603CE"/>
    <w:rsid w:val="3FE21E53"/>
    <w:rsid w:val="40051EBC"/>
    <w:rsid w:val="400D2C9B"/>
    <w:rsid w:val="4020425D"/>
    <w:rsid w:val="40514717"/>
    <w:rsid w:val="4060686E"/>
    <w:rsid w:val="40E029BF"/>
    <w:rsid w:val="40FB7050"/>
    <w:rsid w:val="41445C64"/>
    <w:rsid w:val="41481A87"/>
    <w:rsid w:val="41693A95"/>
    <w:rsid w:val="417959B0"/>
    <w:rsid w:val="41AD5639"/>
    <w:rsid w:val="423A483F"/>
    <w:rsid w:val="42C13DC6"/>
    <w:rsid w:val="42FB3B3D"/>
    <w:rsid w:val="43145FEE"/>
    <w:rsid w:val="43204C01"/>
    <w:rsid w:val="438262F7"/>
    <w:rsid w:val="43B17A81"/>
    <w:rsid w:val="447A0F48"/>
    <w:rsid w:val="447B436A"/>
    <w:rsid w:val="44EB026D"/>
    <w:rsid w:val="44EB41AA"/>
    <w:rsid w:val="45154466"/>
    <w:rsid w:val="45214853"/>
    <w:rsid w:val="456F226A"/>
    <w:rsid w:val="46DE6A8F"/>
    <w:rsid w:val="474053A0"/>
    <w:rsid w:val="478F1C31"/>
    <w:rsid w:val="47A74469"/>
    <w:rsid w:val="47DD06FF"/>
    <w:rsid w:val="482547D8"/>
    <w:rsid w:val="48265734"/>
    <w:rsid w:val="48772C86"/>
    <w:rsid w:val="48AA1CDC"/>
    <w:rsid w:val="48BC7F59"/>
    <w:rsid w:val="48D12018"/>
    <w:rsid w:val="48DA535E"/>
    <w:rsid w:val="496F6B61"/>
    <w:rsid w:val="49827E1F"/>
    <w:rsid w:val="49F00E27"/>
    <w:rsid w:val="4AE936BD"/>
    <w:rsid w:val="4B9D5428"/>
    <w:rsid w:val="4B9E32BA"/>
    <w:rsid w:val="4BAC3325"/>
    <w:rsid w:val="4C59385C"/>
    <w:rsid w:val="4CF528AD"/>
    <w:rsid w:val="4D1A2C83"/>
    <w:rsid w:val="4D5F685A"/>
    <w:rsid w:val="4D907804"/>
    <w:rsid w:val="4D935396"/>
    <w:rsid w:val="4DE71522"/>
    <w:rsid w:val="4E295B01"/>
    <w:rsid w:val="4EAE5602"/>
    <w:rsid w:val="4ECA6C5E"/>
    <w:rsid w:val="4ED45406"/>
    <w:rsid w:val="4F00653C"/>
    <w:rsid w:val="4F1B118F"/>
    <w:rsid w:val="4F7B7D1F"/>
    <w:rsid w:val="4FC91E15"/>
    <w:rsid w:val="50076578"/>
    <w:rsid w:val="504C3696"/>
    <w:rsid w:val="50801099"/>
    <w:rsid w:val="50950DE0"/>
    <w:rsid w:val="51035FDA"/>
    <w:rsid w:val="521C637D"/>
    <w:rsid w:val="521D2D6D"/>
    <w:rsid w:val="52204C08"/>
    <w:rsid w:val="524C5809"/>
    <w:rsid w:val="52DD0B9F"/>
    <w:rsid w:val="53191815"/>
    <w:rsid w:val="54243DA6"/>
    <w:rsid w:val="549A1772"/>
    <w:rsid w:val="54A93ED3"/>
    <w:rsid w:val="55FC7A49"/>
    <w:rsid w:val="56260749"/>
    <w:rsid w:val="56326765"/>
    <w:rsid w:val="565FE0A6"/>
    <w:rsid w:val="56B30D42"/>
    <w:rsid w:val="56FB21D7"/>
    <w:rsid w:val="57003557"/>
    <w:rsid w:val="5745586E"/>
    <w:rsid w:val="577137A3"/>
    <w:rsid w:val="57861640"/>
    <w:rsid w:val="57A52879"/>
    <w:rsid w:val="584C3C88"/>
    <w:rsid w:val="58773114"/>
    <w:rsid w:val="58D969E8"/>
    <w:rsid w:val="593D0B75"/>
    <w:rsid w:val="59461985"/>
    <w:rsid w:val="59835A65"/>
    <w:rsid w:val="598D34D7"/>
    <w:rsid w:val="59BE26C9"/>
    <w:rsid w:val="59C869A0"/>
    <w:rsid w:val="5A8D5D51"/>
    <w:rsid w:val="5AA54900"/>
    <w:rsid w:val="5AED202D"/>
    <w:rsid w:val="5B06201B"/>
    <w:rsid w:val="5B456076"/>
    <w:rsid w:val="5B473C46"/>
    <w:rsid w:val="5B8C09C7"/>
    <w:rsid w:val="5BAF7CED"/>
    <w:rsid w:val="5C3C4B4A"/>
    <w:rsid w:val="5CE96764"/>
    <w:rsid w:val="5CFD152F"/>
    <w:rsid w:val="5D4F580B"/>
    <w:rsid w:val="5DAB0976"/>
    <w:rsid w:val="5E8961C6"/>
    <w:rsid w:val="5F136F61"/>
    <w:rsid w:val="5F96CB1A"/>
    <w:rsid w:val="600C225F"/>
    <w:rsid w:val="60221D45"/>
    <w:rsid w:val="60827E4F"/>
    <w:rsid w:val="60AA37A1"/>
    <w:rsid w:val="60EA6963"/>
    <w:rsid w:val="6145656D"/>
    <w:rsid w:val="61543CE1"/>
    <w:rsid w:val="61961220"/>
    <w:rsid w:val="61DD8637"/>
    <w:rsid w:val="623901C6"/>
    <w:rsid w:val="6253523D"/>
    <w:rsid w:val="62B62412"/>
    <w:rsid w:val="62CC0140"/>
    <w:rsid w:val="62D67238"/>
    <w:rsid w:val="637F2B8C"/>
    <w:rsid w:val="638464E4"/>
    <w:rsid w:val="63E47CFD"/>
    <w:rsid w:val="63E954B0"/>
    <w:rsid w:val="64880552"/>
    <w:rsid w:val="64C4343C"/>
    <w:rsid w:val="64F06E79"/>
    <w:rsid w:val="660363C6"/>
    <w:rsid w:val="66F5649F"/>
    <w:rsid w:val="67040017"/>
    <w:rsid w:val="678D11E6"/>
    <w:rsid w:val="67D3125C"/>
    <w:rsid w:val="67FE6008"/>
    <w:rsid w:val="680A450A"/>
    <w:rsid w:val="680B2028"/>
    <w:rsid w:val="685625A1"/>
    <w:rsid w:val="687C3702"/>
    <w:rsid w:val="68E87C0F"/>
    <w:rsid w:val="692E2809"/>
    <w:rsid w:val="69351992"/>
    <w:rsid w:val="693C43E3"/>
    <w:rsid w:val="698B5B63"/>
    <w:rsid w:val="69D76E3F"/>
    <w:rsid w:val="6A492CBF"/>
    <w:rsid w:val="6AE7156D"/>
    <w:rsid w:val="6AF42B7E"/>
    <w:rsid w:val="6B336B7C"/>
    <w:rsid w:val="6BDC2896"/>
    <w:rsid w:val="6C2C0A29"/>
    <w:rsid w:val="6C426724"/>
    <w:rsid w:val="6CDD5F9D"/>
    <w:rsid w:val="6D0A33CA"/>
    <w:rsid w:val="6D1A0E1F"/>
    <w:rsid w:val="6DBA5500"/>
    <w:rsid w:val="6DC53C52"/>
    <w:rsid w:val="6DDE86EE"/>
    <w:rsid w:val="6DE97E02"/>
    <w:rsid w:val="6E975F36"/>
    <w:rsid w:val="6ED66D96"/>
    <w:rsid w:val="6F045892"/>
    <w:rsid w:val="6F1F0E62"/>
    <w:rsid w:val="6F435834"/>
    <w:rsid w:val="6F758818"/>
    <w:rsid w:val="6F8D0D18"/>
    <w:rsid w:val="6FDC50C7"/>
    <w:rsid w:val="703611DF"/>
    <w:rsid w:val="70553426"/>
    <w:rsid w:val="710A3A88"/>
    <w:rsid w:val="712129F9"/>
    <w:rsid w:val="71492664"/>
    <w:rsid w:val="717C0D60"/>
    <w:rsid w:val="7230720F"/>
    <w:rsid w:val="723B10DD"/>
    <w:rsid w:val="723E7748"/>
    <w:rsid w:val="72BC0D22"/>
    <w:rsid w:val="72CB5BE0"/>
    <w:rsid w:val="72FD25DA"/>
    <w:rsid w:val="73062991"/>
    <w:rsid w:val="73FF13AF"/>
    <w:rsid w:val="74104E9D"/>
    <w:rsid w:val="748061B1"/>
    <w:rsid w:val="74B403CE"/>
    <w:rsid w:val="751C117F"/>
    <w:rsid w:val="752534C3"/>
    <w:rsid w:val="759001C3"/>
    <w:rsid w:val="75D54AA6"/>
    <w:rsid w:val="766E3278"/>
    <w:rsid w:val="76FA6549"/>
    <w:rsid w:val="771A7FD9"/>
    <w:rsid w:val="777059A7"/>
    <w:rsid w:val="77D30A16"/>
    <w:rsid w:val="78005DA4"/>
    <w:rsid w:val="781F7A75"/>
    <w:rsid w:val="78A05BC0"/>
    <w:rsid w:val="78D4159C"/>
    <w:rsid w:val="79110BFA"/>
    <w:rsid w:val="792C5B2A"/>
    <w:rsid w:val="7A0857CC"/>
    <w:rsid w:val="7A3E7CA3"/>
    <w:rsid w:val="7A481A7A"/>
    <w:rsid w:val="7A904DB2"/>
    <w:rsid w:val="7AA03C66"/>
    <w:rsid w:val="7B1F472D"/>
    <w:rsid w:val="7B3F4F63"/>
    <w:rsid w:val="7B4C4ABD"/>
    <w:rsid w:val="7BFFDB81"/>
    <w:rsid w:val="7C2D0989"/>
    <w:rsid w:val="7C4F17EB"/>
    <w:rsid w:val="7C7501EC"/>
    <w:rsid w:val="7D0A462A"/>
    <w:rsid w:val="7D6E1091"/>
    <w:rsid w:val="7DCA5FBC"/>
    <w:rsid w:val="7E537774"/>
    <w:rsid w:val="7E637A08"/>
    <w:rsid w:val="7EBC308B"/>
    <w:rsid w:val="7EFC23CB"/>
    <w:rsid w:val="7FE200D6"/>
    <w:rsid w:val="BD562980"/>
    <w:rsid w:val="D74D5671"/>
    <w:rsid w:val="DDBB5692"/>
    <w:rsid w:val="DFEFA0A9"/>
    <w:rsid w:val="EFF71B81"/>
    <w:rsid w:val="F20BA9D3"/>
    <w:rsid w:val="F6DB8429"/>
    <w:rsid w:val="FBB7F7DF"/>
    <w:rsid w:val="FCBD48B5"/>
    <w:rsid w:val="FDCFEAB2"/>
    <w:rsid w:val="FDF7FD32"/>
    <w:rsid w:val="FEDA2BFC"/>
    <w:rsid w:val="FEEFCC92"/>
    <w:rsid w:val="FEF1B491"/>
    <w:rsid w:val="FF3E6329"/>
    <w:rsid w:val="FF61F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rFonts w:eastAsia="仿宋_GB2312"/>
      <w:sz w:val="36"/>
      <w:szCs w:val="36"/>
    </w:rPr>
  </w:style>
  <w:style w:type="paragraph" w:styleId="6">
    <w:name w:val="Body Text First Indent"/>
    <w:basedOn w:val="5"/>
    <w:qFormat/>
    <w:uiPriority w:val="0"/>
    <w:pPr>
      <w:spacing w:line="500" w:lineRule="exact"/>
      <w:ind w:firstLine="420"/>
    </w:pPr>
    <w:rPr>
      <w:rFonts w:eastAsia="宋体"/>
      <w:sz w:val="28"/>
    </w:rPr>
  </w:style>
  <w:style w:type="paragraph" w:styleId="7">
    <w:name w:val="Plain Text"/>
    <w:basedOn w:val="1"/>
    <w:qFormat/>
    <w:uiPriority w:val="99"/>
    <w:pPr>
      <w:widowControl w:val="0"/>
      <w:jc w:val="both"/>
    </w:pPr>
    <w:rPr>
      <w:rFonts w:ascii="宋体" w:hAnsi="Courier New" w:eastAsia="宋体" w:cs="Times New Roman"/>
      <w:kern w:val="0"/>
      <w:sz w:val="20"/>
      <w:szCs w:val="20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2">
    <w:name w:val="ca-1"/>
    <w:basedOn w:val="11"/>
    <w:qFormat/>
    <w:uiPriority w:val="99"/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FangSong-Z02" w:hAnsi="FZFangSong-Z02" w:eastAsia="FZFangSong-Z0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2024-06-16T09:27:00Z</dcterms:created>
  <dc:creator>胡楚璇</dc:creator>
  <cp:lastModifiedBy>huawei</cp:lastModifiedBy>
  <cp:lastPrinted>2026-08-11T00:00:00Z</cp:lastPrinted>
  <dcterms:modified xsi:type="dcterms:W3CDTF">2026-08-10T16:47:24Z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41766763A2B40698B9606C6A74ED6C0F_43</vt:lpwstr>
  </property>
</Properties>
</file>