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49DB5">
      <w:pPr>
        <w:adjustRightInd w:val="0"/>
        <w:snapToGrid w:val="0"/>
        <w:spacing w:line="1000" w:lineRule="exact"/>
        <w:jc w:val="center"/>
        <w:outlineLvl w:val="0"/>
        <w:rPr>
          <w:rFonts w:ascii="华文中宋" w:hAnsi="华文中宋" w:eastAsia="华文中宋" w:cs="华文中宋"/>
          <w:b/>
          <w:color w:val="auto"/>
          <w:spacing w:val="-24"/>
          <w:sz w:val="52"/>
          <w:szCs w:val="52"/>
        </w:rPr>
      </w:pPr>
      <w:r>
        <w:rPr>
          <w:rFonts w:hint="eastAsia" w:ascii="华文中宋" w:hAnsi="华文中宋" w:eastAsia="华文中宋" w:cs="华文中宋"/>
          <w:b/>
          <w:color w:val="auto"/>
          <w:spacing w:val="-24"/>
          <w:sz w:val="52"/>
          <w:szCs w:val="52"/>
        </w:rPr>
        <w:t>国家税务总局防城港市税务局稽查局</w:t>
      </w:r>
    </w:p>
    <w:p w14:paraId="761E35DE">
      <w:pPr>
        <w:adjustRightInd w:val="0"/>
        <w:snapToGrid w:val="0"/>
        <w:spacing w:line="1000" w:lineRule="exact"/>
        <w:jc w:val="center"/>
        <w:rPr>
          <w:rFonts w:hint="eastAsia" w:ascii="华文中宋" w:hAnsi="华文中宋" w:eastAsia="华文中宋" w:cs="华文中宋"/>
          <w:b/>
          <w:color w:val="auto"/>
          <w:sz w:val="72"/>
          <w:szCs w:val="72"/>
          <w:lang w:eastAsia="zh-CN"/>
        </w:rPr>
      </w:pPr>
      <w:r>
        <w:rPr>
          <w:rFonts w:hint="eastAsia" w:ascii="华文中宋" w:hAnsi="华文中宋" w:eastAsia="华文中宋" w:cs="华文中宋"/>
          <w:b/>
          <w:color w:val="auto"/>
          <w:sz w:val="72"/>
          <w:szCs w:val="72"/>
        </w:rPr>
        <w:t>税务行政处罚</w:t>
      </w:r>
      <w:r>
        <w:rPr>
          <w:rFonts w:hint="eastAsia" w:ascii="华文中宋" w:hAnsi="华文中宋" w:eastAsia="华文中宋" w:cs="华文中宋"/>
          <w:b/>
          <w:color w:val="auto"/>
          <w:sz w:val="72"/>
          <w:szCs w:val="72"/>
          <w:lang w:eastAsia="zh-CN"/>
        </w:rPr>
        <w:t>决定书</w:t>
      </w:r>
    </w:p>
    <w:p w14:paraId="3CDC4620">
      <w:pPr>
        <w:jc w:val="center"/>
        <w:rPr>
          <w:rFonts w:ascii="仿宋_GB2312" w:eastAsia="仿宋_GB2312" w:cs="仿宋_GB2312"/>
          <w:color w:val="auto"/>
          <w:spacing w:val="20"/>
          <w:sz w:val="32"/>
          <w:highlight w:val="none"/>
        </w:rPr>
      </w:pPr>
      <w:bookmarkStart w:id="0" w:name="_Toc33370868"/>
      <w:bookmarkStart w:id="1" w:name="_Toc33371261"/>
      <w:bookmarkStart w:id="2" w:name="_Toc33372011"/>
      <w:r>
        <w:rPr>
          <w:rFonts w:hint="eastAsia" w:ascii="仿宋_GB2312" w:hAnsi="Times New Roman" w:eastAsia="仿宋_GB2312" w:cs="仿宋_GB2312"/>
          <w:color w:val="auto"/>
          <w:spacing w:val="20"/>
          <w:sz w:val="32"/>
        </w:rPr>
        <w:t>防市税</w:t>
      </w:r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</w:rPr>
        <w:t>稽罚〔</w:t>
      </w:r>
      <w:r>
        <w:rPr>
          <w:rFonts w:ascii="仿宋_GB2312" w:hAnsi="Times New Roman" w:eastAsia="仿宋_GB2312" w:cs="仿宋_GB2312"/>
          <w:color w:val="auto"/>
          <w:spacing w:val="20"/>
          <w:sz w:val="32"/>
          <w:highlight w:val="none"/>
        </w:rPr>
        <w:t>202</w:t>
      </w:r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  <w:lang w:val="en-US" w:eastAsia="zh-CN"/>
        </w:rPr>
        <w:t>6</w:t>
      </w:r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</w:rPr>
        <w:t>〕</w:t>
      </w:r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  <w:lang w:val="en-US" w:eastAsia="zh-CN"/>
        </w:rPr>
        <w:t>11</w:t>
      </w:r>
      <w:r>
        <w:rPr>
          <w:rFonts w:hint="eastAsia" w:ascii="仿宋_GB2312" w:hAnsi="Times New Roman" w:eastAsia="仿宋_GB2312" w:cs="仿宋_GB2312"/>
          <w:color w:val="auto"/>
          <w:spacing w:val="20"/>
          <w:sz w:val="32"/>
          <w:highlight w:val="none"/>
        </w:rPr>
        <w:t>号</w:t>
      </w:r>
      <w:bookmarkEnd w:id="0"/>
      <w:bookmarkEnd w:id="1"/>
      <w:bookmarkEnd w:id="2"/>
    </w:p>
    <w:p w14:paraId="61672189">
      <w:pPr>
        <w:rPr>
          <w:rFonts w:hint="eastAsia" w:ascii="Arial" w:hAnsi="Arial" w:eastAsia="仿宋_GB2312" w:cs="Arial"/>
          <w:color w:val="auto"/>
          <w:sz w:val="32"/>
          <w:highlight w:val="none"/>
          <w:u w:val="none"/>
        </w:rPr>
      </w:pPr>
    </w:p>
    <w:p w14:paraId="3AF02A8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广西港超物流有限公司（统一社会信用代码：91450602MAEDHXAE56）：</w:t>
      </w:r>
    </w:p>
    <w:p w14:paraId="088722D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我局于2026年1月12日至2026年7月27日对你公司（地址：</w:t>
      </w:r>
      <w:bookmarkStart w:id="3" w:name="zcdz"/>
      <w:bookmarkEnd w:id="3"/>
      <w:r>
        <w:rPr>
          <w:rFonts w:hint="eastAsia" w:ascii="Arial" w:hAnsi="Arial" w:eastAsia="仿宋_GB2312" w:cs="Arial"/>
          <w:sz w:val="32"/>
          <w:szCs w:val="32"/>
          <w:highlight w:val="none"/>
          <w:u w:val="none"/>
        </w:rPr>
        <w:t>防城港市港口区仙人湾港务集团住宅小区4-C4-5号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）2025年3月14日至2025年12月31日期间的涉税情况进行了检查，违法事实及处罚决定如下：</w:t>
      </w:r>
    </w:p>
    <w:p w14:paraId="70BD2F34">
      <w:pPr>
        <w:ind w:firstLine="640" w:firstLineChars="200"/>
        <w:rPr>
          <w:rFonts w:hint="eastAsia" w:ascii="黑体" w:hAnsi="Times New Roman" w:eastAsia="黑体" w:cs="黑体"/>
          <w:color w:val="auto"/>
          <w:sz w:val="32"/>
        </w:rPr>
      </w:pPr>
      <w:r>
        <w:rPr>
          <w:rFonts w:hint="eastAsia" w:ascii="黑体" w:hAnsi="Times New Roman" w:eastAsia="黑体" w:cs="黑体"/>
          <w:color w:val="auto"/>
          <w:sz w:val="32"/>
        </w:rPr>
        <w:t>一、违法事实</w:t>
      </w:r>
    </w:p>
    <w:p w14:paraId="52D927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（一）你公司属于走逃（失联）企业</w:t>
      </w:r>
    </w:p>
    <w:p w14:paraId="27A0C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你公司未在税务登记注册地址和生产经营地址经营，法定代表人、财务负责人和办税人均为同一人，且登记联系电话无法联系，主管税务机关于2026年1月1日认定你公司为非正常户。至检查结束止，你公司未配合税务检查，也未按要求提供相关涉税资料。</w:t>
      </w:r>
    </w:p>
    <w:p w14:paraId="6A0301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kern w:val="2"/>
          <w:sz w:val="32"/>
          <w:szCs w:val="32"/>
          <w:highlight w:val="none"/>
          <w:lang w:val="en-US" w:eastAsia="zh-CN" w:bidi="ar-SA"/>
        </w:rPr>
        <w:t>（二）你公司存在虚开增值税发票问题</w:t>
      </w:r>
    </w:p>
    <w:p w14:paraId="5BEF7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1.取得增值税发票情况：</w:t>
      </w:r>
    </w:p>
    <w:p w14:paraId="48D98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你公司自成立起未取得任何增值税发票。</w:t>
      </w:r>
    </w:p>
    <w:p w14:paraId="72FAD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2.开具增值税发票情况：</w:t>
      </w:r>
    </w:p>
    <w:p w14:paraId="774DE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（1）</w:t>
      </w:r>
      <w:r>
        <w:rPr>
          <w:rFonts w:hint="eastAsia" w:ascii="Arial" w:hAnsi="Arial" w:eastAsia="仿宋_GB2312" w:cs="Arial"/>
          <w:color w:val="000000"/>
          <w:sz w:val="32"/>
          <w:szCs w:val="32"/>
          <w:lang w:val="en-US" w:eastAsia="zh-CN"/>
        </w:rPr>
        <w:t>经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查询增值税发票电子底账系统，你公司于2025年5月9日至2025年5月12日开具给智汇领航（上海）智能技术有限公司增值税电子专用发票7份，其中正数发票6份，发票号码分别为：25452000000050659226、25452000000050676779、25452000000050676913、25452000000050686530、25452000000050690495、25452000000051602581，正数发票金额共计2295283.02元、税额共计137716.98元、价税合计2433000.00元。负数发票1份，发票号码为25452000000050408654，金额-424528.30元、税额-25471.70元、价税-450000.00元。以上发票金额共计1870754.72元、税额共计112245.28元、价税合计1983000.00元。</w:t>
      </w:r>
    </w:p>
    <w:p w14:paraId="15A6D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（2）你公司于2025年6月3日开具给广西鑫仟顺供应链有限公司增值税电子专用发票2份，发票号码为25452000000060585201、25452000000060632608，金额共计1339862.26元、税额共计80391.74元、价税合计1420254.00元。</w:t>
      </w:r>
    </w:p>
    <w:p w14:paraId="5AEB9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3.纳税申报情况</w:t>
      </w:r>
    </w:p>
    <w:p w14:paraId="35FF1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经查询金税三期税收管理系统，你公司2025年5月至6月开具上述9份发票，发票</w:t>
      </w:r>
      <w:r>
        <w:rPr>
          <w:rFonts w:hint="eastAsia" w:ascii="Arial" w:hAnsi="Arial" w:eastAsia="仿宋_GB2312" w:cs="Arial"/>
          <w:b w:val="0"/>
          <w:bCs w:val="0"/>
          <w:color w:val="auto"/>
          <w:sz w:val="32"/>
          <w:szCs w:val="32"/>
          <w:lang w:val="en-US" w:eastAsia="zh-CN"/>
        </w:rPr>
        <w:t>金额合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计3210616.98元，税额合计192637.02元，以上开具的增值税电子专用发票未申报纳税。</w:t>
      </w:r>
    </w:p>
    <w:p w14:paraId="2814C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4.资金情况</w:t>
      </w:r>
    </w:p>
    <w:p w14:paraId="0CDF4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经查询金税三期税收管理系统，你公司向税务机关报备银行账号为 6600XXXX0011</w:t>
      </w:r>
      <w:bookmarkStart w:id="4" w:name="_GoBack"/>
      <w:bookmarkEnd w:id="4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，开户行为桂林银行股份有限公司防城港港口支行，检查人员调取了你公司账户2025年的流水情况。</w:t>
      </w:r>
    </w:p>
    <w:p w14:paraId="0E1B0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经查，你公司账户收到智汇领航（上海）智能技术有限公司转账共计1983000.00元，转账备注“港口费”；收到广西鑫仟顺供应链有限公司转账共计300000.00元，转账备注“装卸搬运费”。你公司账户未见相关经营支出，仅有两笔“工资”支出合计15000元。</w:t>
      </w:r>
    </w:p>
    <w:p w14:paraId="3ACFA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综上，你公司开具上述9份增值税电子专用发票，发票</w:t>
      </w:r>
      <w:r>
        <w:rPr>
          <w:rFonts w:hint="eastAsia" w:ascii="Arial" w:hAnsi="Arial" w:eastAsia="仿宋_GB2312" w:cs="Arial"/>
          <w:b w:val="0"/>
          <w:bCs w:val="0"/>
          <w:color w:val="auto"/>
          <w:sz w:val="32"/>
          <w:szCs w:val="32"/>
          <w:lang w:val="en-US" w:eastAsia="zh-CN"/>
        </w:rPr>
        <w:t>金额合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计3210616.98元，税额合计192637.02元，</w:t>
      </w:r>
      <w:r>
        <w:rPr>
          <w:rFonts w:hint="eastAsia" w:ascii="Arial" w:hAnsi="Arial" w:eastAsia="仿宋_GB2312" w:cs="Arial"/>
          <w:color w:val="auto"/>
          <w:sz w:val="32"/>
          <w:szCs w:val="32"/>
          <w:lang w:val="en-US" w:eastAsia="zh-CN"/>
        </w:rPr>
        <w:t>无相关成本购进记录、也无任何费用支出记录、开具发票后走逃、纳税申报异常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上述行为属于开具与实际经营业务情况不符的增值税专用发票行为，违反了《中华人民共和国发票管理办法》（国务院令第587号公布，国务院令第709号修改）第二十二条第一款、第二款第（一）项的规定，属于虚开发票。</w:t>
      </w:r>
    </w:p>
    <w:p w14:paraId="41E0587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以上违法事实有以下证据证明：</w:t>
      </w:r>
    </w:p>
    <w:p w14:paraId="5644BF95">
      <w:pPr>
        <w:pStyle w:val="12"/>
        <w:ind w:firstLine="640" w:firstLineChars="200"/>
        <w:rPr>
          <w:rFonts w:hint="eastAsia" w:ascii="Arial" w:hAnsi="Arial" w:eastAsia="仿宋_GB2312" w:cs="Arial"/>
          <w:color w:val="auto"/>
          <w:sz w:val="32"/>
          <w:szCs w:val="32"/>
          <w:lang w:val="en-US" w:eastAsia="zh-CN"/>
        </w:rPr>
      </w:pPr>
      <w:r>
        <w:rPr>
          <w:rFonts w:hint="eastAsia" w:ascii="Arial" w:hAnsi="Arial" w:eastAsia="仿宋_GB2312" w:cs="Arial"/>
          <w:color w:val="auto"/>
          <w:sz w:val="32"/>
          <w:szCs w:val="32"/>
          <w:lang w:val="en-US" w:eastAsia="zh-CN"/>
        </w:rPr>
        <w:t>主管局移送资料；增值税专用发票进项、销项查询数据；未申报明细查询；存款账户查询资料；现场笔录及录像；上海市税务局稽查局、南宁市税务局稽查局协查函及回复资料。</w:t>
      </w:r>
    </w:p>
    <w:p w14:paraId="267221E8">
      <w:pPr>
        <w:ind w:firstLine="640" w:firstLineChars="200"/>
        <w:rPr>
          <w:rFonts w:hint="eastAsia" w:ascii="方正黑体_GBK" w:hAnsi="方正黑体_GBK" w:eastAsia="方正黑体_GBK" w:cs="方正黑体_GBK"/>
          <w:lang w:val="en-US" w:eastAsia="zh-CN"/>
        </w:rPr>
      </w:pPr>
      <w:r>
        <w:rPr>
          <w:rFonts w:hint="eastAsia" w:ascii="黑体" w:hAnsi="Times New Roman" w:eastAsia="黑体" w:cs="黑体"/>
          <w:color w:val="auto"/>
          <w:sz w:val="32"/>
        </w:rPr>
        <w:t>二</w:t>
      </w:r>
      <w:r>
        <w:rPr>
          <w:rFonts w:hint="eastAsia" w:ascii="黑体" w:hAnsi="Times New Roman" w:eastAsia="黑体" w:cs="黑体"/>
          <w:color w:val="auto"/>
          <w:sz w:val="32"/>
          <w:lang w:eastAsia="zh-CN"/>
        </w:rPr>
        <w:t>、作出的</w:t>
      </w:r>
      <w:r>
        <w:rPr>
          <w:rFonts w:hint="eastAsia" w:ascii="黑体" w:hAnsi="Times New Roman" w:eastAsia="黑体" w:cs="黑体"/>
          <w:color w:val="auto"/>
          <w:sz w:val="32"/>
        </w:rPr>
        <w:t>处罚决定</w:t>
      </w:r>
      <w:r>
        <w:rPr>
          <w:rFonts w:hint="eastAsia" w:ascii="黑体" w:hAnsi="Times New Roman" w:eastAsia="黑体" w:cs="黑体"/>
          <w:color w:val="auto"/>
          <w:sz w:val="32"/>
          <w:lang w:val="en-US" w:eastAsia="zh-CN"/>
        </w:rPr>
        <w:t xml:space="preserve"> </w:t>
      </w:r>
    </w:p>
    <w:p w14:paraId="7900D08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根据《中华人民共和国发票管理办法》（国务院令第587号公布，国务院令第709号修改）第二十二条第一款、第二款第（一）项的规定，认定你公司开具上述9份增值税电子专用发票为虚开发票，虚开金额合计3210616.98元，税额合计192637.02元。对你公司虚开增值税专用发票的行为，根据《中华人民共和国发票管理办法》（国务院令第587号公布，国务院令第709号修改）第三十七条和《中南区域税务行政处罚裁量基准》第六类第45项的规定，你公司违法行为裁量阶次为严重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对你公司上述违法行为处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00元罚款。</w:t>
      </w:r>
    </w:p>
    <w:p w14:paraId="5E999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以上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应缴款项共计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200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000.00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元。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限你公司自本决定书送达之日起15日内到国家税务总局港口区税务局缴纳入库。逾期不缴纳罚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款，我局可依照《中华人民</w:t>
      </w:r>
      <w:r>
        <w:rPr>
          <w:rFonts w:hint="eastAsia" w:ascii="Arial" w:hAnsi="Arial" w:eastAsia="仿宋_GB2312" w:cs="Arial"/>
          <w:color w:val="000000"/>
          <w:sz w:val="32"/>
          <w:szCs w:val="32"/>
          <w:lang w:val="en-US" w:eastAsia="zh-CN"/>
        </w:rPr>
        <w:t>共和国行政处罚法》第七十二条第一款第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（一）项的规定，每日按罚款数额的百分之三加处罚款。</w:t>
      </w:r>
    </w:p>
    <w:p w14:paraId="341F9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4" w:firstLineChars="200"/>
        <w:textAlignment w:val="auto"/>
        <w:rPr>
          <w:rFonts w:hint="eastAsia" w:ascii="仿宋_GB2312" w:eastAsia="仿宋_GB2312"/>
          <w:color w:val="000000"/>
          <w:sz w:val="32"/>
          <w:u w:val="none"/>
        </w:rPr>
      </w:pPr>
      <w:r>
        <w:rPr>
          <w:rFonts w:hint="eastAsia" w:ascii="仿宋_GB2312" w:hAnsi="Times New Roman" w:eastAsia="仿宋_GB2312" w:cs="仿宋_GB2312"/>
          <w:color w:val="auto"/>
          <w:spacing w:val="-4"/>
          <w:sz w:val="32"/>
          <w:u w:val="none"/>
        </w:rPr>
        <w:t>如对本</w:t>
      </w:r>
      <w:r>
        <w:rPr>
          <w:rFonts w:hint="eastAsia" w:ascii="仿宋_GB2312" w:eastAsia="仿宋_GB2312" w:cs="仿宋_GB2312"/>
          <w:color w:val="auto"/>
          <w:spacing w:val="-4"/>
          <w:sz w:val="32"/>
          <w:u w:val="none"/>
          <w:lang w:eastAsia="zh-CN"/>
        </w:rPr>
        <w:t>处罚</w:t>
      </w:r>
      <w:r>
        <w:rPr>
          <w:rFonts w:hint="eastAsia" w:ascii="仿宋_GB2312" w:hAnsi="Times New Roman" w:eastAsia="仿宋_GB2312" w:cs="仿宋_GB2312"/>
          <w:color w:val="auto"/>
          <w:spacing w:val="-4"/>
          <w:sz w:val="32"/>
          <w:u w:val="none"/>
        </w:rPr>
        <w:t>决定不服，可以自收到本决定书之日起六十日内依法向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u w:val="none"/>
        </w:rPr>
        <w:t>国家税务总局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u w:val="none"/>
          <w:lang w:eastAsia="zh-CN"/>
        </w:rPr>
        <w:t>防城港市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u w:val="none"/>
        </w:rPr>
        <w:t>税务局</w:t>
      </w:r>
      <w:r>
        <w:rPr>
          <w:rFonts w:hint="eastAsia" w:ascii="仿宋_GB2312" w:hAnsi="Times New Roman" w:eastAsia="仿宋_GB2312" w:cs="仿宋_GB2312"/>
          <w:color w:val="auto"/>
          <w:spacing w:val="-4"/>
          <w:sz w:val="32"/>
          <w:u w:val="none"/>
        </w:rPr>
        <w:t>申请行政复议，或者自收到本决定书之日起六个月内依法向</w:t>
      </w:r>
      <w:r>
        <w:rPr>
          <w:rFonts w:hint="eastAsia" w:ascii="仿宋_GB2312" w:hAnsi="Times New Roman" w:eastAsia="仿宋_GB2312" w:cs="仿宋_GB2312"/>
          <w:color w:val="auto"/>
          <w:spacing w:val="-4"/>
          <w:sz w:val="32"/>
          <w:highlight w:val="none"/>
          <w:u w:val="none"/>
          <w:lang w:eastAsia="zh-CN"/>
        </w:rPr>
        <w:t>防城港市港口区</w:t>
      </w:r>
      <w:r>
        <w:rPr>
          <w:rFonts w:hint="eastAsia" w:ascii="仿宋_GB2312" w:hAnsi="Times New Roman" w:eastAsia="仿宋_GB2312" w:cs="仿宋_GB2312"/>
          <w:color w:val="auto"/>
          <w:spacing w:val="-4"/>
          <w:sz w:val="32"/>
          <w:highlight w:val="none"/>
        </w:rPr>
        <w:t>人民法院</w:t>
      </w:r>
      <w:r>
        <w:rPr>
          <w:rFonts w:hint="eastAsia" w:ascii="仿宋_GB2312" w:hAnsi="Times New Roman" w:eastAsia="仿宋_GB2312" w:cs="仿宋_GB2312"/>
          <w:color w:val="auto"/>
          <w:spacing w:val="-4"/>
          <w:sz w:val="32"/>
          <w:u w:val="none"/>
        </w:rPr>
        <w:t>起诉。</w:t>
      </w:r>
      <w:r>
        <w:rPr>
          <w:rFonts w:hint="eastAsia" w:ascii="仿宋_GB2312" w:eastAsia="仿宋_GB2312"/>
          <w:color w:val="auto"/>
          <w:sz w:val="32"/>
          <w:u w:val="none"/>
        </w:rPr>
        <w:t>如对处罚决定逾期不申请复议也不向人民法院起诉、又不履行</w:t>
      </w:r>
      <w:r>
        <w:rPr>
          <w:rFonts w:hint="eastAsia" w:ascii="仿宋_GB2312" w:eastAsia="仿宋_GB2312"/>
          <w:color w:val="000000"/>
          <w:sz w:val="32"/>
          <w:u w:val="none"/>
        </w:rPr>
        <w:t>的，</w:t>
      </w:r>
      <w:r>
        <w:rPr>
          <w:rFonts w:hint="eastAsia" w:ascii="仿宋_GB2312" w:eastAsia="仿宋_GB2312"/>
          <w:color w:val="auto"/>
          <w:sz w:val="32"/>
          <w:u w:val="none"/>
        </w:rPr>
        <w:t>我局</w:t>
      </w:r>
      <w:r>
        <w:rPr>
          <w:rFonts w:hint="eastAsia" w:ascii="仿宋_GB2312" w:eastAsia="仿宋_GB2312" w:cs="仿宋_GB2312"/>
          <w:color w:val="auto"/>
          <w:sz w:val="32"/>
          <w:szCs w:val="32"/>
          <w:u w:val="none"/>
        </w:rPr>
        <w:t>有权</w:t>
      </w:r>
      <w:r>
        <w:rPr>
          <w:rFonts w:hint="eastAsia" w:ascii="仿宋_GB2312" w:eastAsia="仿宋_GB2312"/>
          <w:color w:val="auto"/>
          <w:sz w:val="32"/>
          <w:u w:val="none"/>
        </w:rPr>
        <w:t>采取《中华人民共和国税收征收管理法》第四十条规定的强制</w:t>
      </w:r>
      <w:r>
        <w:rPr>
          <w:rFonts w:hint="eastAsia" w:ascii="仿宋_GB2312" w:eastAsia="仿宋_GB2312"/>
          <w:color w:val="000000"/>
          <w:sz w:val="32"/>
          <w:u w:val="none"/>
        </w:rPr>
        <w:t>执行措施，或者申请人民法院强制执行。</w:t>
      </w:r>
    </w:p>
    <w:p w14:paraId="1823DB9C">
      <w:pPr>
        <w:pStyle w:val="2"/>
        <w:rPr>
          <w:rFonts w:hint="eastAsia"/>
        </w:rPr>
      </w:pPr>
    </w:p>
    <w:p w14:paraId="0549CDF2">
      <w:pPr>
        <w:pStyle w:val="6"/>
        <w:ind w:left="0" w:leftChars="0" w:firstLine="0" w:firstLineChars="0"/>
        <w:rPr>
          <w:rFonts w:hint="eastAsia"/>
        </w:rPr>
      </w:pPr>
    </w:p>
    <w:p w14:paraId="762A3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Arial" w:hAnsi="Arial" w:eastAsia="仿宋_GB2312" w:cs="Arial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ascii="仿宋_GB2312" w:hAnsi="Times New Roman" w:eastAsia="仿宋_GB2312" w:cs="仿宋_GB2312"/>
          <w:color w:val="auto"/>
          <w:sz w:val="32"/>
        </w:rPr>
        <w:t xml:space="preserve">        </w:t>
      </w:r>
      <w:r>
        <w:rPr>
          <w:rFonts w:hint="eastAsia" w:ascii="Arial" w:hAnsi="Arial" w:eastAsia="仿宋_GB2312" w:cs="Arial"/>
          <w:b/>
          <w:bCs/>
          <w:color w:val="auto"/>
          <w:sz w:val="32"/>
          <w:szCs w:val="32"/>
          <w:lang w:val="en-US" w:eastAsia="zh-CN"/>
        </w:rPr>
        <w:t xml:space="preserve">      </w:t>
      </w:r>
      <w:r>
        <w:rPr>
          <w:rFonts w:hint="eastAsia" w:ascii="Arial" w:hAnsi="Arial" w:eastAsia="仿宋_GB2312" w:cs="Arial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 </w:t>
      </w:r>
      <w:r>
        <w:rPr>
          <w:rFonts w:hint="eastAsia" w:ascii="Arial" w:hAnsi="Arial" w:eastAsia="仿宋_GB2312" w:cs="Arial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二〇二六年九月十七日</w:t>
      </w:r>
    </w:p>
    <w:p w14:paraId="40CAA27F">
      <w:pPr>
        <w:pStyle w:val="6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ZFangSong-Z02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534C3"/>
    <w:rsid w:val="01505227"/>
    <w:rsid w:val="015D73C9"/>
    <w:rsid w:val="01C32FC0"/>
    <w:rsid w:val="01E735B6"/>
    <w:rsid w:val="01EF12FF"/>
    <w:rsid w:val="02324BA5"/>
    <w:rsid w:val="0261104A"/>
    <w:rsid w:val="02E03BEB"/>
    <w:rsid w:val="034423B0"/>
    <w:rsid w:val="03A72895"/>
    <w:rsid w:val="03C7128D"/>
    <w:rsid w:val="04FD4124"/>
    <w:rsid w:val="050D48A1"/>
    <w:rsid w:val="050E4581"/>
    <w:rsid w:val="05ED59A2"/>
    <w:rsid w:val="060A5DDA"/>
    <w:rsid w:val="063E57E6"/>
    <w:rsid w:val="06BF6BCC"/>
    <w:rsid w:val="06CE29F4"/>
    <w:rsid w:val="07111B0F"/>
    <w:rsid w:val="071A6F7A"/>
    <w:rsid w:val="07804F58"/>
    <w:rsid w:val="08001342"/>
    <w:rsid w:val="080C4811"/>
    <w:rsid w:val="08324A7D"/>
    <w:rsid w:val="08DE2980"/>
    <w:rsid w:val="090711D3"/>
    <w:rsid w:val="094A1635"/>
    <w:rsid w:val="09D53E1A"/>
    <w:rsid w:val="0A3D3A09"/>
    <w:rsid w:val="0AB70456"/>
    <w:rsid w:val="0B1212E6"/>
    <w:rsid w:val="0B3F58F9"/>
    <w:rsid w:val="0B6617FE"/>
    <w:rsid w:val="0B7F64C1"/>
    <w:rsid w:val="0B8B0CDB"/>
    <w:rsid w:val="0B8C2733"/>
    <w:rsid w:val="0C005C75"/>
    <w:rsid w:val="0C69487D"/>
    <w:rsid w:val="0CC5642F"/>
    <w:rsid w:val="0D083E5F"/>
    <w:rsid w:val="0D2F227E"/>
    <w:rsid w:val="0D4462D7"/>
    <w:rsid w:val="0D8C65C5"/>
    <w:rsid w:val="0DB0657F"/>
    <w:rsid w:val="0DBC797C"/>
    <w:rsid w:val="0DF4462F"/>
    <w:rsid w:val="0E264B6D"/>
    <w:rsid w:val="0E3D2C5A"/>
    <w:rsid w:val="0EA90DB5"/>
    <w:rsid w:val="0F12204D"/>
    <w:rsid w:val="0F570641"/>
    <w:rsid w:val="0F5E4579"/>
    <w:rsid w:val="0FEE6580"/>
    <w:rsid w:val="10327021"/>
    <w:rsid w:val="10CF1699"/>
    <w:rsid w:val="11C4195E"/>
    <w:rsid w:val="11C5292C"/>
    <w:rsid w:val="11E15CF7"/>
    <w:rsid w:val="11E32302"/>
    <w:rsid w:val="124F07D1"/>
    <w:rsid w:val="127A00BF"/>
    <w:rsid w:val="12C520C6"/>
    <w:rsid w:val="12D261FC"/>
    <w:rsid w:val="14521D99"/>
    <w:rsid w:val="14754EA1"/>
    <w:rsid w:val="14790D6E"/>
    <w:rsid w:val="155A576D"/>
    <w:rsid w:val="15912190"/>
    <w:rsid w:val="15E3518F"/>
    <w:rsid w:val="15E70E71"/>
    <w:rsid w:val="16585BAF"/>
    <w:rsid w:val="16F24E12"/>
    <w:rsid w:val="1722710B"/>
    <w:rsid w:val="174C0CCE"/>
    <w:rsid w:val="17F11527"/>
    <w:rsid w:val="181209DB"/>
    <w:rsid w:val="185A5BA0"/>
    <w:rsid w:val="18726DBE"/>
    <w:rsid w:val="18F15B3F"/>
    <w:rsid w:val="1920491F"/>
    <w:rsid w:val="192164DB"/>
    <w:rsid w:val="195E6739"/>
    <w:rsid w:val="19B606EC"/>
    <w:rsid w:val="19BF1051"/>
    <w:rsid w:val="19EF4F85"/>
    <w:rsid w:val="1A05743F"/>
    <w:rsid w:val="1A344988"/>
    <w:rsid w:val="1A70326F"/>
    <w:rsid w:val="1A791144"/>
    <w:rsid w:val="1B41367F"/>
    <w:rsid w:val="1B7F642B"/>
    <w:rsid w:val="1BAA66DC"/>
    <w:rsid w:val="1C066B48"/>
    <w:rsid w:val="1C7E55E9"/>
    <w:rsid w:val="1CA447BF"/>
    <w:rsid w:val="1CA44EB8"/>
    <w:rsid w:val="1D1D694E"/>
    <w:rsid w:val="1D37036B"/>
    <w:rsid w:val="1D3F76EE"/>
    <w:rsid w:val="1D8831F2"/>
    <w:rsid w:val="1D9C63E2"/>
    <w:rsid w:val="1E52568D"/>
    <w:rsid w:val="1F7A3596"/>
    <w:rsid w:val="1F966666"/>
    <w:rsid w:val="1FC17A76"/>
    <w:rsid w:val="203C6539"/>
    <w:rsid w:val="20F46890"/>
    <w:rsid w:val="21301244"/>
    <w:rsid w:val="213528A9"/>
    <w:rsid w:val="217B3E09"/>
    <w:rsid w:val="21CB6EA0"/>
    <w:rsid w:val="21D52EEA"/>
    <w:rsid w:val="223F0957"/>
    <w:rsid w:val="227C3B46"/>
    <w:rsid w:val="22BC1942"/>
    <w:rsid w:val="22F93D74"/>
    <w:rsid w:val="231763A4"/>
    <w:rsid w:val="233827F4"/>
    <w:rsid w:val="236A2936"/>
    <w:rsid w:val="23C418DE"/>
    <w:rsid w:val="24424898"/>
    <w:rsid w:val="2479415B"/>
    <w:rsid w:val="24FF5339"/>
    <w:rsid w:val="25025C9F"/>
    <w:rsid w:val="25842479"/>
    <w:rsid w:val="259B1952"/>
    <w:rsid w:val="266F6AC7"/>
    <w:rsid w:val="26AC4E24"/>
    <w:rsid w:val="26E155D0"/>
    <w:rsid w:val="26F41958"/>
    <w:rsid w:val="27371FB0"/>
    <w:rsid w:val="274D654D"/>
    <w:rsid w:val="27861D90"/>
    <w:rsid w:val="27946CB7"/>
    <w:rsid w:val="279B7427"/>
    <w:rsid w:val="27C07AE6"/>
    <w:rsid w:val="27C9365A"/>
    <w:rsid w:val="27E1774A"/>
    <w:rsid w:val="27FD31EA"/>
    <w:rsid w:val="284D0242"/>
    <w:rsid w:val="28525144"/>
    <w:rsid w:val="289E60AE"/>
    <w:rsid w:val="290A588B"/>
    <w:rsid w:val="290E2830"/>
    <w:rsid w:val="29181CCB"/>
    <w:rsid w:val="29305F55"/>
    <w:rsid w:val="29BC0204"/>
    <w:rsid w:val="29C77F1B"/>
    <w:rsid w:val="29FA3150"/>
    <w:rsid w:val="2A07705B"/>
    <w:rsid w:val="2A174472"/>
    <w:rsid w:val="2A8042DF"/>
    <w:rsid w:val="2A9B5125"/>
    <w:rsid w:val="2ACA4196"/>
    <w:rsid w:val="2B057A78"/>
    <w:rsid w:val="2B0A141A"/>
    <w:rsid w:val="2B412CB1"/>
    <w:rsid w:val="2B6B3142"/>
    <w:rsid w:val="2B6F7306"/>
    <w:rsid w:val="2B9908B7"/>
    <w:rsid w:val="2BB25CD1"/>
    <w:rsid w:val="2BBA21BA"/>
    <w:rsid w:val="2BD330DD"/>
    <w:rsid w:val="2C00689C"/>
    <w:rsid w:val="2C374050"/>
    <w:rsid w:val="2D3A3A86"/>
    <w:rsid w:val="2D3F165A"/>
    <w:rsid w:val="2D577E39"/>
    <w:rsid w:val="2D7C4492"/>
    <w:rsid w:val="2DD9270E"/>
    <w:rsid w:val="2DEB0350"/>
    <w:rsid w:val="2E001EEA"/>
    <w:rsid w:val="2EB35AF1"/>
    <w:rsid w:val="2F175292"/>
    <w:rsid w:val="2F2C3694"/>
    <w:rsid w:val="2F77420E"/>
    <w:rsid w:val="2F9F2FF3"/>
    <w:rsid w:val="2FA5597E"/>
    <w:rsid w:val="2FB576F6"/>
    <w:rsid w:val="30187B86"/>
    <w:rsid w:val="30245C42"/>
    <w:rsid w:val="30A75899"/>
    <w:rsid w:val="31270AAB"/>
    <w:rsid w:val="31B5528A"/>
    <w:rsid w:val="32192790"/>
    <w:rsid w:val="322F33C0"/>
    <w:rsid w:val="32C43CA7"/>
    <w:rsid w:val="32DF5315"/>
    <w:rsid w:val="33393F87"/>
    <w:rsid w:val="33922018"/>
    <w:rsid w:val="344D7473"/>
    <w:rsid w:val="349617D4"/>
    <w:rsid w:val="34A4171D"/>
    <w:rsid w:val="34D166E7"/>
    <w:rsid w:val="34DC4429"/>
    <w:rsid w:val="36174980"/>
    <w:rsid w:val="367312DB"/>
    <w:rsid w:val="376270BF"/>
    <w:rsid w:val="37C227DE"/>
    <w:rsid w:val="37C245A1"/>
    <w:rsid w:val="37C4717F"/>
    <w:rsid w:val="37D276D8"/>
    <w:rsid w:val="37FB1898"/>
    <w:rsid w:val="38381F1B"/>
    <w:rsid w:val="384B306A"/>
    <w:rsid w:val="390C3419"/>
    <w:rsid w:val="394853B4"/>
    <w:rsid w:val="397C463D"/>
    <w:rsid w:val="3A0F158E"/>
    <w:rsid w:val="3A4B40FB"/>
    <w:rsid w:val="3B7B2B14"/>
    <w:rsid w:val="3BBE28D9"/>
    <w:rsid w:val="3C162F64"/>
    <w:rsid w:val="3C5A739C"/>
    <w:rsid w:val="3CB35E41"/>
    <w:rsid w:val="3D4C0273"/>
    <w:rsid w:val="3D584937"/>
    <w:rsid w:val="3D7F33B9"/>
    <w:rsid w:val="3DB692F5"/>
    <w:rsid w:val="3E853EF0"/>
    <w:rsid w:val="3F7179F3"/>
    <w:rsid w:val="3F7E7D2D"/>
    <w:rsid w:val="3FE21E53"/>
    <w:rsid w:val="3FE50F77"/>
    <w:rsid w:val="40051EBC"/>
    <w:rsid w:val="400D2C9B"/>
    <w:rsid w:val="4020425D"/>
    <w:rsid w:val="40514717"/>
    <w:rsid w:val="4060686E"/>
    <w:rsid w:val="40E029BF"/>
    <w:rsid w:val="41445C64"/>
    <w:rsid w:val="41481A87"/>
    <w:rsid w:val="41693A95"/>
    <w:rsid w:val="417959B0"/>
    <w:rsid w:val="41AD5639"/>
    <w:rsid w:val="423A483F"/>
    <w:rsid w:val="42C13DC6"/>
    <w:rsid w:val="42FB3B3D"/>
    <w:rsid w:val="43145FEE"/>
    <w:rsid w:val="43204C01"/>
    <w:rsid w:val="438262F7"/>
    <w:rsid w:val="43B17A81"/>
    <w:rsid w:val="43C64BCA"/>
    <w:rsid w:val="44060D83"/>
    <w:rsid w:val="447A0F48"/>
    <w:rsid w:val="447B436A"/>
    <w:rsid w:val="447F0D61"/>
    <w:rsid w:val="44BD222D"/>
    <w:rsid w:val="44EB026D"/>
    <w:rsid w:val="44EB41AA"/>
    <w:rsid w:val="45154466"/>
    <w:rsid w:val="45214853"/>
    <w:rsid w:val="456F226A"/>
    <w:rsid w:val="46DE6A8F"/>
    <w:rsid w:val="474053A0"/>
    <w:rsid w:val="478F1C31"/>
    <w:rsid w:val="47A74469"/>
    <w:rsid w:val="47DD06FF"/>
    <w:rsid w:val="47FF3DB4"/>
    <w:rsid w:val="482547D8"/>
    <w:rsid w:val="48265734"/>
    <w:rsid w:val="48772C86"/>
    <w:rsid w:val="48833751"/>
    <w:rsid w:val="48AA1CDC"/>
    <w:rsid w:val="48BC7F59"/>
    <w:rsid w:val="48D12018"/>
    <w:rsid w:val="48DA535E"/>
    <w:rsid w:val="49827E1F"/>
    <w:rsid w:val="49F00E27"/>
    <w:rsid w:val="4AE936BD"/>
    <w:rsid w:val="4AF04488"/>
    <w:rsid w:val="4B9D5428"/>
    <w:rsid w:val="4B9E32BA"/>
    <w:rsid w:val="4BAC3325"/>
    <w:rsid w:val="4C59385C"/>
    <w:rsid w:val="4C6D1A44"/>
    <w:rsid w:val="4CB34444"/>
    <w:rsid w:val="4CF528AD"/>
    <w:rsid w:val="4D1A2C83"/>
    <w:rsid w:val="4D5F685A"/>
    <w:rsid w:val="4D907804"/>
    <w:rsid w:val="4D935396"/>
    <w:rsid w:val="4DE71522"/>
    <w:rsid w:val="4E1915A6"/>
    <w:rsid w:val="4E295B01"/>
    <w:rsid w:val="4EAE5602"/>
    <w:rsid w:val="4ECA6C5E"/>
    <w:rsid w:val="4ED45406"/>
    <w:rsid w:val="4F00653C"/>
    <w:rsid w:val="4F1B118F"/>
    <w:rsid w:val="4F712D12"/>
    <w:rsid w:val="4F7B7D1F"/>
    <w:rsid w:val="50076578"/>
    <w:rsid w:val="504C3696"/>
    <w:rsid w:val="50801099"/>
    <w:rsid w:val="50950DE0"/>
    <w:rsid w:val="51035FDA"/>
    <w:rsid w:val="513E63CE"/>
    <w:rsid w:val="521C637D"/>
    <w:rsid w:val="521D2D6D"/>
    <w:rsid w:val="52204C08"/>
    <w:rsid w:val="524C5809"/>
    <w:rsid w:val="52DB9DC0"/>
    <w:rsid w:val="52DD0B9F"/>
    <w:rsid w:val="53191815"/>
    <w:rsid w:val="549A1772"/>
    <w:rsid w:val="54A93ED3"/>
    <w:rsid w:val="55FC7A49"/>
    <w:rsid w:val="56260749"/>
    <w:rsid w:val="56326765"/>
    <w:rsid w:val="56FB21D7"/>
    <w:rsid w:val="57003557"/>
    <w:rsid w:val="5745586E"/>
    <w:rsid w:val="577137A3"/>
    <w:rsid w:val="57861640"/>
    <w:rsid w:val="57A52879"/>
    <w:rsid w:val="584C3C88"/>
    <w:rsid w:val="58773114"/>
    <w:rsid w:val="58D969E8"/>
    <w:rsid w:val="58FF133D"/>
    <w:rsid w:val="593D0B75"/>
    <w:rsid w:val="59461985"/>
    <w:rsid w:val="59835A65"/>
    <w:rsid w:val="598C2AB2"/>
    <w:rsid w:val="598D34D7"/>
    <w:rsid w:val="59BE26C9"/>
    <w:rsid w:val="59C869A0"/>
    <w:rsid w:val="59CD7F7A"/>
    <w:rsid w:val="5A8D5D51"/>
    <w:rsid w:val="5AA54900"/>
    <w:rsid w:val="5AED202D"/>
    <w:rsid w:val="5B06201B"/>
    <w:rsid w:val="5B456076"/>
    <w:rsid w:val="5B473C46"/>
    <w:rsid w:val="5B8669DE"/>
    <w:rsid w:val="5B8C09C7"/>
    <w:rsid w:val="5BAF7CED"/>
    <w:rsid w:val="5BC37FF9"/>
    <w:rsid w:val="5BFEE404"/>
    <w:rsid w:val="5C3C4B4A"/>
    <w:rsid w:val="5CE96764"/>
    <w:rsid w:val="5CFD152F"/>
    <w:rsid w:val="5D4F580B"/>
    <w:rsid w:val="5DAB0976"/>
    <w:rsid w:val="5F136F61"/>
    <w:rsid w:val="5F4862B4"/>
    <w:rsid w:val="5FDD3589"/>
    <w:rsid w:val="600C225F"/>
    <w:rsid w:val="601749F8"/>
    <w:rsid w:val="60221D45"/>
    <w:rsid w:val="60827E4F"/>
    <w:rsid w:val="60AA37A1"/>
    <w:rsid w:val="60B313F7"/>
    <w:rsid w:val="60EA6963"/>
    <w:rsid w:val="6145656D"/>
    <w:rsid w:val="61543CE1"/>
    <w:rsid w:val="61961220"/>
    <w:rsid w:val="623901C6"/>
    <w:rsid w:val="6253523D"/>
    <w:rsid w:val="628670CC"/>
    <w:rsid w:val="62CC0140"/>
    <w:rsid w:val="62D67238"/>
    <w:rsid w:val="630D1B1F"/>
    <w:rsid w:val="637F2B8C"/>
    <w:rsid w:val="638464E4"/>
    <w:rsid w:val="63E47CFD"/>
    <w:rsid w:val="63E954B0"/>
    <w:rsid w:val="64880552"/>
    <w:rsid w:val="64F06E79"/>
    <w:rsid w:val="660363C6"/>
    <w:rsid w:val="66F5649F"/>
    <w:rsid w:val="67040017"/>
    <w:rsid w:val="67D3125C"/>
    <w:rsid w:val="67FE6008"/>
    <w:rsid w:val="680A450A"/>
    <w:rsid w:val="680B2028"/>
    <w:rsid w:val="685625A1"/>
    <w:rsid w:val="687C3702"/>
    <w:rsid w:val="68E87C0F"/>
    <w:rsid w:val="692E2809"/>
    <w:rsid w:val="69351992"/>
    <w:rsid w:val="693C43E3"/>
    <w:rsid w:val="698B5B63"/>
    <w:rsid w:val="69D76E3F"/>
    <w:rsid w:val="6A492CBF"/>
    <w:rsid w:val="6AE7156D"/>
    <w:rsid w:val="6AF42B7E"/>
    <w:rsid w:val="6B336B7C"/>
    <w:rsid w:val="6BDC2896"/>
    <w:rsid w:val="6C2C0A29"/>
    <w:rsid w:val="6C426724"/>
    <w:rsid w:val="6CDD5F9D"/>
    <w:rsid w:val="6D0A33CA"/>
    <w:rsid w:val="6D1A0E1F"/>
    <w:rsid w:val="6DBA5500"/>
    <w:rsid w:val="6DC53C52"/>
    <w:rsid w:val="6DE97E02"/>
    <w:rsid w:val="6E975F36"/>
    <w:rsid w:val="6ED66D96"/>
    <w:rsid w:val="6F045892"/>
    <w:rsid w:val="6F1F0E62"/>
    <w:rsid w:val="6F1F7435"/>
    <w:rsid w:val="6F435834"/>
    <w:rsid w:val="6F8D0D18"/>
    <w:rsid w:val="6FDC50C7"/>
    <w:rsid w:val="700F569A"/>
    <w:rsid w:val="703611DF"/>
    <w:rsid w:val="70553426"/>
    <w:rsid w:val="710A3A88"/>
    <w:rsid w:val="710D369E"/>
    <w:rsid w:val="712129F9"/>
    <w:rsid w:val="71492664"/>
    <w:rsid w:val="717C0D60"/>
    <w:rsid w:val="71840B4C"/>
    <w:rsid w:val="71FF4DC8"/>
    <w:rsid w:val="7230720F"/>
    <w:rsid w:val="723B10DD"/>
    <w:rsid w:val="723E7748"/>
    <w:rsid w:val="72BC0D22"/>
    <w:rsid w:val="72CB5BE0"/>
    <w:rsid w:val="72FD25DA"/>
    <w:rsid w:val="73062991"/>
    <w:rsid w:val="73FF13AF"/>
    <w:rsid w:val="74104E9D"/>
    <w:rsid w:val="748061B1"/>
    <w:rsid w:val="74B403CE"/>
    <w:rsid w:val="751C117F"/>
    <w:rsid w:val="752534C3"/>
    <w:rsid w:val="759001C3"/>
    <w:rsid w:val="75D54AA6"/>
    <w:rsid w:val="766E3278"/>
    <w:rsid w:val="76FA6549"/>
    <w:rsid w:val="771A7FD9"/>
    <w:rsid w:val="777059A7"/>
    <w:rsid w:val="77D30A16"/>
    <w:rsid w:val="78005DA4"/>
    <w:rsid w:val="781F7A75"/>
    <w:rsid w:val="78A05BC0"/>
    <w:rsid w:val="78D4159C"/>
    <w:rsid w:val="79110BFA"/>
    <w:rsid w:val="792C5B2A"/>
    <w:rsid w:val="7A0857CC"/>
    <w:rsid w:val="7A3E7CA3"/>
    <w:rsid w:val="7A481A7A"/>
    <w:rsid w:val="7A904DB2"/>
    <w:rsid w:val="7AA03C66"/>
    <w:rsid w:val="7B1F472D"/>
    <w:rsid w:val="7B381932"/>
    <w:rsid w:val="7B4C4ABD"/>
    <w:rsid w:val="7C1A5DB5"/>
    <w:rsid w:val="7C275D01"/>
    <w:rsid w:val="7C2D0989"/>
    <w:rsid w:val="7C7501EC"/>
    <w:rsid w:val="7D0A462A"/>
    <w:rsid w:val="7D6E1091"/>
    <w:rsid w:val="7DCA5FBC"/>
    <w:rsid w:val="7E427CD4"/>
    <w:rsid w:val="7E537774"/>
    <w:rsid w:val="7E637A08"/>
    <w:rsid w:val="7EBC308B"/>
    <w:rsid w:val="7EFC23CB"/>
    <w:rsid w:val="7FE200D6"/>
    <w:rsid w:val="DD9FD31B"/>
    <w:rsid w:val="DFE6037F"/>
    <w:rsid w:val="EAF38B2B"/>
    <w:rsid w:val="FEEBC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0"/>
    <w:rPr>
      <w:rFonts w:eastAsia="仿宋_GB2312"/>
      <w:sz w:val="36"/>
      <w:szCs w:val="36"/>
    </w:rPr>
  </w:style>
  <w:style w:type="paragraph" w:styleId="6">
    <w:name w:val="Body Text First Indent"/>
    <w:basedOn w:val="5"/>
    <w:qFormat/>
    <w:uiPriority w:val="0"/>
    <w:pPr>
      <w:spacing w:line="500" w:lineRule="exact"/>
      <w:ind w:firstLine="420"/>
    </w:pPr>
    <w:rPr>
      <w:rFonts w:eastAsia="宋体"/>
      <w:sz w:val="28"/>
    </w:rPr>
  </w:style>
  <w:style w:type="paragraph" w:styleId="7">
    <w:name w:val="Plain Text"/>
    <w:basedOn w:val="1"/>
    <w:qFormat/>
    <w:uiPriority w:val="99"/>
    <w:pPr>
      <w:widowControl w:val="0"/>
      <w:jc w:val="both"/>
    </w:pPr>
    <w:rPr>
      <w:rFonts w:ascii="宋体" w:hAnsi="Courier New" w:eastAsia="宋体" w:cs="Times New Roman"/>
      <w:kern w:val="0"/>
      <w:sz w:val="20"/>
      <w:szCs w:val="20"/>
      <w:lang w:val="en-US" w:eastAsia="zh-CN" w:bidi="ar-SA"/>
    </w:rPr>
  </w:style>
  <w:style w:type="paragraph" w:styleId="8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1">
    <w:name w:val="ca-1"/>
    <w:basedOn w:val="10"/>
    <w:qFormat/>
    <w:uiPriority w:val="99"/>
  </w:style>
  <w:style w:type="paragraph" w:customStyle="1" w:styleId="1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FZFangSong-Z02" w:hAnsi="FZFangSong-Z02" w:eastAsia="FZFangSong-Z02" w:cs="Times New Roman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29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2024-06-14T17:27:00Z</dcterms:created>
  <dc:creator>胡楚璇</dc:creator>
  <cp:lastModifiedBy>huawei</cp:lastModifiedBy>
  <cp:lastPrinted>2024-06-15T17:25:00Z</cp:lastPrinted>
  <dcterms:modified xsi:type="dcterms:W3CDTF">2026-09-18T10:41:22Z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E379BC2780052584D2A4AC6A5C77A9C9_43</vt:lpwstr>
  </property>
</Properties>
</file>