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黑体"/>
          <w:bCs/>
          <w:sz w:val="44"/>
          <w:szCs w:val="44"/>
          <w:lang w:eastAsia="zh-CN"/>
        </w:rPr>
      </w:pPr>
      <w:r>
        <w:rPr>
          <w:rFonts w:hint="eastAsia" w:ascii="方正小标宋简体" w:hAnsi="方正小标宋简体" w:eastAsia="方正小标宋简体" w:cs="方正小标宋简体"/>
          <w:sz w:val="44"/>
          <w:szCs w:val="44"/>
          <w:highlight w:val="none"/>
          <w:lang w:val="en-US" w:eastAsia="zh-CN"/>
        </w:rPr>
        <w:t>国家税务总局平南县税务局信息技术设备维护服务项目采购文件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一、项目采购需求</w:t>
      </w:r>
    </w:p>
    <w:p>
      <w:pPr>
        <w:numPr>
          <w:ilvl w:val="0"/>
          <w:numId w:val="0"/>
        </w:numPr>
        <w:adjustRightInd w:val="0"/>
        <w:snapToGrid w:val="0"/>
        <w:spacing w:line="620" w:lineRule="exact"/>
        <w:outlineLvl w:val="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val="0"/>
          <w:bCs w:val="0"/>
          <w:sz w:val="32"/>
          <w:szCs w:val="32"/>
          <w:highlight w:val="none"/>
          <w:lang w:eastAsia="zh-CN"/>
        </w:rPr>
        <w:t>（一）国家税务总局平南县税务信息技术设备维护服务需求一览表</w:t>
      </w:r>
    </w:p>
    <w:tbl>
      <w:tblPr>
        <w:tblStyle w:val="7"/>
        <w:tblW w:w="48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3"/>
        <w:gridCol w:w="2377"/>
        <w:gridCol w:w="2775"/>
        <w:gridCol w:w="142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1997"/>
              </w:tabs>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32"/>
                <w:szCs w:val="32"/>
                <w:u w:val="none"/>
                <w:lang w:val="en-US" w:eastAsia="zh-CN" w:bidi="ar"/>
              </w:rPr>
              <w:t>维修维护部分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24"/>
                <w:szCs w:val="24"/>
                <w:u w:val="none"/>
              </w:rPr>
            </w:pPr>
            <w:r>
              <w:rPr>
                <w:rFonts w:hint="eastAsia" w:ascii="仿宋_GB2312" w:hAnsi="仿宋_GB2312" w:eastAsia="仿宋_GB2312" w:cs="仿宋_GB2312"/>
                <w:b/>
                <w:bCs w:val="0"/>
                <w:i w:val="0"/>
                <w:color w:val="000000"/>
                <w:kern w:val="0"/>
                <w:sz w:val="24"/>
                <w:szCs w:val="24"/>
                <w:u w:val="none"/>
                <w:lang w:val="en-US" w:eastAsia="zh-CN" w:bidi="ar"/>
              </w:rPr>
              <w:t>编号</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bCs w:val="0"/>
                <w:i w:val="0"/>
                <w:color w:val="000000"/>
                <w:sz w:val="24"/>
                <w:szCs w:val="24"/>
                <w:u w:val="none"/>
              </w:rPr>
            </w:pPr>
            <w:r>
              <w:rPr>
                <w:rFonts w:hint="eastAsia" w:ascii="仿宋_GB2312" w:hAnsi="仿宋_GB2312" w:eastAsia="仿宋_GB2312" w:cs="仿宋_GB2312"/>
                <w:b/>
                <w:bCs w:val="0"/>
                <w:i w:val="0"/>
                <w:iCs w:val="0"/>
                <w:color w:val="000000"/>
                <w:kern w:val="0"/>
                <w:sz w:val="24"/>
                <w:szCs w:val="24"/>
                <w:u w:val="none"/>
                <w:lang w:val="en-US" w:eastAsia="zh-CN" w:bidi="ar"/>
              </w:rPr>
              <w:t>小类名称</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bCs w:val="0"/>
                <w:i w:val="0"/>
                <w:color w:val="000000"/>
                <w:sz w:val="24"/>
                <w:szCs w:val="24"/>
                <w:u w:val="none"/>
              </w:rPr>
            </w:pPr>
            <w:r>
              <w:rPr>
                <w:rFonts w:hint="eastAsia" w:ascii="仿宋_GB2312" w:hAnsi="仿宋_GB2312" w:eastAsia="仿宋_GB2312" w:cs="仿宋_GB2312"/>
                <w:b/>
                <w:bCs w:val="0"/>
                <w:i w:val="0"/>
                <w:iCs w:val="0"/>
                <w:color w:val="000000"/>
                <w:kern w:val="0"/>
                <w:sz w:val="24"/>
                <w:szCs w:val="24"/>
                <w:u w:val="none"/>
                <w:lang w:val="en-US" w:eastAsia="zh-CN" w:bidi="ar"/>
              </w:rPr>
              <w:t>具体描述</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收费标准</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台式计算机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非国产系统：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*散热系统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*存储系统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*主板维修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国产系统：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*厂家授权下可处理的故障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笔记本计算机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非国产系统：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*散热系统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*存储系统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*主板维修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*厂家授权下可处理的故障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激光打印机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*清除代码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*清洁部件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换件维修：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*电路组件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*成像组件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*定影组件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*齿轮组件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*光学组件 </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针式打印机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*格式调整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*调节设置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换件维修：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*电路板卡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*齿轮组件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*驱动组件</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多功能激光一体机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*清除代码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*清洁部件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换件维修：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*电路组件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*成像组件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*定影组件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*齿轮组件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*光学组件 </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扫描仪</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*清除代码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*清洁部件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换件维修：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*电路组件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*成像组件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*定影组件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*齿轮组件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*光学组件 </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A3复印机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*清除代码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*清洁部件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换件维修：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*电路组件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*成像组件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*定影组件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*齿轮组件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*光学组件 </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喷墨打印机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技术性维修：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*清洗喷头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*清除代码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*调节参数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换件维修：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*打印喷头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*废墨收集仓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*驱动组件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*齿轮组件</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*清除代码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*清洁部件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换件维修：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*电路组件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*成像组件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*定影组件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*齿轮组件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*光学组件 </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液晶显示器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*白屏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*花屏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*显示画面模糊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*画面抖动与闪烁</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智能触屏显示器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*触摸偏差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*触摸无反应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*显示器磁化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*显示器偏色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*显示器黑屏</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评价仪PDA</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*开机故障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*屏幕及触摸故障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*扫描故障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*网络连接故障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A3激光打印机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*清除代码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*清洁部件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换件维修：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*电路组件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*成像组件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*定影组件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*齿轮组件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*光学组件 </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000000"/>
                <w:sz w:val="24"/>
                <w:szCs w:val="24"/>
                <w:u w:val="none"/>
              </w:rPr>
            </w:pP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000000"/>
                <w:sz w:val="24"/>
                <w:szCs w:val="24"/>
                <w:u w:val="none"/>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监控摄像头</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*无法搜索到摄像机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*摄像机画面卡顿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*摄像机图像黑屏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*图像时有时无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*频繁死机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*云台故障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磁盘机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*主机电源故障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*主板故障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*监控硬盘故障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会议终端机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Style w:val="12"/>
                <w:rFonts w:hint="eastAsia" w:ascii="仿宋_GB2312" w:hAnsi="仿宋_GB2312" w:eastAsia="仿宋_GB2312" w:cs="仿宋_GB2312"/>
                <w:sz w:val="24"/>
                <w:szCs w:val="24"/>
                <w:lang w:val="en-US" w:eastAsia="zh-CN" w:bidi="ar"/>
              </w:rPr>
              <w:t>*开机异常</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*指示灯不亮</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*无信号或信号异常</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*图像问题</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*播放卡顿</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*网络连接问题</w:t>
            </w:r>
            <w:r>
              <w:rPr>
                <w:rStyle w:val="13"/>
                <w:rFonts w:hint="eastAsia" w:ascii="仿宋_GB2312" w:hAnsi="仿宋_GB2312" w:eastAsia="仿宋_GB2312" w:cs="仿宋_GB2312"/>
                <w:sz w:val="24"/>
                <w:szCs w:val="24"/>
                <w:lang w:val="en-US" w:eastAsia="zh-CN" w:bidi="ar"/>
              </w:rPr>
              <w:t>‌</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i w:val="0"/>
                <w:color w:val="000000"/>
                <w:sz w:val="24"/>
                <w:szCs w:val="24"/>
                <w:u w:val="none"/>
                <w:lang w:val="en-US"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调音台功放机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*无声输出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*杂音或失真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*控制钮失灵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*过热保护</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调音抑制器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*声音杂音大或无声音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*不稳定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*启动速度慢</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无线座式话筒</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*信号干扰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*无法对频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*电量不足</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无线手持话筒</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*信号干扰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*无法对频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*电量不足</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有线台式话筒</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*信号干扰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*无法对频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*电量不足</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LED分屏器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*无显示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*显示异常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*闪烁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*控制信号丢失</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考勤系统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*门禁卡或考勤卡失效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*读卡器故障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*人脸识别或指纹识别设备故障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*控制器故障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*电控锁故障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*参数设置错误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*兼容性问题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*网络配置错误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*网线连接不良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*信号干扰</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LED拼接屏幕</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*模组灯珠问题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*屏幕无显示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*显示内容出现断层或扭曲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*显示屏闪烁或出现条纹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*屏幕亮度不足或过高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*加载不上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*通讯不上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*局部“死灯”问题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*局部色块缺失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*局部黑屏和大面积黑屏</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广播系统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*无音频输出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*音质不佳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*设备无法启动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*系统配置错误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*设备通电但指示灯、显示屏不亮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*IP广播系统在采集播放时延时过长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*IP音箱电源启动后无声音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*IP网络广播系统点播时声音断续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*输出到终端声音有杂音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*声音断断续续</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投影仪</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*投影画面模糊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*无法开机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*投影画面异常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*过热自动关机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*画面抖动或失真</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i w:val="0"/>
                <w:color w:val="000000"/>
                <w:sz w:val="24"/>
                <w:szCs w:val="24"/>
                <w:u w:val="none"/>
                <w:lang w:val="en-US"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音箱</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*无声或声音异常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*声音失真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*啸叫</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000000"/>
                <w:sz w:val="24"/>
                <w:szCs w:val="24"/>
                <w:u w:val="none"/>
              </w:rPr>
            </w:pP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000000"/>
                <w:sz w:val="24"/>
                <w:szCs w:val="24"/>
                <w:u w:val="none"/>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路由器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*接口故障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*系统崩溃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*配置异常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*配置文件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*升级固件</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交换机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*端口故障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*电路板故障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*配置错误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*硬件故障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*清理端口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*固件升级</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防火墙</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2"/>
                <w:rFonts w:hint="eastAsia" w:ascii="仿宋_GB2312" w:hAnsi="仿宋_GB2312" w:eastAsia="仿宋_GB2312" w:cs="仿宋_GB2312"/>
                <w:sz w:val="24"/>
                <w:szCs w:val="24"/>
                <w:lang w:val="en-US" w:eastAsia="zh-CN" w:bidi="ar"/>
              </w:rPr>
              <w:t>*无法启动</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*网络连接中断</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*性能下降</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*日志异常</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*规则未生效</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*硬件故障</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*软件问题</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*配置错误</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行为管理器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*线路连接故障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*部件故障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AP发射器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*无线连接速率下降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*无线网络不能接收数据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*连接设备过多掉线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*版本不兼容</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UPS主机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*操作性故障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*延误性故障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*环境性故障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*突然掉电故障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*无法开机</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UPS电池</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*电池老化或损坏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*电池电量不足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*过载保护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*内部故障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机房电力系统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*电源设备维护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*线路故障维护</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机房动态环境监控系统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*传感器故障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*通信故障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*软件故障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稳压器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*清洁保养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*运行监测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*负载管理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*输出电压不稳定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*过热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*噪音过大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*无法启动</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机房照明系统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*灯具损坏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*短路导致设备故障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精密空调</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*内外机清洗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*更换过滤网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*加雪种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*电源烧坏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*漏水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*老鼠咬断线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*电路板维修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*压缩机维修</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机房家用空调</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*内外机清洗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*更换过滤网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*加雪种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*电源烧坏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*漏水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*老鼠咬断线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*电路板维修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*压缩机维修</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机房排水系统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*清洁保持畅通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*老化管道更换</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000000"/>
                <w:sz w:val="24"/>
                <w:szCs w:val="24"/>
              </w:rPr>
            </w:pP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服务器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*内存故障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*硬盘故障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*CPU故障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*主板故障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*无法启动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*系统崩溃或蓝屏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*网络不通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*服务或应用程序无法启动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*数据泄露风险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*网络攻击防护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*硬件更换</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静电地板</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*变形损坏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*支架变形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*更换地板/支架</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电教室布局</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*教室终端摆放布局变更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*教室干清洁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*桌面线路一体化梳理</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终端机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Style w:val="12"/>
                <w:rFonts w:hint="eastAsia" w:ascii="仿宋_GB2312" w:hAnsi="仿宋_GB2312" w:eastAsia="仿宋_GB2312" w:cs="仿宋_GB2312"/>
                <w:sz w:val="24"/>
                <w:szCs w:val="24"/>
                <w:lang w:val="en-US" w:eastAsia="zh-CN" w:bidi="ar"/>
              </w:rPr>
              <w:t>*电源故障</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*主板故障</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*硬盘故障</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*系统故障</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*应用软件故障</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*病毒感染</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显示器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*黑屏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*白屏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*花屏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*显示画面模糊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*画面抖动与闪烁</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虚拟机性能</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*硬件资源耗尽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*存储故障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*软件故障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*驱动程序不匹配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*安全漏洞</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*软件冲突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*虚拟化技术不支持</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地下线路</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*线路检测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*线路重新布置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*地下排水及干燥</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val="en-US"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中央空调</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*内外机清洗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*更换过滤网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*加雪种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*电源烧坏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*漏水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*老鼠咬断线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*电路板维修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*压缩机维修</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000000"/>
                <w:sz w:val="24"/>
                <w:szCs w:val="24"/>
              </w:rPr>
            </w:pP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网络布线</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*点对点网络布线调试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*旧线拆除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*机房线路排序整理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*网路排障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网线水晶头</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*新增水晶头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*更换水晶头</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电力布线</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*点对点电缆线布线调试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*电力系统安全性检测</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软件及系统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*批量装机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*批量处理系统异常</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注：请注明同一故障处理后保用期限，涉及上门运维请标明是否需要上门费、安装费、乡镇交通费的，若有请标明具体金额量度。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以上采购需求一栏表中所列物品为计划采购物品（服务），实际以甲方下达的采购需求为准。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（二）质量保证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供应商所提供的货物</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lang w:eastAsia="zh-CN"/>
        </w:rPr>
        <w:t>必须符合国家规定的质量、规格和性能的要求。并保证所提供的货物在正常使用和保养条件下，在其使用寿命内具有良好的性能。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其他要求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服务商参与本项目的所有人员应承担保密义务，违反</w:t>
      </w:r>
      <w:r>
        <w:rPr>
          <w:rFonts w:hint="eastAsia" w:ascii="仿宋_GB2312" w:hAnsi="仿宋_GB2312" w:eastAsia="仿宋_GB2312" w:cs="仿宋_GB2312"/>
          <w:sz w:val="32"/>
          <w:szCs w:val="32"/>
          <w:highlight w:val="none"/>
          <w:lang w:val="en-US" w:eastAsia="zh-CN"/>
        </w:rPr>
        <w:t>国家税务总局和平南县税务局</w:t>
      </w:r>
      <w:r>
        <w:rPr>
          <w:rFonts w:hint="eastAsia" w:ascii="仿宋_GB2312" w:hAnsi="仿宋_GB2312" w:eastAsia="仿宋_GB2312" w:cs="仿宋_GB2312"/>
          <w:sz w:val="32"/>
          <w:szCs w:val="32"/>
          <w:highlight w:val="none"/>
        </w:rPr>
        <w:t>相关保密要求发生泄密行为的，服务商应承担相应责任。</w:t>
      </w:r>
    </w:p>
    <w:p>
      <w:pPr>
        <w:adjustRightInd w:val="0"/>
        <w:snapToGrid w:val="0"/>
        <w:spacing w:line="620" w:lineRule="exact"/>
        <w:ind w:firstLine="640" w:firstLineChars="200"/>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eastAsia="zh-CN"/>
        </w:rPr>
        <w:t>二</w:t>
      </w:r>
      <w:r>
        <w:rPr>
          <w:rFonts w:hint="eastAsia" w:ascii="黑体" w:hAnsi="黑体" w:eastAsia="黑体" w:cs="Times New Roman"/>
          <w:sz w:val="32"/>
          <w:szCs w:val="32"/>
        </w:rPr>
        <w:t>、</w:t>
      </w:r>
      <w:r>
        <w:rPr>
          <w:rFonts w:hint="eastAsia" w:ascii="黑体" w:hAnsi="黑体" w:eastAsia="黑体" w:cs="Times New Roman"/>
          <w:sz w:val="32"/>
          <w:szCs w:val="32"/>
          <w:lang w:val="en-US" w:eastAsia="zh-CN"/>
        </w:rPr>
        <w:t>项目实施要求</w:t>
      </w:r>
    </w:p>
    <w:p>
      <w:pPr>
        <w:adjustRightInd w:val="0"/>
        <w:snapToGrid w:val="0"/>
        <w:spacing w:line="62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1.项目人员要求</w:t>
      </w:r>
    </w:p>
    <w:p>
      <w:pPr>
        <w:adjustRightInd w:val="0"/>
        <w:snapToGrid w:val="0"/>
        <w:spacing w:line="62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成交供应商</w:t>
      </w:r>
      <w:r>
        <w:rPr>
          <w:rFonts w:hint="default" w:ascii="仿宋_GB2312" w:hAnsi="宋体" w:eastAsia="仿宋_GB2312" w:cs="宋体"/>
          <w:sz w:val="32"/>
          <w:szCs w:val="32"/>
          <w:lang w:val="en-US" w:eastAsia="zh-CN"/>
        </w:rPr>
        <w:t>须选派责任心强、业务熟练、有丰富管理经验的项目经理</w:t>
      </w:r>
      <w:r>
        <w:rPr>
          <w:rFonts w:hint="eastAsia" w:ascii="仿宋_GB2312" w:hAnsi="宋体" w:eastAsia="仿宋_GB2312" w:cs="宋体"/>
          <w:sz w:val="32"/>
          <w:szCs w:val="32"/>
          <w:lang w:val="en-US" w:eastAsia="zh-CN"/>
        </w:rPr>
        <w:t>或服务人员</w:t>
      </w:r>
      <w:r>
        <w:rPr>
          <w:rFonts w:hint="default" w:ascii="仿宋_GB2312" w:hAnsi="宋体" w:eastAsia="仿宋_GB2312" w:cs="宋体"/>
          <w:sz w:val="32"/>
          <w:szCs w:val="32"/>
          <w:lang w:val="en-US" w:eastAsia="zh-CN"/>
        </w:rPr>
        <w:t>参与该项目</w:t>
      </w:r>
      <w:r>
        <w:rPr>
          <w:rFonts w:hint="eastAsia" w:ascii="仿宋_GB2312" w:hAnsi="宋体" w:eastAsia="仿宋_GB2312" w:cs="宋体"/>
          <w:sz w:val="32"/>
          <w:szCs w:val="32"/>
          <w:lang w:val="en-US" w:eastAsia="zh-CN"/>
        </w:rPr>
        <w:t>采购活动</w:t>
      </w:r>
      <w:r>
        <w:rPr>
          <w:rFonts w:hint="default" w:ascii="仿宋_GB2312" w:hAnsi="宋体" w:eastAsia="仿宋_GB2312" w:cs="宋体"/>
          <w:sz w:val="32"/>
          <w:szCs w:val="32"/>
          <w:lang w:val="en-US" w:eastAsia="zh-CN"/>
        </w:rPr>
        <w:t>。</w:t>
      </w:r>
    </w:p>
    <w:p>
      <w:pPr>
        <w:adjustRightInd w:val="0"/>
        <w:snapToGrid w:val="0"/>
        <w:spacing w:line="62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2.交货时间及地点</w:t>
      </w:r>
    </w:p>
    <w:p>
      <w:pPr>
        <w:adjustRightInd w:val="0"/>
        <w:snapToGrid w:val="0"/>
        <w:spacing w:line="62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合同有效期内，成交供应商在接到采购人下达的采购需求后   3个工作日内完成服务。</w:t>
      </w:r>
    </w:p>
    <w:p>
      <w:pPr>
        <w:numPr>
          <w:ilvl w:val="0"/>
          <w:numId w:val="0"/>
        </w:numPr>
        <w:adjustRightInd w:val="0"/>
        <w:snapToGrid w:val="0"/>
        <w:spacing w:line="620" w:lineRule="exact"/>
        <w:ind w:firstLine="640" w:firstLineChars="200"/>
        <w:rPr>
          <w:rFonts w:hint="eastAsia" w:ascii="仿宋_GB2312" w:hAnsi="Times New Roman" w:eastAsia="仿宋_GB2312" w:cs="仿宋_GB2312"/>
          <w:b w:val="0"/>
          <w:bCs w:val="0"/>
          <w:kern w:val="0"/>
          <w:sz w:val="32"/>
          <w:szCs w:val="32"/>
          <w:lang w:val="en-US" w:eastAsia="zh-CN" w:bidi="ar"/>
        </w:rPr>
      </w:pPr>
      <w:r>
        <w:rPr>
          <w:rFonts w:hint="eastAsia" w:ascii="仿宋_GB2312" w:hAnsi="Times New Roman" w:eastAsia="仿宋_GB2312" w:cs="仿宋_GB2312"/>
          <w:b w:val="0"/>
          <w:bCs w:val="0"/>
          <w:kern w:val="0"/>
          <w:sz w:val="32"/>
          <w:szCs w:val="32"/>
          <w:lang w:val="en-US" w:eastAsia="zh-CN" w:bidi="ar"/>
        </w:rPr>
        <w:t>3.验收要求</w:t>
      </w:r>
    </w:p>
    <w:p>
      <w:pPr>
        <w:pStyle w:val="5"/>
        <w:numPr>
          <w:ilvl w:val="0"/>
          <w:numId w:val="0"/>
        </w:numPr>
        <w:adjustRightInd w:val="0"/>
        <w:snapToGrid w:val="0"/>
        <w:spacing w:line="620" w:lineRule="exact"/>
        <w:ind w:firstLine="640" w:firstLineChars="200"/>
        <w:outlineLvl w:val="0"/>
        <w:rPr>
          <w:rFonts w:hint="eastAsia" w:ascii="黑体" w:hAnsi="黑体" w:eastAsia="黑体"/>
          <w:sz w:val="32"/>
          <w:szCs w:val="32"/>
          <w:shd w:val="clear" w:color="auto" w:fill="FFFFFF"/>
          <w:lang w:val="en-US" w:eastAsia="zh-CN"/>
        </w:rPr>
      </w:pPr>
      <w:r>
        <w:rPr>
          <w:rFonts w:hint="eastAsia" w:ascii="仿宋_GB2312" w:hAnsi="Times New Roman" w:eastAsia="仿宋_GB2312" w:cs="仿宋_GB2312"/>
          <w:b w:val="0"/>
          <w:bCs w:val="0"/>
          <w:kern w:val="0"/>
          <w:sz w:val="32"/>
          <w:szCs w:val="32"/>
          <w:lang w:val="en-US" w:eastAsia="zh-CN" w:bidi="ar"/>
        </w:rPr>
        <w:t>采购人根据采购文件和合同约定条款，对合同事项逐条验收，验收结束后，出具验收意见。</w:t>
      </w:r>
    </w:p>
    <w:p>
      <w:pPr>
        <w:pStyle w:val="5"/>
        <w:numPr>
          <w:ilvl w:val="0"/>
          <w:numId w:val="0"/>
        </w:numPr>
        <w:adjustRightInd w:val="0"/>
        <w:snapToGrid w:val="0"/>
        <w:spacing w:line="620" w:lineRule="exact"/>
        <w:outlineLvl w:val="0"/>
        <w:rPr>
          <w:rFonts w:hint="eastAsia" w:ascii="仿宋_GB2312" w:hAnsi="Times New Roman" w:eastAsia="仿宋_GB2312" w:cs="仿宋_GB2312"/>
          <w:b w:val="0"/>
          <w:bCs w:val="0"/>
          <w:kern w:val="0"/>
          <w:sz w:val="32"/>
          <w:szCs w:val="32"/>
          <w:lang w:val="en-US" w:eastAsia="zh-CN" w:bidi="ar"/>
        </w:rPr>
      </w:pPr>
      <w:r>
        <w:rPr>
          <w:rFonts w:hint="eastAsia" w:ascii="黑体" w:hAnsi="黑体" w:eastAsia="黑体"/>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lang w:val="en-US" w:eastAsia="zh-CN"/>
        </w:rPr>
        <w:t xml:space="preserve"> 4.付款方式</w:t>
      </w:r>
    </w:p>
    <w:p>
      <w:pPr>
        <w:spacing w:line="60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成交供应商</w:t>
      </w:r>
      <w:r>
        <w:rPr>
          <w:rFonts w:hint="eastAsia" w:ascii="仿宋_GB2312" w:hAnsi="宋体" w:eastAsia="仿宋_GB2312" w:cs="仿宋_GB2312"/>
          <w:sz w:val="32"/>
          <w:szCs w:val="32"/>
        </w:rPr>
        <w:t>在服务期限内，按照采购人提出的</w:t>
      </w:r>
      <w:r>
        <w:rPr>
          <w:rFonts w:hint="eastAsia" w:ascii="仿宋_GB2312" w:hAnsi="宋体" w:eastAsia="仿宋_GB2312" w:cs="仿宋_GB2312"/>
          <w:sz w:val="32"/>
          <w:szCs w:val="32"/>
          <w:lang w:eastAsia="zh-CN"/>
        </w:rPr>
        <w:t>需求单</w:t>
      </w:r>
      <w:r>
        <w:rPr>
          <w:rFonts w:hint="eastAsia" w:ascii="仿宋_GB2312" w:hAnsi="宋体" w:eastAsia="仿宋_GB2312" w:cs="仿宋_GB2312"/>
          <w:color w:val="auto"/>
          <w:sz w:val="32"/>
          <w:szCs w:val="32"/>
        </w:rPr>
        <w:t>，提供</w:t>
      </w:r>
      <w:r>
        <w:rPr>
          <w:rFonts w:hint="eastAsia" w:ascii="仿宋_GB2312" w:hAnsi="宋体" w:eastAsia="仿宋_GB2312" w:cs="仿宋_GB2312"/>
          <w:color w:val="auto"/>
          <w:sz w:val="32"/>
          <w:szCs w:val="32"/>
          <w:lang w:eastAsia="zh-CN"/>
        </w:rPr>
        <w:t>货物并经双方</w:t>
      </w:r>
      <w:r>
        <w:rPr>
          <w:rFonts w:hint="eastAsia" w:ascii="仿宋_GB2312" w:hAnsi="宋体" w:eastAsia="仿宋_GB2312" w:cs="仿宋_GB2312"/>
          <w:sz w:val="32"/>
          <w:szCs w:val="32"/>
        </w:rPr>
        <w:t>验收合格后</w:t>
      </w:r>
      <w:r>
        <w:rPr>
          <w:rFonts w:hint="eastAsia" w:ascii="仿宋_GB2312" w:hAnsi="宋体" w:eastAsia="仿宋_GB2312" w:cs="仿宋_GB2312"/>
          <w:sz w:val="32"/>
          <w:szCs w:val="32"/>
          <w:lang w:eastAsia="zh-CN"/>
        </w:rPr>
        <w:t>开具发票，</w:t>
      </w:r>
      <w:r>
        <w:rPr>
          <w:rFonts w:hint="eastAsia" w:ascii="仿宋_GB2312" w:hAnsi="宋体" w:eastAsia="仿宋_GB2312" w:cs="仿宋_GB2312"/>
          <w:sz w:val="32"/>
          <w:szCs w:val="32"/>
        </w:rPr>
        <w:t>30日内支付</w:t>
      </w:r>
      <w:r>
        <w:rPr>
          <w:rFonts w:hint="eastAsia" w:ascii="仿宋_GB2312" w:hAnsi="宋体" w:eastAsia="仿宋_GB2312" w:cs="仿宋_GB2312"/>
          <w:sz w:val="32"/>
          <w:szCs w:val="32"/>
          <w:lang w:eastAsia="zh-CN"/>
        </w:rPr>
        <w:t>全部</w:t>
      </w:r>
      <w:r>
        <w:rPr>
          <w:rFonts w:hint="eastAsia" w:ascii="仿宋_GB2312" w:hAnsi="宋体" w:eastAsia="仿宋_GB2312" w:cs="仿宋_GB2312"/>
          <w:sz w:val="32"/>
          <w:szCs w:val="32"/>
        </w:rPr>
        <w:t>费用。</w:t>
      </w:r>
    </w:p>
    <w:p>
      <w:pPr>
        <w:numPr>
          <w:ilvl w:val="0"/>
          <w:numId w:val="0"/>
        </w:numPr>
        <w:spacing w:line="60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5.如果供应商提供的服务无法满足甲方要求，且甲方三次提醒后，仍无法整改，甲方有权单方面终止合同。</w:t>
      </w:r>
    </w:p>
    <w:p>
      <w:pPr>
        <w:numPr>
          <w:ilvl w:val="0"/>
          <w:numId w:val="0"/>
        </w:numPr>
        <w:spacing w:line="60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特殊情况，双方协商</w:t>
      </w:r>
      <w:r>
        <w:rPr>
          <w:rFonts w:hint="eastAsia" w:ascii="仿宋_GB2312" w:hAnsi="宋体" w:eastAsia="仿宋_GB2312" w:cs="仿宋_GB2312"/>
          <w:sz w:val="32"/>
          <w:szCs w:val="32"/>
          <w:lang w:eastAsia="zh-CN"/>
        </w:rPr>
        <w:t>解决</w:t>
      </w:r>
      <w:r>
        <w:rPr>
          <w:rFonts w:hint="eastAsia" w:ascii="仿宋_GB2312" w:hAnsi="宋体" w:eastAsia="仿宋_GB2312" w:cs="仿宋_GB2312"/>
          <w:sz w:val="32"/>
          <w:szCs w:val="32"/>
        </w:rPr>
        <w:t>。</w:t>
      </w:r>
    </w:p>
    <w:p>
      <w:pPr>
        <w:pStyle w:val="4"/>
        <w:topLinePunct/>
        <w:autoSpaceDE/>
        <w:autoSpaceDN/>
        <w:spacing w:line="240" w:lineRule="auto"/>
        <w:ind w:left="359" w:leftChars="171" w:firstLine="217" w:firstLineChars="68"/>
        <w:jc w:val="both"/>
        <w:rPr>
          <w:rFonts w:hint="eastAsia" w:ascii="Times New Roman" w:eastAsia="黑体"/>
          <w:kern w:val="2"/>
          <w:sz w:val="32"/>
          <w:szCs w:val="32"/>
          <w:lang w:eastAsia="zh-CN"/>
        </w:rPr>
      </w:pPr>
      <w:r>
        <w:rPr>
          <w:rFonts w:hint="eastAsia" w:ascii="Times New Roman" w:eastAsia="黑体"/>
          <w:kern w:val="2"/>
          <w:sz w:val="32"/>
          <w:szCs w:val="32"/>
          <w:lang w:eastAsia="zh-CN"/>
        </w:rPr>
        <w:t>三、</w:t>
      </w:r>
      <w:r>
        <w:rPr>
          <w:rFonts w:ascii="Times New Roman" w:eastAsia="黑体"/>
          <w:kern w:val="2"/>
          <w:sz w:val="32"/>
          <w:szCs w:val="32"/>
        </w:rPr>
        <w:t>评审</w:t>
      </w:r>
      <w:r>
        <w:rPr>
          <w:rFonts w:hint="eastAsia" w:ascii="Times New Roman" w:eastAsia="黑体"/>
          <w:kern w:val="2"/>
          <w:sz w:val="32"/>
          <w:szCs w:val="32"/>
          <w:lang w:eastAsia="zh-CN"/>
        </w:rPr>
        <w:t>方法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评</w:t>
      </w:r>
      <w:r>
        <w:rPr>
          <w:rFonts w:hint="eastAsia" w:ascii="仿宋_GB2312" w:hAnsi="仿宋_GB2312" w:eastAsia="仿宋_GB2312" w:cs="仿宋_GB2312"/>
          <w:sz w:val="32"/>
          <w:szCs w:val="32"/>
        </w:rPr>
        <w:t>审概述</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采购人将组建</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小组。</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小组将按照</w:t>
      </w:r>
      <w:r>
        <w:rPr>
          <w:rFonts w:hint="eastAsia" w:ascii="仿宋_GB2312" w:hAnsi="仿宋_GB2312" w:eastAsia="仿宋_GB2312" w:cs="仿宋_GB2312"/>
          <w:sz w:val="32"/>
          <w:szCs w:val="32"/>
          <w:lang w:eastAsia="zh-CN"/>
        </w:rPr>
        <w:t>采购文件要求对供应商应答</w:t>
      </w:r>
      <w:r>
        <w:rPr>
          <w:rFonts w:hint="eastAsia" w:ascii="仿宋_GB2312" w:hAnsi="仿宋_GB2312" w:eastAsia="仿宋_GB2312" w:cs="仿宋_GB2312"/>
          <w:sz w:val="32"/>
          <w:szCs w:val="32"/>
        </w:rPr>
        <w:t>文件进行评审。</w:t>
      </w:r>
    </w:p>
    <w:p>
      <w:pPr>
        <w:spacing w:line="560" w:lineRule="exact"/>
        <w:ind w:firstLine="573"/>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应答</w:t>
      </w:r>
      <w:r>
        <w:rPr>
          <w:rFonts w:hint="eastAsia" w:ascii="仿宋_GB2312" w:hAnsi="仿宋_GB2312" w:eastAsia="仿宋_GB2312" w:cs="仿宋_GB2312"/>
          <w:kern w:val="2"/>
          <w:sz w:val="32"/>
          <w:szCs w:val="32"/>
        </w:rPr>
        <w:t>文件的</w:t>
      </w:r>
      <w:r>
        <w:rPr>
          <w:rFonts w:hint="eastAsia" w:ascii="仿宋_GB2312" w:hAnsi="仿宋_GB2312" w:eastAsia="仿宋_GB2312" w:cs="仿宋_GB2312"/>
          <w:kern w:val="2"/>
          <w:sz w:val="32"/>
          <w:szCs w:val="32"/>
          <w:lang w:eastAsia="zh-CN"/>
        </w:rPr>
        <w:t>密封性、</w:t>
      </w:r>
      <w:r>
        <w:rPr>
          <w:rFonts w:hint="eastAsia" w:ascii="仿宋_GB2312" w:hAnsi="仿宋_GB2312" w:eastAsia="仿宋_GB2312" w:cs="仿宋_GB2312"/>
          <w:kern w:val="2"/>
          <w:sz w:val="32"/>
          <w:szCs w:val="32"/>
        </w:rPr>
        <w:t>有效性、完整性和响应程度审查</w:t>
      </w:r>
    </w:p>
    <w:p>
      <w:pPr>
        <w:topLinePun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评审前，采购小组全体检查应答文件密封性，确保未被开启。评审</w:t>
      </w:r>
      <w:r>
        <w:rPr>
          <w:rFonts w:hint="eastAsia" w:ascii="仿宋_GB2312" w:hAnsi="仿宋_GB2312" w:eastAsia="仿宋_GB2312" w:cs="仿宋_GB2312"/>
          <w:bCs/>
          <w:sz w:val="32"/>
          <w:szCs w:val="32"/>
        </w:rPr>
        <w:t>小组审查每份应</w:t>
      </w:r>
      <w:r>
        <w:rPr>
          <w:rFonts w:hint="eastAsia" w:ascii="仿宋_GB2312" w:hAnsi="仿宋_GB2312" w:eastAsia="仿宋_GB2312" w:cs="仿宋_GB2312"/>
          <w:bCs/>
          <w:sz w:val="32"/>
          <w:szCs w:val="32"/>
          <w:lang w:eastAsia="zh-CN"/>
        </w:rPr>
        <w:t>答</w:t>
      </w:r>
      <w:r>
        <w:rPr>
          <w:rFonts w:hint="eastAsia" w:ascii="仿宋_GB2312" w:hAnsi="仿宋_GB2312" w:eastAsia="仿宋_GB2312" w:cs="仿宋_GB2312"/>
          <w:bCs/>
          <w:sz w:val="32"/>
          <w:szCs w:val="32"/>
        </w:rPr>
        <w:t>文件是否实质上响应了</w:t>
      </w:r>
      <w:r>
        <w:rPr>
          <w:rFonts w:hint="eastAsia" w:ascii="仿宋_GB2312" w:hAnsi="仿宋_GB2312" w:eastAsia="仿宋_GB2312" w:cs="仿宋_GB2312"/>
          <w:bCs/>
          <w:sz w:val="32"/>
          <w:szCs w:val="32"/>
          <w:lang w:eastAsia="zh-CN"/>
        </w:rPr>
        <w:t>采购</w:t>
      </w:r>
      <w:r>
        <w:rPr>
          <w:rFonts w:hint="eastAsia" w:ascii="仿宋_GB2312" w:hAnsi="仿宋_GB2312" w:eastAsia="仿宋_GB2312" w:cs="仿宋_GB2312"/>
          <w:bCs/>
          <w:sz w:val="32"/>
          <w:szCs w:val="32"/>
        </w:rPr>
        <w:t>文件的要求，如果有效性、完整性和响应程度任何一项不合格，按无效应</w:t>
      </w:r>
      <w:r>
        <w:rPr>
          <w:rFonts w:hint="eastAsia" w:ascii="仿宋_GB2312" w:hAnsi="仿宋_GB2312" w:eastAsia="仿宋_GB2312" w:cs="仿宋_GB2312"/>
          <w:bCs/>
          <w:sz w:val="32"/>
          <w:szCs w:val="32"/>
          <w:lang w:eastAsia="zh-CN"/>
        </w:rPr>
        <w:t>答</w:t>
      </w:r>
      <w:r>
        <w:rPr>
          <w:rFonts w:hint="eastAsia" w:ascii="仿宋_GB2312" w:hAnsi="仿宋_GB2312" w:eastAsia="仿宋_GB2312" w:cs="仿宋_GB2312"/>
          <w:bCs/>
          <w:sz w:val="32"/>
          <w:szCs w:val="32"/>
        </w:rPr>
        <w:t>文件处理。</w:t>
      </w:r>
    </w:p>
    <w:p>
      <w:pPr>
        <w:numPr>
          <w:ilvl w:val="0"/>
          <w:numId w:val="0"/>
        </w:numPr>
        <w:topLinePunct/>
        <w:ind w:leftChars="2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成交候选人</w:t>
      </w:r>
    </w:p>
    <w:p>
      <w:pPr>
        <w:topLinePun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小组从质量和服务均能满足</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文件实质性响应要求的供应商中，按照报价由低到高的顺序提出成交候选人。</w:t>
      </w:r>
      <w:r>
        <w:rPr>
          <w:rFonts w:hint="eastAsia" w:ascii="仿宋_GB2312" w:hAnsi="仿宋_GB2312" w:eastAsia="仿宋_GB2312" w:cs="仿宋_GB2312"/>
          <w:sz w:val="32"/>
          <w:szCs w:val="32"/>
          <w:lang w:eastAsia="zh-CN"/>
        </w:rPr>
        <w:t>如果</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大致相同时，由评审小组根据综合情况商议确定，如商议得不到统一意见，则以无记名投票方式确定</w:t>
      </w:r>
      <w:r>
        <w:rPr>
          <w:rFonts w:hint="eastAsia" w:ascii="仿宋_GB2312" w:hAnsi="仿宋_GB2312" w:eastAsia="仿宋_GB2312" w:cs="仿宋_GB2312"/>
          <w:sz w:val="32"/>
          <w:szCs w:val="32"/>
        </w:rPr>
        <w:t>成交候选人的</w:t>
      </w:r>
      <w:r>
        <w:rPr>
          <w:rFonts w:hint="eastAsia" w:ascii="仿宋_GB2312" w:hAnsi="仿宋_GB2312" w:eastAsia="仿宋_GB2312" w:cs="仿宋_GB2312"/>
          <w:sz w:val="32"/>
          <w:szCs w:val="32"/>
          <w:lang w:eastAsia="zh-CN"/>
        </w:rPr>
        <w:t>排序，得票多的供应商排名靠前。</w:t>
      </w:r>
    </w:p>
    <w:p>
      <w:pPr>
        <w:numPr>
          <w:ilvl w:val="0"/>
          <w:numId w:val="0"/>
        </w:numPr>
        <w:topLinePunct/>
        <w:ind w:leftChars="2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确定成交供应商</w:t>
      </w:r>
    </w:p>
    <w:p>
      <w:pPr>
        <w:numPr>
          <w:ilvl w:val="0"/>
          <w:numId w:val="0"/>
        </w:num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采购小组</w:t>
      </w:r>
      <w:r>
        <w:rPr>
          <w:rFonts w:hint="eastAsia" w:ascii="仿宋_GB2312" w:hAnsi="仿宋_GB2312" w:eastAsia="仿宋_GB2312" w:cs="仿宋_GB2312"/>
          <w:sz w:val="32"/>
          <w:szCs w:val="32"/>
        </w:rPr>
        <w:t>评审报告提出的成交候选人</w:t>
      </w:r>
      <w:r>
        <w:rPr>
          <w:rFonts w:hint="eastAsia" w:ascii="仿宋_GB2312" w:hAnsi="仿宋_GB2312" w:eastAsia="仿宋_GB2312" w:cs="仿宋_GB2312"/>
          <w:sz w:val="32"/>
          <w:szCs w:val="32"/>
          <w:lang w:eastAsia="zh-CN"/>
        </w:rPr>
        <w:t>后，经局长办公会议讨论</w:t>
      </w:r>
      <w:r>
        <w:rPr>
          <w:rFonts w:hint="eastAsia" w:ascii="仿宋_GB2312" w:hAnsi="仿宋_GB2312" w:eastAsia="仿宋_GB2312" w:cs="仿宋_GB2312"/>
          <w:sz w:val="32"/>
          <w:szCs w:val="32"/>
        </w:rPr>
        <w:t>确定成交供应商。</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评审过程的保密</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参与评审</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均不得向供应商及其他人员透露</w:t>
      </w:r>
      <w:r>
        <w:rPr>
          <w:rFonts w:hint="eastAsia" w:ascii="仿宋_GB2312" w:hAnsi="仿宋_GB2312" w:eastAsia="仿宋_GB2312" w:cs="仿宋_GB2312"/>
          <w:sz w:val="32"/>
          <w:szCs w:val="32"/>
          <w:lang w:eastAsia="zh-CN"/>
        </w:rPr>
        <w:t>任何有关信息</w:t>
      </w:r>
      <w:r>
        <w:rPr>
          <w:rFonts w:hint="eastAsia" w:ascii="仿宋_GB2312" w:hAnsi="仿宋_GB2312" w:eastAsia="仿宋_GB2312" w:cs="仿宋_GB2312"/>
          <w:sz w:val="32"/>
          <w:szCs w:val="32"/>
        </w:rPr>
        <w:t>。</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成交通知</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采购人确定成交供应商后，在</w:t>
      </w:r>
      <w:r>
        <w:rPr>
          <w:rFonts w:hint="eastAsia" w:ascii="仿宋_GB2312" w:hAnsi="仿宋_GB2312" w:eastAsia="仿宋_GB2312" w:cs="仿宋_GB2312"/>
          <w:sz w:val="32"/>
          <w:szCs w:val="32"/>
          <w:highlight w:val="none"/>
          <w:lang w:val="en-US" w:eastAsia="zh-CN"/>
        </w:rPr>
        <w:t>贵港市税务局官网“信息公开”栏“通知公告”</w:t>
      </w:r>
      <w:r>
        <w:rPr>
          <w:rFonts w:hint="eastAsia" w:ascii="仿宋_GB2312" w:hAnsi="仿宋_GB2312" w:eastAsia="仿宋_GB2312" w:cs="仿宋_GB2312"/>
          <w:sz w:val="32"/>
          <w:szCs w:val="32"/>
        </w:rPr>
        <w:t>上公告成交结果。</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签署合同</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采购人依法与成交供应商签署合同。</w:t>
      </w:r>
    </w:p>
    <w:p>
      <w:pPr>
        <w:pStyle w:val="5"/>
        <w:numPr>
          <w:ilvl w:val="0"/>
          <w:numId w:val="0"/>
        </w:numPr>
        <w:adjustRightInd w:val="0"/>
        <w:snapToGrid w:val="0"/>
        <w:spacing w:line="620" w:lineRule="exact"/>
        <w:ind w:firstLine="640" w:firstLineChars="200"/>
        <w:outlineLvl w:val="0"/>
        <w:rPr>
          <w:rFonts w:hint="eastAsia" w:ascii="黑体" w:hAnsi="黑体" w:eastAsia="黑体"/>
          <w:sz w:val="32"/>
          <w:szCs w:val="32"/>
          <w:shd w:val="clear" w:color="auto" w:fill="FFFFFF"/>
          <w:lang w:val="en-US" w:eastAsia="zh-CN"/>
        </w:rPr>
      </w:pPr>
      <w:r>
        <w:rPr>
          <w:rFonts w:hint="eastAsia" w:ascii="仿宋_GB2312" w:hAnsi="仿宋_GB2312" w:eastAsia="仿宋_GB2312" w:cs="仿宋_GB2312"/>
          <w:sz w:val="32"/>
          <w:szCs w:val="32"/>
        </w:rPr>
        <w:br w:type="page"/>
      </w:r>
    </w:p>
    <w:p>
      <w:pPr>
        <w:rPr>
          <w:rFonts w:hint="eastAsia" w:eastAsia="宋体"/>
          <w:b/>
          <w:bCs/>
          <w:color w:val="000000"/>
          <w:sz w:val="24"/>
          <w:lang w:val="en-US" w:eastAsia="zh-CN"/>
        </w:rPr>
      </w:pPr>
      <w:r>
        <w:rPr>
          <w:rFonts w:hint="eastAsia" w:ascii="黑体" w:hAnsi="黑体" w:eastAsia="黑体"/>
          <w:sz w:val="32"/>
          <w:szCs w:val="32"/>
          <w:shd w:val="clear" w:color="auto" w:fill="FFFFFF"/>
          <w:lang w:val="en-US" w:eastAsia="zh-CN"/>
        </w:rPr>
        <w:t>四、应答文件格式（</w:t>
      </w:r>
      <w:r>
        <w:rPr>
          <w:rFonts w:hint="eastAsia"/>
          <w:b/>
          <w:bCs/>
          <w:color w:val="000000"/>
          <w:sz w:val="24"/>
          <w:lang w:val="en-US" w:eastAsia="zh-CN"/>
        </w:rPr>
        <w:t>要求：应答文件必须装入密封袋中，密封口处需骑缝加盖单位公章并确保清晰可辨认）</w:t>
      </w:r>
    </w:p>
    <w:p>
      <w:pPr>
        <w:pStyle w:val="5"/>
        <w:numPr>
          <w:ilvl w:val="0"/>
          <w:numId w:val="0"/>
        </w:numPr>
        <w:adjustRightInd w:val="0"/>
        <w:snapToGrid w:val="0"/>
        <w:spacing w:line="620" w:lineRule="exact"/>
        <w:ind w:firstLine="640" w:firstLineChars="200"/>
        <w:outlineLvl w:val="0"/>
        <w:rPr>
          <w:rFonts w:hint="eastAsia" w:ascii="黑体" w:hAnsi="黑体" w:eastAsia="黑体"/>
          <w:sz w:val="32"/>
          <w:szCs w:val="32"/>
          <w:shd w:val="clear" w:color="auto" w:fill="FFFFFF"/>
          <w:lang w:val="en-US" w:eastAsia="zh-CN"/>
        </w:rPr>
      </w:pPr>
    </w:p>
    <w:p>
      <w:pPr>
        <w:pStyle w:val="5"/>
        <w:numPr>
          <w:ilvl w:val="0"/>
          <w:numId w:val="0"/>
        </w:numPr>
        <w:adjustRightInd w:val="0"/>
        <w:snapToGrid w:val="0"/>
        <w:spacing w:line="620" w:lineRule="exact"/>
        <w:outlineLvl w:val="0"/>
        <w:rPr>
          <w:rFonts w:hint="eastAsia" w:ascii="黑体" w:hAnsi="黑体" w:eastAsia="黑体"/>
          <w:sz w:val="32"/>
          <w:szCs w:val="32"/>
          <w:shd w:val="clear" w:color="auto" w:fill="FFFFFF"/>
          <w:lang w:val="en-US" w:eastAsia="zh-CN"/>
        </w:rPr>
      </w:pPr>
    </w:p>
    <w:p>
      <w:pPr>
        <w:pStyle w:val="5"/>
        <w:widowControl w:val="0"/>
        <w:numPr>
          <w:ilvl w:val="0"/>
          <w:numId w:val="0"/>
        </w:numPr>
        <w:adjustRightInd w:val="0"/>
        <w:snapToGrid w:val="0"/>
        <w:spacing w:line="620" w:lineRule="exact"/>
        <w:jc w:val="center"/>
        <w:outlineLvl w:val="0"/>
        <w:rPr>
          <w:rFonts w:hint="eastAsia" w:ascii="黑体" w:hAnsi="黑体" w:eastAsia="黑体"/>
          <w:sz w:val="32"/>
          <w:szCs w:val="32"/>
          <w:shd w:val="clear" w:color="auto" w:fill="FFFFFF"/>
          <w:lang w:val="en-US" w:eastAsia="zh-CN"/>
        </w:rPr>
      </w:pPr>
    </w:p>
    <w:p>
      <w:pPr>
        <w:pStyle w:val="5"/>
        <w:widowControl w:val="0"/>
        <w:numPr>
          <w:ilvl w:val="0"/>
          <w:numId w:val="0"/>
        </w:numPr>
        <w:adjustRightInd w:val="0"/>
        <w:snapToGrid w:val="0"/>
        <w:spacing w:line="620" w:lineRule="exact"/>
        <w:jc w:val="both"/>
        <w:outlineLvl w:val="0"/>
        <w:rPr>
          <w:rFonts w:hint="eastAsia" w:ascii="黑体" w:hAnsi="黑体" w:eastAsia="黑体"/>
          <w:sz w:val="32"/>
          <w:szCs w:val="32"/>
          <w:shd w:val="clear" w:color="auto" w:fill="FFFFFF"/>
          <w:lang w:val="en-US" w:eastAsia="zh-CN"/>
        </w:rPr>
      </w:pPr>
    </w:p>
    <w:p>
      <w:pPr>
        <w:pStyle w:val="5"/>
        <w:widowControl w:val="0"/>
        <w:numPr>
          <w:ilvl w:val="0"/>
          <w:numId w:val="0"/>
        </w:numPr>
        <w:adjustRightInd w:val="0"/>
        <w:snapToGrid w:val="0"/>
        <w:spacing w:line="620" w:lineRule="exact"/>
        <w:jc w:val="both"/>
        <w:outlineLvl w:val="0"/>
        <w:rPr>
          <w:rFonts w:hint="eastAsia" w:ascii="黑体" w:hAnsi="黑体" w:eastAsia="黑体"/>
          <w:sz w:val="32"/>
          <w:szCs w:val="32"/>
          <w:shd w:val="clear" w:color="auto" w:fill="FFFFFF"/>
          <w:lang w:val="en-US" w:eastAsia="zh-CN"/>
        </w:rPr>
      </w:pPr>
    </w:p>
    <w:p>
      <w:pPr>
        <w:autoSpaceDE w:val="0"/>
        <w:autoSpaceDN w:val="0"/>
        <w:adjustRightInd w:val="0"/>
        <w:jc w:val="center"/>
        <w:rPr>
          <w:color w:val="000000"/>
          <w:kern w:val="0"/>
          <w:sz w:val="144"/>
          <w:szCs w:val="144"/>
        </w:rPr>
      </w:pPr>
      <w:r>
        <w:rPr>
          <w:rFonts w:hint="eastAsia" w:eastAsia="宋体" w:cs="Times New Roman"/>
          <w:color w:val="000000"/>
          <w:sz w:val="160"/>
          <w:szCs w:val="84"/>
          <w:lang w:val="en-US" w:eastAsia="zh-CN"/>
        </w:rPr>
        <w:t>应答</w:t>
      </w:r>
      <w:r>
        <w:rPr>
          <w:color w:val="000000"/>
          <w:sz w:val="84"/>
          <w:szCs w:val="84"/>
        </w:rPr>
        <w:t xml:space="preserve"> </w:t>
      </w:r>
      <w:r>
        <w:rPr>
          <w:color w:val="000000"/>
          <w:sz w:val="160"/>
          <w:szCs w:val="84"/>
        </w:rPr>
        <w:t>文</w:t>
      </w:r>
      <w:r>
        <w:rPr>
          <w:color w:val="000000"/>
          <w:sz w:val="84"/>
          <w:szCs w:val="84"/>
        </w:rPr>
        <w:t xml:space="preserve"> </w:t>
      </w:r>
      <w:r>
        <w:rPr>
          <w:color w:val="000000"/>
          <w:sz w:val="160"/>
          <w:szCs w:val="84"/>
        </w:rPr>
        <w:t>件</w:t>
      </w:r>
    </w:p>
    <w:p>
      <w:pPr>
        <w:autoSpaceDE w:val="0"/>
        <w:autoSpaceDN w:val="0"/>
        <w:adjustRightInd w:val="0"/>
        <w:spacing w:line="520" w:lineRule="exact"/>
        <w:rPr>
          <w:b/>
          <w:color w:val="000000"/>
          <w:kern w:val="0"/>
          <w:sz w:val="36"/>
          <w:szCs w:val="36"/>
        </w:rPr>
      </w:pPr>
    </w:p>
    <w:p>
      <w:pPr>
        <w:autoSpaceDE w:val="0"/>
        <w:autoSpaceDN w:val="0"/>
        <w:adjustRightInd w:val="0"/>
        <w:spacing w:line="520" w:lineRule="exact"/>
        <w:jc w:val="center"/>
        <w:rPr>
          <w:b/>
          <w:color w:val="000000"/>
          <w:kern w:val="0"/>
          <w:sz w:val="24"/>
        </w:rPr>
      </w:pPr>
      <w:r>
        <w:rPr>
          <w:b/>
          <w:color w:val="000000"/>
          <w:kern w:val="0"/>
          <w:sz w:val="24"/>
        </w:rPr>
        <w:t>（加盖签章）</w:t>
      </w:r>
    </w:p>
    <w:p>
      <w:pPr>
        <w:keepNext w:val="0"/>
        <w:keepLines w:val="0"/>
        <w:widowControl/>
        <w:suppressLineNumbers w:val="0"/>
        <w:spacing w:after="270" w:afterAutospacing="0"/>
        <w:ind w:left="0" w:firstLine="0"/>
        <w:jc w:val="left"/>
        <w:rPr>
          <w:b/>
          <w:color w:val="000000"/>
          <w:sz w:val="34"/>
          <w:szCs w:val="34"/>
        </w:rPr>
      </w:pPr>
      <w:r>
        <w:rPr>
          <w:b/>
          <w:color w:val="000000"/>
          <w:sz w:val="34"/>
          <w:szCs w:val="34"/>
        </w:rPr>
        <w:t>项目名称：</w:t>
      </w:r>
      <w:r>
        <w:rPr>
          <w:rFonts w:hint="eastAsia" w:ascii="微软雅黑" w:hAnsi="微软雅黑" w:eastAsia="微软雅黑" w:cs="微软雅黑"/>
          <w:i w:val="0"/>
          <w:iCs w:val="0"/>
          <w:caps w:val="0"/>
          <w:color w:val="000000"/>
          <w:spacing w:val="0"/>
          <w:kern w:val="0"/>
          <w:sz w:val="27"/>
          <w:szCs w:val="27"/>
          <w:lang w:val="en-US" w:eastAsia="zh-CN" w:bidi="ar"/>
        </w:rPr>
        <w:t>国家税务总局平南县税务局信息技术设备维护服务项目</w:t>
      </w:r>
    </w:p>
    <w:p>
      <w:pPr>
        <w:spacing w:before="93" w:beforeLines="30" w:after="218" w:afterLines="70" w:line="540" w:lineRule="exact"/>
        <w:rPr>
          <w:b/>
          <w:color w:val="000000"/>
          <w:sz w:val="34"/>
          <w:szCs w:val="34"/>
        </w:rPr>
      </w:pPr>
      <w:r>
        <w:rPr>
          <w:b/>
          <w:color w:val="000000"/>
          <w:sz w:val="34"/>
          <w:szCs w:val="34"/>
        </w:rPr>
        <w:t>单位名称：</w:t>
      </w:r>
    </w:p>
    <w:p>
      <w:pPr>
        <w:spacing w:before="93" w:beforeLines="30" w:after="218" w:afterLines="70" w:line="540" w:lineRule="exact"/>
        <w:rPr>
          <w:b/>
          <w:bCs/>
          <w:color w:val="000000"/>
          <w:sz w:val="24"/>
        </w:rPr>
      </w:pPr>
      <w:r>
        <w:rPr>
          <w:rFonts w:hint="eastAsia"/>
          <w:b/>
          <w:color w:val="000000"/>
          <w:sz w:val="34"/>
          <w:szCs w:val="34"/>
          <w:lang w:val="en-US" w:eastAsia="zh-CN"/>
        </w:rPr>
        <w:t>应答</w:t>
      </w:r>
      <w:r>
        <w:rPr>
          <w:b/>
          <w:color w:val="000000"/>
          <w:sz w:val="34"/>
          <w:szCs w:val="34"/>
        </w:rPr>
        <w:t>日期：   年   月   日</w:t>
      </w:r>
    </w:p>
    <w:p>
      <w:pPr>
        <w:rPr>
          <w:rFonts w:hint="eastAsia" w:ascii="仿宋" w:hAnsi="仿宋" w:eastAsia="仿宋" w:cs="仿宋"/>
          <w:b/>
          <w:bCs/>
          <w:kern w:val="44"/>
          <w:sz w:val="32"/>
          <w:szCs w:val="32"/>
          <w:lang w:val="en-US" w:eastAsia="zh-CN" w:bidi="ar-SA"/>
        </w:rPr>
      </w:pPr>
    </w:p>
    <w:p>
      <w:pPr>
        <w:rPr>
          <w:rFonts w:hint="eastAsia" w:ascii="仿宋" w:hAnsi="仿宋" w:eastAsia="仿宋" w:cs="仿宋"/>
          <w:b/>
          <w:bCs/>
          <w:kern w:val="44"/>
          <w:sz w:val="32"/>
          <w:szCs w:val="32"/>
          <w:lang w:val="en-US" w:eastAsia="zh-CN" w:bidi="ar-SA"/>
        </w:rPr>
      </w:pPr>
    </w:p>
    <w:p>
      <w:pPr>
        <w:rPr>
          <w:rFonts w:hint="eastAsia" w:ascii="仿宋" w:hAnsi="仿宋" w:eastAsia="仿宋" w:cs="仿宋"/>
          <w:b/>
          <w:bCs/>
          <w:kern w:val="44"/>
          <w:sz w:val="32"/>
          <w:szCs w:val="32"/>
          <w:lang w:val="en-US" w:eastAsia="zh-CN" w:bidi="ar-SA"/>
        </w:rPr>
      </w:pPr>
    </w:p>
    <w:p>
      <w:pPr>
        <w:rPr>
          <w:rFonts w:hint="eastAsia" w:ascii="仿宋" w:hAnsi="仿宋" w:eastAsia="仿宋" w:cs="仿宋"/>
          <w:b/>
          <w:bCs/>
          <w:kern w:val="44"/>
          <w:sz w:val="32"/>
          <w:szCs w:val="32"/>
          <w:lang w:val="en-US" w:eastAsia="zh-CN" w:bidi="ar-SA"/>
        </w:rPr>
      </w:pPr>
    </w:p>
    <w:p>
      <w:pPr>
        <w:rPr>
          <w:rFonts w:hint="eastAsia" w:ascii="仿宋" w:hAnsi="仿宋" w:eastAsia="仿宋" w:cs="仿宋"/>
          <w:b/>
          <w:bCs/>
          <w:kern w:val="44"/>
          <w:sz w:val="32"/>
          <w:szCs w:val="32"/>
          <w:lang w:val="en-US" w:eastAsia="zh-CN" w:bidi="ar-SA"/>
        </w:rPr>
      </w:pPr>
    </w:p>
    <w:p>
      <w:pPr>
        <w:rPr>
          <w:rFonts w:hint="eastAsia" w:ascii="仿宋" w:hAnsi="仿宋" w:eastAsia="仿宋" w:cs="仿宋"/>
          <w:b/>
          <w:bCs/>
          <w:kern w:val="44"/>
          <w:sz w:val="32"/>
          <w:szCs w:val="32"/>
          <w:lang w:val="en-US" w:eastAsia="zh-CN" w:bidi="ar-SA"/>
        </w:rPr>
      </w:pPr>
    </w:p>
    <w:p>
      <w:pPr>
        <w:rPr>
          <w:rFonts w:hint="eastAsia" w:ascii="仿宋" w:hAnsi="仿宋" w:eastAsia="仿宋" w:cs="仿宋"/>
          <w:b/>
          <w:bCs/>
          <w:kern w:val="44"/>
          <w:sz w:val="32"/>
          <w:szCs w:val="32"/>
          <w:lang w:val="en-US" w:eastAsia="zh-CN" w:bidi="ar-SA"/>
        </w:rPr>
      </w:pPr>
      <w:r>
        <w:rPr>
          <w:rFonts w:hint="eastAsia" w:ascii="仿宋" w:hAnsi="仿宋" w:eastAsia="仿宋" w:cs="仿宋"/>
          <w:b/>
          <w:bCs/>
          <w:kern w:val="44"/>
          <w:sz w:val="32"/>
          <w:szCs w:val="32"/>
          <w:lang w:val="en-US" w:eastAsia="zh-CN" w:bidi="ar-SA"/>
        </w:rPr>
        <w:t>一、报价响应声明</w:t>
      </w:r>
    </w:p>
    <w:p>
      <w:pPr>
        <w:spacing w:line="360" w:lineRule="auto"/>
        <w:rPr>
          <w:rFonts w:hint="eastAsia" w:ascii="仿宋" w:hAnsi="仿宋" w:eastAsia="仿宋" w:cs="仿宋"/>
          <w:sz w:val="32"/>
          <w:szCs w:val="32"/>
        </w:rPr>
      </w:pPr>
      <w:r>
        <w:rPr>
          <w:rFonts w:hint="eastAsia" w:ascii="仿宋" w:hAnsi="仿宋" w:eastAsia="仿宋" w:cs="仿宋"/>
          <w:sz w:val="32"/>
          <w:szCs w:val="32"/>
        </w:rPr>
        <w:t>致国家税务总局</w:t>
      </w:r>
      <w:r>
        <w:rPr>
          <w:rFonts w:hint="eastAsia" w:ascii="仿宋" w:hAnsi="仿宋" w:eastAsia="仿宋" w:cs="仿宋"/>
          <w:sz w:val="32"/>
          <w:szCs w:val="32"/>
          <w:lang w:eastAsia="zh-CN"/>
        </w:rPr>
        <w:t>平南县</w:t>
      </w:r>
      <w:r>
        <w:rPr>
          <w:rFonts w:hint="eastAsia" w:ascii="仿宋" w:hAnsi="仿宋" w:eastAsia="仿宋" w:cs="仿宋"/>
          <w:sz w:val="32"/>
          <w:szCs w:val="32"/>
        </w:rPr>
        <w:t>税务局：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根据贵方的</w:t>
      </w:r>
      <w:r>
        <w:rPr>
          <w:rFonts w:hint="eastAsia" w:ascii="仿宋" w:hAnsi="仿宋" w:eastAsia="仿宋" w:cs="仿宋"/>
          <w:sz w:val="32"/>
          <w:szCs w:val="32"/>
          <w:lang w:eastAsia="zh-CN"/>
        </w:rPr>
        <w:t>采购公告</w:t>
      </w:r>
      <w:r>
        <w:rPr>
          <w:rFonts w:hint="eastAsia" w:ascii="仿宋" w:hAnsi="仿宋" w:eastAsia="仿宋" w:cs="仿宋"/>
          <w:sz w:val="32"/>
          <w:szCs w:val="32"/>
        </w:rPr>
        <w:t>，提交</w:t>
      </w:r>
      <w:r>
        <w:rPr>
          <w:rFonts w:hint="eastAsia" w:ascii="仿宋" w:hAnsi="仿宋" w:eastAsia="仿宋" w:cs="仿宋"/>
          <w:sz w:val="32"/>
          <w:szCs w:val="32"/>
          <w:lang w:eastAsia="zh-CN"/>
        </w:rPr>
        <w:t>应答文件</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、我方承诺提交应答</w:t>
      </w:r>
      <w:r>
        <w:rPr>
          <w:rFonts w:hint="eastAsia" w:ascii="仿宋" w:hAnsi="仿宋" w:eastAsia="仿宋" w:cs="仿宋"/>
          <w:sz w:val="32"/>
          <w:szCs w:val="32"/>
          <w:lang w:eastAsia="zh-CN"/>
        </w:rPr>
        <w:t>文件</w:t>
      </w:r>
      <w:r>
        <w:rPr>
          <w:rFonts w:hint="eastAsia" w:ascii="仿宋" w:hAnsi="仿宋" w:eastAsia="仿宋" w:cs="仿宋"/>
          <w:sz w:val="32"/>
          <w:szCs w:val="32"/>
        </w:rPr>
        <w:t>截止时间前三年内</w:t>
      </w:r>
      <w:r>
        <w:rPr>
          <w:rFonts w:hint="eastAsia" w:ascii="仿宋" w:hAnsi="仿宋" w:eastAsia="仿宋" w:cs="仿宋"/>
          <w:sz w:val="32"/>
          <w:szCs w:val="32"/>
          <w:lang w:eastAsia="zh-CN"/>
        </w:rPr>
        <w:t>：</w:t>
      </w:r>
    </w:p>
    <w:p>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（一）我方依法缴纳了各项税费及各项社会保障资金，没有偷税、漏税及欠缴行为。</w:t>
      </w:r>
    </w:p>
    <w:p>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（二）我方在经营活动中没有存在因违法经营受到刑事处罚或者责令停产停业、吊销许可证或者执照、较大数额罚款等行政处罚。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、我方已详细审核全部采购文件，确认无误</w:t>
      </w:r>
      <w:r>
        <w:rPr>
          <w:rFonts w:hint="eastAsia" w:ascii="仿宋" w:hAnsi="仿宋" w:eastAsia="仿宋" w:cs="仿宋"/>
          <w:sz w:val="32"/>
          <w:szCs w:val="32"/>
          <w:lang w:eastAsia="zh-CN"/>
        </w:rPr>
        <w:t>，</w:t>
      </w:r>
      <w:r>
        <w:rPr>
          <w:rFonts w:hint="eastAsia" w:ascii="仿宋" w:hAnsi="仿宋" w:eastAsia="仿宋" w:cs="仿宋"/>
          <w:sz w:val="32"/>
          <w:szCs w:val="32"/>
        </w:rPr>
        <w:t>我方承诺接受采购文件中的全部条款且无任何异议。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、我方保证应答</w:t>
      </w:r>
      <w:r>
        <w:rPr>
          <w:rFonts w:hint="eastAsia" w:ascii="仿宋" w:hAnsi="仿宋" w:eastAsia="仿宋" w:cs="仿宋"/>
          <w:sz w:val="32"/>
          <w:szCs w:val="32"/>
          <w:lang w:eastAsia="zh-CN"/>
        </w:rPr>
        <w:t>文件</w:t>
      </w:r>
      <w:r>
        <w:rPr>
          <w:rFonts w:hint="eastAsia" w:ascii="仿宋" w:hAnsi="仿宋" w:eastAsia="仿宋" w:cs="仿宋"/>
          <w:sz w:val="32"/>
          <w:szCs w:val="32"/>
        </w:rPr>
        <w:t>提供的数据和材料是真实、合法的。我方愿意向贵方提供任何与本项</w:t>
      </w:r>
      <w:r>
        <w:rPr>
          <w:rFonts w:hint="eastAsia" w:ascii="仿宋" w:hAnsi="仿宋" w:eastAsia="仿宋" w:cs="仿宋"/>
          <w:sz w:val="32"/>
          <w:szCs w:val="32"/>
          <w:lang w:eastAsia="zh-CN"/>
        </w:rPr>
        <w:t>目</w:t>
      </w:r>
      <w:r>
        <w:rPr>
          <w:rFonts w:hint="eastAsia" w:ascii="仿宋" w:hAnsi="仿宋" w:eastAsia="仿宋" w:cs="仿宋"/>
          <w:sz w:val="32"/>
          <w:szCs w:val="32"/>
        </w:rPr>
        <w:t>采购有关的数据、情况和技术资料。若贵方需要，我方愿意提供我方作出的一切承诺的证明材料。</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、我方承诺遵守《中华人民共和国</w:t>
      </w:r>
      <w:r>
        <w:rPr>
          <w:rFonts w:hint="eastAsia" w:ascii="仿宋" w:hAnsi="仿宋" w:eastAsia="仿宋" w:cs="仿宋"/>
          <w:sz w:val="32"/>
          <w:szCs w:val="32"/>
          <w:lang w:eastAsia="zh-CN"/>
        </w:rPr>
        <w:t>民法典</w:t>
      </w:r>
      <w:r>
        <w:rPr>
          <w:rFonts w:hint="eastAsia" w:ascii="仿宋" w:hAnsi="仿宋" w:eastAsia="仿宋" w:cs="仿宋"/>
          <w:sz w:val="32"/>
          <w:szCs w:val="32"/>
        </w:rPr>
        <w:t>》的有关规定，按照采购文件确定的事项签订采购合同，并承担合同规定的责任和义务。</w:t>
      </w:r>
    </w:p>
    <w:p>
      <w:pPr>
        <w:spacing w:line="360" w:lineRule="auto"/>
        <w:rPr>
          <w:rFonts w:hint="eastAsia" w:ascii="仿宋" w:hAnsi="仿宋" w:eastAsia="仿宋" w:cs="仿宋"/>
          <w:sz w:val="32"/>
          <w:szCs w:val="32"/>
        </w:rPr>
      </w:pPr>
    </w:p>
    <w:p>
      <w:pPr>
        <w:wordWrap w:val="0"/>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供应商</w:t>
      </w:r>
      <w:r>
        <w:rPr>
          <w:rFonts w:hint="eastAsia" w:ascii="仿宋" w:hAnsi="仿宋" w:eastAsia="仿宋" w:cs="仿宋"/>
          <w:sz w:val="32"/>
          <w:szCs w:val="32"/>
        </w:rPr>
        <w:t>名称(盖章)：</w:t>
      </w:r>
      <w:r>
        <w:rPr>
          <w:rFonts w:hint="eastAsia" w:ascii="仿宋" w:hAnsi="仿宋" w:eastAsia="仿宋" w:cs="仿宋"/>
          <w:sz w:val="32"/>
          <w:szCs w:val="32"/>
          <w:u w:val="single"/>
          <w:lang w:val="en-US" w:eastAsia="zh-CN"/>
        </w:rPr>
        <w:t xml:space="preserve">                   </w:t>
      </w:r>
    </w:p>
    <w:p>
      <w:pPr>
        <w:spacing w:line="360" w:lineRule="auto"/>
        <w:ind w:firstLine="3200" w:firstLineChars="1000"/>
        <w:rPr>
          <w:rFonts w:hint="eastAsia" w:ascii="仿宋" w:hAnsi="仿宋" w:eastAsia="仿宋" w:cs="仿宋"/>
          <w:sz w:val="32"/>
          <w:szCs w:val="32"/>
        </w:rPr>
      </w:pPr>
      <w:r>
        <w:rPr>
          <w:rFonts w:hint="eastAsia" w:ascii="仿宋" w:hAnsi="仿宋" w:eastAsia="仿宋" w:cs="仿宋"/>
          <w:sz w:val="32"/>
          <w:szCs w:val="32"/>
        </w:rPr>
        <w:t>法定代表人(签章)：</w:t>
      </w:r>
      <w:r>
        <w:rPr>
          <w:rFonts w:hint="eastAsia" w:ascii="仿宋" w:hAnsi="仿宋" w:eastAsia="仿宋" w:cs="仿宋"/>
          <w:sz w:val="32"/>
          <w:szCs w:val="32"/>
          <w:u w:val="single"/>
        </w:rPr>
        <w:t xml:space="preserve">                     </w:t>
      </w:r>
    </w:p>
    <w:p>
      <w:pPr>
        <w:adjustRightInd w:val="0"/>
        <w:snapToGrid w:val="0"/>
        <w:spacing w:line="360" w:lineRule="auto"/>
        <w:ind w:right="420" w:firstLine="3200" w:firstLineChars="1000"/>
        <w:rPr>
          <w:rFonts w:hint="eastAsia" w:ascii="仿宋" w:hAnsi="仿宋" w:eastAsia="仿宋" w:cs="仿宋"/>
          <w:sz w:val="32"/>
          <w:szCs w:val="32"/>
          <w:lang w:val="en-US"/>
        </w:rPr>
      </w:pPr>
      <w:r>
        <w:rPr>
          <w:rFonts w:hint="eastAsia" w:ascii="仿宋" w:hAnsi="仿宋" w:eastAsia="仿宋" w:cs="仿宋"/>
          <w:sz w:val="32"/>
          <w:szCs w:val="32"/>
        </w:rPr>
        <w:t>日   期：</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日</w:t>
      </w:r>
    </w:p>
    <w:p>
      <w:pPr>
        <w:numPr>
          <w:ilvl w:val="0"/>
          <w:numId w:val="0"/>
        </w:numPr>
        <w:rPr>
          <w:rFonts w:hint="eastAsia" w:ascii="仿宋" w:hAnsi="仿宋" w:eastAsia="仿宋" w:cs="仿宋"/>
          <w:sz w:val="32"/>
          <w:szCs w:val="32"/>
          <w:lang w:eastAsia="zh-CN"/>
        </w:rPr>
      </w:pPr>
      <w:r>
        <w:rPr>
          <w:rFonts w:hint="eastAsia" w:ascii="仿宋" w:hAnsi="仿宋" w:eastAsia="仿宋" w:cs="仿宋"/>
          <w:b/>
          <w:bCs/>
          <w:sz w:val="32"/>
          <w:szCs w:val="32"/>
          <w:lang w:eastAsia="zh-CN"/>
        </w:rPr>
        <w:t>二、公司基本情况介绍</w:t>
      </w:r>
      <w:r>
        <w:rPr>
          <w:rFonts w:hint="eastAsia" w:ascii="仿宋" w:hAnsi="仿宋" w:eastAsia="仿宋" w:cs="仿宋"/>
          <w:sz w:val="32"/>
          <w:szCs w:val="32"/>
          <w:lang w:eastAsia="zh-CN"/>
        </w:rPr>
        <w:t>（包括店铺地址，经营情况，员工情况，有无类似供货经历，本文稿请插入营业执照图片）</w:t>
      </w:r>
    </w:p>
    <w:p>
      <w:pPr>
        <w:numPr>
          <w:ilvl w:val="0"/>
          <w:numId w:val="0"/>
        </w:numPr>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本项由供应商自行撰写，可附</w:t>
      </w:r>
      <w:bookmarkStart w:id="4" w:name="_GoBack"/>
      <w:bookmarkEnd w:id="4"/>
      <w:r>
        <w:rPr>
          <w:rFonts w:hint="eastAsia" w:ascii="仿宋" w:hAnsi="仿宋" w:eastAsia="仿宋" w:cs="仿宋"/>
          <w:sz w:val="32"/>
          <w:szCs w:val="32"/>
          <w:lang w:val="zh-CN" w:eastAsia="zh-CN"/>
        </w:rPr>
        <w:t>图片。</w:t>
      </w: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0"/>
        </w:numPr>
        <w:rPr>
          <w:rFonts w:hint="eastAsia" w:ascii="仿宋" w:hAnsi="仿宋" w:eastAsia="仿宋" w:cs="仿宋"/>
          <w:sz w:val="32"/>
          <w:szCs w:val="32"/>
          <w:lang w:val="zh-CN" w:eastAsia="zh-CN"/>
        </w:rPr>
      </w:pPr>
    </w:p>
    <w:p>
      <w:pPr>
        <w:numPr>
          <w:ilvl w:val="0"/>
          <w:numId w:val="1"/>
        </w:numPr>
        <w:adjustRightInd w:val="0"/>
        <w:snapToGrid w:val="0"/>
        <w:spacing w:line="360" w:lineRule="auto"/>
        <w:ind w:right="420"/>
        <w:jc w:val="both"/>
        <w:rPr>
          <w:rFonts w:hint="default" w:ascii="宋体" w:hAnsi="宋体" w:eastAsia="宋体" w:cs="宋体"/>
          <w:b/>
          <w:bCs/>
          <w:kern w:val="44"/>
          <w:sz w:val="28"/>
          <w:szCs w:val="28"/>
          <w:lang w:val="en-US" w:eastAsia="zh-CN" w:bidi="ar-SA"/>
        </w:rPr>
      </w:pPr>
      <w:bookmarkStart w:id="0" w:name="_Toc31545"/>
      <w:r>
        <w:rPr>
          <w:rFonts w:hint="eastAsia" w:ascii="宋体" w:hAnsi="宋体" w:eastAsia="宋体" w:cs="宋体"/>
          <w:b/>
          <w:bCs/>
          <w:kern w:val="44"/>
          <w:sz w:val="28"/>
          <w:szCs w:val="28"/>
          <w:lang w:val="en-US" w:eastAsia="zh-CN" w:bidi="ar-SA"/>
        </w:rPr>
        <w:t>报价</w:t>
      </w:r>
      <w:bookmarkEnd w:id="0"/>
      <w:bookmarkStart w:id="1" w:name="_Toc13869"/>
      <w:bookmarkStart w:id="2" w:name="_Toc421268012"/>
    </w:p>
    <w:bookmarkEnd w:id="1"/>
    <w:bookmarkEnd w:id="2"/>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eastAsia="zh-CN"/>
        </w:rPr>
      </w:pPr>
    </w:p>
    <w:tbl>
      <w:tblPr>
        <w:tblStyle w:val="7"/>
        <w:tblW w:w="48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3"/>
        <w:gridCol w:w="2377"/>
        <w:gridCol w:w="2775"/>
        <w:gridCol w:w="142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1997"/>
              </w:tabs>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32"/>
                <w:szCs w:val="32"/>
                <w:u w:val="none"/>
                <w:lang w:val="en-US" w:eastAsia="zh-CN" w:bidi="ar"/>
              </w:rPr>
              <w:t>维修维护部分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24"/>
                <w:szCs w:val="24"/>
                <w:u w:val="none"/>
              </w:rPr>
            </w:pPr>
            <w:r>
              <w:rPr>
                <w:rFonts w:hint="eastAsia" w:ascii="仿宋_GB2312" w:hAnsi="仿宋_GB2312" w:eastAsia="仿宋_GB2312" w:cs="仿宋_GB2312"/>
                <w:b/>
                <w:bCs w:val="0"/>
                <w:i w:val="0"/>
                <w:color w:val="000000"/>
                <w:kern w:val="0"/>
                <w:sz w:val="24"/>
                <w:szCs w:val="24"/>
                <w:u w:val="none"/>
                <w:lang w:val="en-US" w:eastAsia="zh-CN" w:bidi="ar"/>
              </w:rPr>
              <w:t>编号</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bCs w:val="0"/>
                <w:i w:val="0"/>
                <w:color w:val="000000"/>
                <w:sz w:val="24"/>
                <w:szCs w:val="24"/>
                <w:u w:val="none"/>
              </w:rPr>
            </w:pPr>
            <w:r>
              <w:rPr>
                <w:rFonts w:hint="eastAsia" w:ascii="仿宋_GB2312" w:hAnsi="仿宋_GB2312" w:eastAsia="仿宋_GB2312" w:cs="仿宋_GB2312"/>
                <w:b/>
                <w:bCs w:val="0"/>
                <w:i w:val="0"/>
                <w:iCs w:val="0"/>
                <w:color w:val="000000"/>
                <w:kern w:val="0"/>
                <w:sz w:val="24"/>
                <w:szCs w:val="24"/>
                <w:u w:val="none"/>
                <w:lang w:val="en-US" w:eastAsia="zh-CN" w:bidi="ar"/>
              </w:rPr>
              <w:t>小类名称</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bCs w:val="0"/>
                <w:i w:val="0"/>
                <w:color w:val="000000"/>
                <w:sz w:val="24"/>
                <w:szCs w:val="24"/>
                <w:u w:val="none"/>
              </w:rPr>
            </w:pPr>
            <w:r>
              <w:rPr>
                <w:rFonts w:hint="eastAsia" w:ascii="仿宋_GB2312" w:hAnsi="仿宋_GB2312" w:eastAsia="仿宋_GB2312" w:cs="仿宋_GB2312"/>
                <w:b/>
                <w:bCs w:val="0"/>
                <w:i w:val="0"/>
                <w:iCs w:val="0"/>
                <w:color w:val="000000"/>
                <w:kern w:val="0"/>
                <w:sz w:val="24"/>
                <w:szCs w:val="24"/>
                <w:u w:val="none"/>
                <w:lang w:val="en-US" w:eastAsia="zh-CN" w:bidi="ar"/>
              </w:rPr>
              <w:t>具体描述</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iCs w:val="0"/>
                <w:color w:val="000000"/>
                <w:kern w:val="0"/>
                <w:sz w:val="24"/>
                <w:szCs w:val="24"/>
                <w:u w:val="none"/>
                <w:lang w:val="en-US" w:eastAsia="zh-CN" w:bidi="ar"/>
              </w:rPr>
            </w:pPr>
            <w:r>
              <w:rPr>
                <w:rFonts w:hint="eastAsia" w:ascii="仿宋_GB2312" w:hAnsi="仿宋_GB2312" w:eastAsia="仿宋_GB2312" w:cs="仿宋_GB2312"/>
                <w:b/>
                <w:bCs w:val="0"/>
                <w:i w:val="0"/>
                <w:iCs w:val="0"/>
                <w:color w:val="000000"/>
                <w:kern w:val="0"/>
                <w:sz w:val="24"/>
                <w:szCs w:val="24"/>
                <w:u w:val="none"/>
                <w:lang w:val="en-US" w:eastAsia="zh-CN" w:bidi="ar"/>
              </w:rPr>
              <w:t>报价</w:t>
            </w:r>
          </w:p>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iCs w:val="0"/>
                <w:color w:val="000000"/>
                <w:kern w:val="0"/>
                <w:sz w:val="24"/>
                <w:szCs w:val="24"/>
                <w:u w:val="none"/>
                <w:lang w:val="en-US" w:eastAsia="zh-CN" w:bidi="ar"/>
              </w:rPr>
              <w:t>（含税价）</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台式计算机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非国产系统：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*散热系统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*存储系统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*主板维修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国产系统：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*厂家授权下可处理的故障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笔记本计算机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非国产系统：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*散热系统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*存储系统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*主板维修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*厂家授权下可处理的故障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激光打印机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*清除代码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*清洁部件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换件维修：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*电路组件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*成像组件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*定影组件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*齿轮组件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*光学组件 </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针式打印机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*格式调整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*调节设置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换件维修：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*电路板卡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*齿轮组件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*驱动组件</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多功能激光一体机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*清除代码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*清洁部件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换件维修：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*电路组件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*成像组件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*定影组件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*齿轮组件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*光学组件 </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扫描仪</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*清除代码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*清洁部件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换件维修：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*电路组件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*成像组件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*定影组件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*齿轮组件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*光学组件 </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A3复印机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*清除代码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*清洁部件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换件维修：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*电路组件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*成像组件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*定影组件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*齿轮组件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*光学组件 </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喷墨打印机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技术性维修：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*清洗喷头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*清除代码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*调节参数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换件维修：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*打印喷头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*废墨收集仓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*驱动组件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*齿轮组件</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*清除代码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*清洁部件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换件维修：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*电路组件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*成像组件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*定影组件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*齿轮组件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*光学组件 </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液晶显示器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*白屏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*花屏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*显示画面模糊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*画面抖动与闪烁</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智能触屏显示器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*触摸偏差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*触摸无反应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*显示器磁化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*显示器偏色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*显示器黑屏</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评价仪PDA</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*开机故障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*屏幕及触摸故障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*扫描故障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*网络连接故障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A3激光打印机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技术性维修：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*内部卡纸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*清除代码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*参数调整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*安装驱动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*清除异物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*清洁部件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换件维修：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*电路组件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*成像组件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*定影组件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*纸路组件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*电路线材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*齿轮组件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*光学组件 </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000000"/>
                <w:sz w:val="24"/>
                <w:szCs w:val="24"/>
                <w:u w:val="none"/>
              </w:rPr>
            </w:pP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000000"/>
                <w:sz w:val="24"/>
                <w:szCs w:val="24"/>
                <w:u w:val="none"/>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监控摄像头</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*无法搜索到摄像机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*摄像机画面卡顿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*摄像机图像黑屏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*图像时有时无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*频繁死机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*云台故障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磁盘机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*主机电源故障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*主板故障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*监控硬盘故障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会议终端机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Style w:val="12"/>
                <w:rFonts w:hint="eastAsia" w:ascii="仿宋_GB2312" w:hAnsi="仿宋_GB2312" w:eastAsia="仿宋_GB2312" w:cs="仿宋_GB2312"/>
                <w:sz w:val="24"/>
                <w:szCs w:val="24"/>
                <w:lang w:val="en-US" w:eastAsia="zh-CN" w:bidi="ar"/>
              </w:rPr>
              <w:t>*开机异常</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*指示灯不亮</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*无信号或信号异常</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*图像问题</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*播放卡顿</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*网络连接问题</w:t>
            </w:r>
            <w:r>
              <w:rPr>
                <w:rStyle w:val="13"/>
                <w:rFonts w:hint="eastAsia" w:ascii="仿宋_GB2312" w:hAnsi="仿宋_GB2312" w:eastAsia="仿宋_GB2312" w:cs="仿宋_GB2312"/>
                <w:sz w:val="24"/>
                <w:szCs w:val="24"/>
                <w:lang w:val="en-US" w:eastAsia="zh-CN" w:bidi="ar"/>
              </w:rPr>
              <w:t>‌</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i w:val="0"/>
                <w:color w:val="000000"/>
                <w:sz w:val="24"/>
                <w:szCs w:val="24"/>
                <w:u w:val="none"/>
                <w:lang w:val="en-US"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调音台功放机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*无声输出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*杂音或失真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*控制钮失灵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*过热保护</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调音抑制器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*声音杂音大或无声音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*不稳定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*启动速度慢</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无线座式话筒</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*信号干扰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*无法对频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*电量不足</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无线手持话筒</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*信号干扰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*无法对频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*电量不足</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有线台式话筒</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*信号干扰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*无法对频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*电量不足</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LED分屏器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*无显示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*显示异常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*闪烁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*控制信号丢失</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考勤系统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*门禁卡或考勤卡失效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*读卡器故障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*人脸识别或指纹识别设备故障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*控制器故障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*电控锁故障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*参数设置错误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*兼容性问题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*网络配置错误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*网线连接不良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*信号干扰</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LED拼接屏幕</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*模组灯珠问题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*屏幕无显示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*显示内容出现断层或扭曲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*显示屏闪烁或出现条纹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*屏幕亮度不足或过高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*加载不上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*通讯不上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*局部“死灯”问题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*局部色块缺失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*局部黑屏和大面积黑屏</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广播系统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*无音频输出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*音质不佳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*设备无法启动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*系统配置错误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*设备通电但指示灯、显示屏不亮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*IP广播系统在采集播放时延时过长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*IP音箱电源启动后无声音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*IP网络广播系统点播时声音断续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*输出到终端声音有杂音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*声音断断续续</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投影仪</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*投影画面模糊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*无法开机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*投影画面异常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*过热自动关机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*画面抖动或失真</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i w:val="0"/>
                <w:color w:val="000000"/>
                <w:sz w:val="24"/>
                <w:szCs w:val="24"/>
                <w:u w:val="none"/>
                <w:lang w:val="en-US"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音箱</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*无声或声音异常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*声音失真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*啸叫</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000000"/>
                <w:sz w:val="24"/>
                <w:szCs w:val="24"/>
                <w:u w:val="none"/>
              </w:rPr>
            </w:pP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000000"/>
                <w:sz w:val="24"/>
                <w:szCs w:val="24"/>
                <w:u w:val="none"/>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路由器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*接口故障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*系统崩溃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*配置异常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*配置文件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*升级固件</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交换机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*端口故障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*电路板故障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*配置错误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*硬件故障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*清理端口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*固件升级</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防火墙</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2"/>
                <w:rFonts w:hint="eastAsia" w:ascii="仿宋_GB2312" w:hAnsi="仿宋_GB2312" w:eastAsia="仿宋_GB2312" w:cs="仿宋_GB2312"/>
                <w:sz w:val="24"/>
                <w:szCs w:val="24"/>
                <w:lang w:val="en-US" w:eastAsia="zh-CN" w:bidi="ar"/>
              </w:rPr>
              <w:t>*无法启动</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*网络连接中断</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*性能下降</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*日志异常</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*规则未生效</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*硬件故障</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*软件问题</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*配置错误</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行为管理器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*线路连接故障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*部件故障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AP发射器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*无线连接速率下降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*无线网络不能接收数据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*连接设备过多掉线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*版本不兼容</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UPS主机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*操作性故障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*延误性故障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*环境性故障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*突然掉电故障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*无法开机</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UPS电池</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*电池老化或损坏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*电池电量不足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*过载保护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*内部故障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机房电力系统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*电源设备维护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*线路故障维护</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机房动态环境监控系统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*传感器故障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*通信故障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*软件故障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稳压器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*清洁保养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*运行监测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*负载管理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*输出电压不稳定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*过热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*噪音过大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*无法启动</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机房照明系统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*灯具损坏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*短路导致设备故障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精密空调</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*内外机清洗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*更换过滤网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*加雪种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*电源烧坏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*漏水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*老鼠咬断线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*电路板维修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*压缩机维修</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机房家用空调</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*内外机清洗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*更换过滤网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*加雪种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*电源烧坏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*漏水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*老鼠咬断线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*电路板维修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*压缩机维修</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机房排水系统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*清洁保持畅通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*老化管道更换</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000000"/>
                <w:sz w:val="24"/>
                <w:szCs w:val="24"/>
              </w:rPr>
            </w:pP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服务器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*电源故障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*内存故障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*硬盘故障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*CPU故障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*主板故障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*无法启动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*系统崩溃或蓝屏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*网络不通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*服务或应用程序无法启动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*数据泄露风险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*网络攻击防护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*硬件更换</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静电地板</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*变形损坏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*支架变形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*更换地板/支架</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电教室布局</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*教室终端摆放布局变更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*教室干清洁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*桌面线路一体化梳理</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终端机</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Style w:val="12"/>
                <w:rFonts w:hint="eastAsia" w:ascii="仿宋_GB2312" w:hAnsi="仿宋_GB2312" w:eastAsia="仿宋_GB2312" w:cs="仿宋_GB2312"/>
                <w:sz w:val="24"/>
                <w:szCs w:val="24"/>
                <w:lang w:val="en-US" w:eastAsia="zh-CN" w:bidi="ar"/>
              </w:rPr>
              <w:t>*电源故障</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*主板故障</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*硬盘故障</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*系统故障</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*应用软件故障</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*病毒感染</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显示器</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*黑屏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*白屏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*花屏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*显示画面模糊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*画面抖动与闪烁</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虚拟机性能</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*硬件资源耗尽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*存储故障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*软件故障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*驱动程序不匹配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*安全漏洞</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*软件冲突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*虚拟化技术不支持</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地下线路</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*线路检测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*线路重新布置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*地下排水及干燥</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val="en-US"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中央空调</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*内外机清洗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*更换过滤网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*加雪种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*电源烧坏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*漏水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*老鼠咬断线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*电路板维修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*压缩机维修</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000000"/>
                <w:sz w:val="24"/>
                <w:szCs w:val="24"/>
              </w:rPr>
            </w:pP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网络布线</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*点对点网络布线调试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*旧线拆除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*机房线路排序整理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*网路排障</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网线水晶头</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*新增水晶头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*更换水晶头</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电力布线</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*点对点电缆线布线调试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*电力系统安全性检测</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1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软件及系统</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*批量装机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*批量处理系统异常</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autoSpaceDN w:val="0"/>
              <w:spacing w:line="250" w:lineRule="exact"/>
              <w:jc w:val="center"/>
              <w:textAlignment w:val="center"/>
              <w:rPr>
                <w:rFonts w:hint="eastAsia" w:ascii="仿宋_GB2312" w:hAnsi="仿宋_GB2312" w:eastAsia="仿宋_GB2312" w:cs="仿宋_GB2312"/>
                <w:color w:val="000000"/>
                <w:sz w:val="24"/>
                <w:szCs w:val="24"/>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注：请注明同一故障处理后保用期限，涉及上门运维请标明是否需要上门费、安装费、乡镇交通费的，若有请标明具体金额量度。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highlight w:val="none"/>
          <w:lang w:eastAsia="zh-CN"/>
        </w:rPr>
      </w:pPr>
    </w:p>
    <w:p>
      <w:pPr>
        <w:widowControl w:val="0"/>
        <w:numPr>
          <w:ilvl w:val="0"/>
          <w:numId w:val="0"/>
        </w:numPr>
        <w:adjustRightInd w:val="0"/>
        <w:snapToGrid w:val="0"/>
        <w:spacing w:line="360" w:lineRule="auto"/>
        <w:ind w:right="420" w:rightChars="0"/>
        <w:jc w:val="both"/>
        <w:rPr>
          <w:rFonts w:hint="default" w:ascii="宋体" w:hAnsi="宋体" w:eastAsia="宋体" w:cs="宋体"/>
          <w:sz w:val="28"/>
          <w:szCs w:val="28"/>
          <w:lang w:val="en-US" w:eastAsia="zh-CN"/>
        </w:rPr>
      </w:pPr>
    </w:p>
    <w:p>
      <w:pPr>
        <w:wordWrap w:val="0"/>
        <w:spacing w:line="360" w:lineRule="auto"/>
        <w:ind w:firstLine="560" w:firstLineChars="200"/>
        <w:jc w:val="right"/>
        <w:rPr>
          <w:rFonts w:ascii="宋体" w:hAnsi="宋体" w:eastAsia="宋体" w:cs="宋体"/>
          <w:sz w:val="28"/>
          <w:szCs w:val="28"/>
        </w:rPr>
      </w:pPr>
      <w:r>
        <w:rPr>
          <w:rFonts w:hint="eastAsia" w:ascii="宋体" w:hAnsi="宋体" w:cs="宋体"/>
          <w:sz w:val="28"/>
          <w:szCs w:val="28"/>
          <w:lang w:eastAsia="zh-CN"/>
        </w:rPr>
        <w:t>供应商</w:t>
      </w:r>
      <w:r>
        <w:rPr>
          <w:rFonts w:hint="eastAsia" w:ascii="宋体" w:hAnsi="宋体" w:eastAsia="宋体" w:cs="宋体"/>
          <w:sz w:val="28"/>
          <w:szCs w:val="28"/>
        </w:rPr>
        <w:t>名称(公章)：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spacing w:line="360" w:lineRule="auto"/>
        <w:ind w:firstLine="560" w:firstLineChars="200"/>
        <w:jc w:val="right"/>
        <w:rPr>
          <w:rFonts w:ascii="宋体" w:hAnsi="宋体" w:eastAsia="宋体" w:cs="宋体"/>
          <w:sz w:val="28"/>
          <w:szCs w:val="28"/>
        </w:rPr>
      </w:pPr>
      <w:r>
        <w:rPr>
          <w:rFonts w:hint="eastAsia" w:ascii="宋体" w:hAnsi="宋体" w:eastAsia="宋体" w:cs="宋体"/>
          <w:sz w:val="28"/>
          <w:szCs w:val="28"/>
        </w:rPr>
        <w:t>法定代表人或其授权代表(签字或盖章)：____________________</w:t>
      </w:r>
    </w:p>
    <w:p>
      <w:pPr>
        <w:spacing w:line="360" w:lineRule="auto"/>
        <w:ind w:firstLine="560" w:firstLineChars="200"/>
        <w:jc w:val="right"/>
        <w:rPr>
          <w:rFonts w:ascii="宋体" w:hAnsi="宋体" w:eastAsia="宋体" w:cs="宋体"/>
          <w:sz w:val="28"/>
          <w:szCs w:val="28"/>
        </w:rPr>
      </w:pPr>
    </w:p>
    <w:p>
      <w:pPr>
        <w:adjustRightInd w:val="0"/>
        <w:snapToGrid w:val="0"/>
        <w:spacing w:line="360" w:lineRule="auto"/>
        <w:ind w:right="420"/>
        <w:jc w:val="right"/>
        <w:rPr>
          <w:rFonts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both"/>
        <w:textAlignment w:val="auto"/>
        <w:outlineLvl w:val="1"/>
        <w:rPr>
          <w:rFonts w:hint="eastAsia" w:ascii="宋体" w:hAnsi="宋体" w:eastAsia="宋体" w:cs="宋体"/>
          <w:b/>
          <w:bCs/>
          <w:kern w:val="2"/>
          <w:sz w:val="24"/>
          <w:szCs w:val="24"/>
          <w:lang w:val="en-US" w:eastAsia="zh-CN" w:bidi="ar-SA"/>
        </w:rPr>
      </w:pPr>
      <w:bookmarkStart w:id="3" w:name="_Toc29097"/>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both"/>
        <w:textAlignment w:val="auto"/>
        <w:outlineLvl w:val="1"/>
        <w:rPr>
          <w:rFonts w:hint="eastAsia" w:ascii="宋体" w:hAnsi="宋体" w:eastAsia="宋体" w:cs="宋体"/>
          <w:b/>
          <w:bCs/>
          <w:kern w:val="2"/>
          <w:sz w:val="24"/>
          <w:szCs w:val="24"/>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both"/>
        <w:textAlignment w:val="auto"/>
        <w:outlineLvl w:val="1"/>
        <w:rPr>
          <w:rFonts w:hint="eastAsia" w:ascii="宋体" w:hAnsi="宋体" w:eastAsia="宋体" w:cs="宋体"/>
          <w:b/>
          <w:bCs/>
          <w:kern w:val="2"/>
          <w:sz w:val="24"/>
          <w:szCs w:val="24"/>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both"/>
        <w:textAlignment w:val="auto"/>
        <w:outlineLvl w:val="1"/>
        <w:rPr>
          <w:rFonts w:hint="eastAsia" w:ascii="宋体" w:hAnsi="宋体" w:eastAsia="宋体" w:cs="宋体"/>
          <w:b/>
          <w:bCs/>
          <w:kern w:val="2"/>
          <w:sz w:val="24"/>
          <w:szCs w:val="24"/>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both"/>
        <w:textAlignment w:val="auto"/>
        <w:outlineLvl w:val="1"/>
        <w:rPr>
          <w:rFonts w:hint="eastAsia" w:ascii="宋体" w:hAnsi="宋体" w:eastAsia="宋体" w:cs="宋体"/>
          <w:b/>
          <w:bCs/>
          <w:kern w:val="2"/>
          <w:sz w:val="24"/>
          <w:szCs w:val="24"/>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both"/>
        <w:textAlignment w:val="auto"/>
        <w:outlineLvl w:val="1"/>
        <w:rPr>
          <w:rFonts w:hint="eastAsia" w:ascii="宋体" w:hAnsi="宋体" w:eastAsia="宋体" w:cs="宋体"/>
          <w:b/>
          <w:bCs/>
          <w:kern w:val="2"/>
          <w:sz w:val="24"/>
          <w:szCs w:val="24"/>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both"/>
        <w:textAlignment w:val="auto"/>
        <w:outlineLvl w:val="1"/>
        <w:rPr>
          <w:rFonts w:hint="eastAsia" w:ascii="宋体" w:hAnsi="宋体" w:eastAsia="宋体" w:cs="宋体"/>
          <w:b/>
          <w:bCs/>
          <w:kern w:val="2"/>
          <w:sz w:val="24"/>
          <w:szCs w:val="24"/>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both"/>
        <w:textAlignment w:val="auto"/>
        <w:outlineLvl w:val="1"/>
        <w:rPr>
          <w:rFonts w:hint="eastAsia" w:ascii="宋体" w:hAnsi="宋体" w:eastAsia="宋体" w:cs="宋体"/>
          <w:b/>
          <w:bCs/>
          <w:kern w:val="2"/>
          <w:sz w:val="24"/>
          <w:szCs w:val="24"/>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both"/>
        <w:textAlignment w:val="auto"/>
        <w:outlineLvl w:val="1"/>
        <w:rPr>
          <w:rFonts w:hint="eastAsia" w:ascii="宋体" w:hAnsi="宋体" w:eastAsia="宋体" w:cs="宋体"/>
          <w:b/>
          <w:bCs/>
          <w:kern w:val="2"/>
          <w:sz w:val="24"/>
          <w:szCs w:val="24"/>
          <w:lang w:val="en-US" w:eastAsia="zh-CN" w:bidi="ar-SA"/>
        </w:rPr>
      </w:pPr>
    </w:p>
    <w:bookmarkEnd w:id="3"/>
    <w:p/>
    <w:sectPr>
      <w:footerReference r:id="rId3" w:type="default"/>
      <w:pgSz w:w="11906" w:h="16838"/>
      <w:pgMar w:top="2098" w:right="1474" w:bottom="1417"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昆仑楷体">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113D6"/>
    <w:multiLevelType w:val="singleLevel"/>
    <w:tmpl w:val="7A6113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9422F"/>
    <w:rsid w:val="005265EF"/>
    <w:rsid w:val="08C859C8"/>
    <w:rsid w:val="0CC9422F"/>
    <w:rsid w:val="13740A06"/>
    <w:rsid w:val="140E1061"/>
    <w:rsid w:val="14E463F1"/>
    <w:rsid w:val="17CC73E2"/>
    <w:rsid w:val="1CF3300F"/>
    <w:rsid w:val="216C09A3"/>
    <w:rsid w:val="27E078FA"/>
    <w:rsid w:val="2F232830"/>
    <w:rsid w:val="2F8F52C5"/>
    <w:rsid w:val="32D06BDB"/>
    <w:rsid w:val="37E00D3A"/>
    <w:rsid w:val="3D6269D7"/>
    <w:rsid w:val="408F6DD1"/>
    <w:rsid w:val="423037F9"/>
    <w:rsid w:val="44FF16DC"/>
    <w:rsid w:val="45BA6F71"/>
    <w:rsid w:val="47546D12"/>
    <w:rsid w:val="512331EA"/>
    <w:rsid w:val="5D3252A2"/>
    <w:rsid w:val="6B6F63E1"/>
    <w:rsid w:val="6D125B62"/>
    <w:rsid w:val="70F54B6B"/>
    <w:rsid w:val="7A835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00" w:after="120" w:line="360" w:lineRule="auto"/>
      <w:outlineLvl w:val="1"/>
    </w:pPr>
    <w:rPr>
      <w:rFonts w:ascii="微软雅黑" w:hAnsi="微软雅黑" w:eastAsia="微软雅黑" w:cs="微软雅黑"/>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标题 2（绿盟科技）"/>
    <w:basedOn w:val="2"/>
    <w:next w:val="1"/>
    <w:qFormat/>
    <w:uiPriority w:val="0"/>
    <w:pPr>
      <w:spacing w:line="415" w:lineRule="auto"/>
      <w:jc w:val="left"/>
    </w:pPr>
    <w:rPr>
      <w:rFonts w:ascii="Arial" w:hAnsi="Arial" w:eastAsia="黑体" w:cs="Times New Roman"/>
      <w:bCs w:val="0"/>
      <w:snapToGrid w:val="0"/>
      <w:lang w:val="zh-CN"/>
    </w:rPr>
  </w:style>
  <w:style w:type="paragraph" w:customStyle="1" w:styleId="11">
    <w:name w:val="Fließtext"/>
    <w:basedOn w:val="1"/>
    <w:qFormat/>
    <w:uiPriority w:val="0"/>
    <w:pPr>
      <w:overflowPunct w:val="0"/>
      <w:autoSpaceDE w:val="0"/>
      <w:autoSpaceDN w:val="0"/>
      <w:adjustRightInd w:val="0"/>
      <w:textAlignment w:val="baseline"/>
    </w:pPr>
    <w:rPr>
      <w:rFonts w:ascii="黑体" w:hAnsi="黑体"/>
      <w:kern w:val="28"/>
    </w:rPr>
  </w:style>
  <w:style w:type="character" w:customStyle="1" w:styleId="12">
    <w:name w:val="font11"/>
    <w:basedOn w:val="9"/>
    <w:qFormat/>
    <w:uiPriority w:val="0"/>
    <w:rPr>
      <w:rFonts w:hint="eastAsia" w:ascii="微软雅黑" w:hAnsi="微软雅黑" w:eastAsia="微软雅黑" w:cs="微软雅黑"/>
      <w:color w:val="000000"/>
      <w:sz w:val="24"/>
      <w:szCs w:val="24"/>
      <w:u w:val="none"/>
    </w:rPr>
  </w:style>
  <w:style w:type="character" w:customStyle="1" w:styleId="13">
    <w:name w:val="font2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2024-10-22T07:10:00Z</dcterms:created>
  <dc:creator>xiaoli</dc:creator>
  <cp:lastModifiedBy>Administrator</cp:lastModifiedBy>
  <dcterms:modified xsi:type="dcterms:W3CDTF">2025-03-05T04:06:35Z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563B7D11B0DF42B9A1607DA8E0135D8D</vt:lpwstr>
  </property>
</Properties>
</file>