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国家税务总局平南县税务局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bCs/>
          <w:sz w:val="44"/>
          <w:szCs w:val="44"/>
          <w:lang w:eastAsia="zh-CN"/>
        </w:rPr>
      </w:pPr>
      <w:r>
        <w:rPr>
          <w:rFonts w:hint="eastAsia" w:ascii="方正小标宋简体" w:hAnsi="方正小标宋简体" w:eastAsia="方正小标宋简体" w:cs="方正小标宋简体"/>
          <w:sz w:val="44"/>
          <w:szCs w:val="44"/>
          <w:highlight w:val="none"/>
          <w:lang w:eastAsia="zh-CN"/>
        </w:rPr>
        <w:t>办公用品</w:t>
      </w: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sz w:val="44"/>
          <w:szCs w:val="44"/>
          <w:highlight w:val="none"/>
          <w:lang w:eastAsia="zh-CN"/>
        </w:rPr>
        <w:t>采购</w:t>
      </w:r>
      <w:r>
        <w:rPr>
          <w:rFonts w:hint="eastAsia" w:ascii="方正小标宋简体" w:hAnsi="黑体" w:eastAsia="方正小标宋简体" w:cs="黑体"/>
          <w:bCs/>
          <w:sz w:val="44"/>
          <w:szCs w:val="44"/>
          <w:lang w:eastAsia="zh-CN"/>
        </w:rPr>
        <w:t>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一、项目采购需求</w:t>
      </w:r>
    </w:p>
    <w:p>
      <w:pPr>
        <w:numPr>
          <w:ilvl w:val="0"/>
          <w:numId w:val="0"/>
        </w:numPr>
        <w:adjustRightInd w:val="0"/>
        <w:snapToGrid w:val="0"/>
        <w:spacing w:line="620" w:lineRule="exact"/>
        <w:outlineLvl w:val="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（一）国家税务总局平南县税务局办公用品需求一览表</w:t>
      </w:r>
    </w:p>
    <w:tbl>
      <w:tblPr>
        <w:tblStyle w:val="9"/>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550"/>
        <w:gridCol w:w="1910"/>
        <w:gridCol w:w="1391"/>
        <w:gridCol w:w="832"/>
        <w:gridCol w:w="88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价格合计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晨光Q7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中性签字笔0.7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得力S96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D晨光K-35按动中性笔0.5(黑色)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D晨光K-35按动中性笔0.5(红色)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按动笔芯0.5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晨光K-35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得力S760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按动笔芯0.7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得力S754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得力S761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中华6151-HB(12支/小盒)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1*12*240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打印纸（粉色）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A4:210mm*297mm/80g/㎡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得力0308订书机(混色)12号(个)</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得力30402 18mm*9.1m*10y双面胶 16卷/筒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得力5003资料册30页(蓝色)(本)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得力5230资料册A4_30页(蓝色)无衬纸(本)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得力5309文件夹A4(蓝色)单长夹加板夹(个)</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1*12*120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得力5683档案盒5.5公分(蓝色)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得力7732便利贴76*51_100张(黄色)(包)</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1*12*144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50颗/盒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50颗/盒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得力24/6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1000个/盒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皮面B5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软抄本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A5【60型】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记事贴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得力6001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得力弯头</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得力2045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得力橡皮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No.7536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得力白板笔</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S555 大双头记号笔 黑色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编织袋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70*113cm 加厚耐磨编织袋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得力起钉器0231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迷你起钉机 蓝色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得力计算器0838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桌面计算器 黑色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得力印泥盒9891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防水金属印台 53g 红色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清风210mm*154mm120/抽【6提/件】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清风2138mm*108mm4层【6提/件】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檫手纸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维达vs2156 200抽/包【20包/件】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10斤【80捆/袋】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10斤【60捆/袋】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白猫2kg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6瓶/件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洁厠净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超威900g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24瓶/件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拉芳洗手液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500毫升【12瓶/件】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超威500毫升【12瓶/件】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电开水壶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金灶1.5L</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电源插排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公牛多孔2米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平拖</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平拖</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红色包装绳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垃圾篓</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凉水壶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玻璃2L</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洁丽雅（60*30）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牙膏</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田七200g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带盖</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南洋牛筋乳胶手套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L码</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大号国旗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192*288cm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牙线棒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小鹿妈妈50支</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平宜牌热敏纸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80*80mm X50卷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得力0616B黑色削笔机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得力0018盒装3#银色回形针</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得力0387(黑)重型省力订书机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最大可用23/13的订书钉</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得力6220透明20cm塑料直尺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得力837ES双电源桌面计算器（黑色）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汰渍(自然/柠檬)洗衣粉</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508g*12包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布条拖把</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高鹏500ml玻璃滤茶壶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金灶P-01T台嵌两用电动抽水器</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增峰牌黑色高筒男款水鞋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一次性双头竹制细牙签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100支1包*10/袋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小黄鸭YY-4038一次性杯（胶杯）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170ml*100只*20包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家用铁簸箕垃圾铲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嘉彩988加厚杯托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以上采购需求一览表中所列物品为计划采购物品，实际采购物品及数量，最终以合同为准。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（二）质量保证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供应商所提供的货物必须符合国家规定的质量、规格和性能的要求。并保证所提供的货物在正常使用和保养条件下，在其使用寿命内具有良好的性能。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服务商参与本项目的所有人员应承担保密义务，违反</w:t>
      </w:r>
      <w:r>
        <w:rPr>
          <w:rFonts w:hint="eastAsia" w:ascii="仿宋_GB2312" w:hAnsi="仿宋_GB2312" w:eastAsia="仿宋_GB2312" w:cs="仿宋_GB2312"/>
          <w:sz w:val="32"/>
          <w:szCs w:val="32"/>
          <w:highlight w:val="none"/>
          <w:lang w:val="en-US" w:eastAsia="zh-CN"/>
        </w:rPr>
        <w:t>国家税务总局和平南县税务局</w:t>
      </w:r>
      <w:r>
        <w:rPr>
          <w:rFonts w:hint="eastAsia" w:ascii="仿宋_GB2312" w:hAnsi="仿宋_GB2312" w:eastAsia="仿宋_GB2312" w:cs="仿宋_GB2312"/>
          <w:sz w:val="32"/>
          <w:szCs w:val="32"/>
          <w:highlight w:val="none"/>
        </w:rPr>
        <w:t>相关保密要求发生泄密行为的，服务商应承担相应责任。</w:t>
      </w:r>
    </w:p>
    <w:p>
      <w:pPr>
        <w:adjustRightInd w:val="0"/>
        <w:snapToGrid w:val="0"/>
        <w:spacing w:line="620" w:lineRule="exact"/>
        <w:ind w:firstLine="640" w:firstLineChars="20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w:t>
      </w:r>
      <w:r>
        <w:rPr>
          <w:rFonts w:hint="eastAsia" w:ascii="黑体" w:hAnsi="黑体" w:eastAsia="黑体" w:cs="Times New Roman"/>
          <w:sz w:val="32"/>
          <w:szCs w:val="32"/>
          <w:lang w:val="en-US" w:eastAsia="zh-CN"/>
        </w:rPr>
        <w:t>项目实施要求</w:t>
      </w:r>
    </w:p>
    <w:p>
      <w:pPr>
        <w:adjustRightInd w:val="0"/>
        <w:snapToGrid w:val="0"/>
        <w:spacing w:line="6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1.项目人员要求</w:t>
      </w:r>
    </w:p>
    <w:p>
      <w:pPr>
        <w:adjustRightInd w:val="0"/>
        <w:snapToGrid w:val="0"/>
        <w:spacing w:line="62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成交供应商</w:t>
      </w:r>
      <w:r>
        <w:rPr>
          <w:rFonts w:hint="default" w:ascii="仿宋_GB2312" w:hAnsi="宋体" w:eastAsia="仿宋_GB2312" w:cs="宋体"/>
          <w:sz w:val="32"/>
          <w:szCs w:val="32"/>
          <w:lang w:val="en-US" w:eastAsia="zh-CN"/>
        </w:rPr>
        <w:t>须选派责任心强、业务熟练、有丰富管理经验的项目经理</w:t>
      </w:r>
      <w:r>
        <w:rPr>
          <w:rFonts w:hint="eastAsia" w:ascii="仿宋_GB2312" w:hAnsi="宋体" w:eastAsia="仿宋_GB2312" w:cs="宋体"/>
          <w:sz w:val="32"/>
          <w:szCs w:val="32"/>
          <w:lang w:val="en-US" w:eastAsia="zh-CN"/>
        </w:rPr>
        <w:t>或服务人员</w:t>
      </w:r>
      <w:r>
        <w:rPr>
          <w:rFonts w:hint="default" w:ascii="仿宋_GB2312" w:hAnsi="宋体" w:eastAsia="仿宋_GB2312" w:cs="宋体"/>
          <w:sz w:val="32"/>
          <w:szCs w:val="32"/>
          <w:lang w:val="en-US" w:eastAsia="zh-CN"/>
        </w:rPr>
        <w:t>参与该项目</w:t>
      </w:r>
      <w:r>
        <w:rPr>
          <w:rFonts w:hint="eastAsia" w:ascii="仿宋_GB2312" w:hAnsi="宋体" w:eastAsia="仿宋_GB2312" w:cs="宋体"/>
          <w:sz w:val="32"/>
          <w:szCs w:val="32"/>
          <w:lang w:val="en-US" w:eastAsia="zh-CN"/>
        </w:rPr>
        <w:t>采购活动</w:t>
      </w:r>
      <w:r>
        <w:rPr>
          <w:rFonts w:hint="default" w:ascii="仿宋_GB2312" w:hAnsi="宋体" w:eastAsia="仿宋_GB2312" w:cs="宋体"/>
          <w:sz w:val="32"/>
          <w:szCs w:val="32"/>
          <w:lang w:val="en-US" w:eastAsia="zh-CN"/>
        </w:rPr>
        <w:t>。</w:t>
      </w:r>
    </w:p>
    <w:p>
      <w:pPr>
        <w:adjustRightInd w:val="0"/>
        <w:snapToGrid w:val="0"/>
        <w:spacing w:line="6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2.交货时间及地点</w:t>
      </w:r>
    </w:p>
    <w:p>
      <w:pPr>
        <w:adjustRightInd w:val="0"/>
        <w:snapToGrid w:val="0"/>
        <w:spacing w:line="6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成交供应商在接到采购人下达的采购需求后，15个工作日内将货物送达到甲方指定地点。</w:t>
      </w:r>
    </w:p>
    <w:p>
      <w:pPr>
        <w:numPr>
          <w:ilvl w:val="0"/>
          <w:numId w:val="0"/>
        </w:numPr>
        <w:adjustRightInd w:val="0"/>
        <w:snapToGrid w:val="0"/>
        <w:spacing w:line="620" w:lineRule="exact"/>
        <w:ind w:firstLine="640" w:firstLineChars="200"/>
        <w:rPr>
          <w:rFonts w:hint="eastAsia" w:ascii="仿宋_GB2312" w:hAnsi="Times New Roman" w:eastAsia="仿宋_GB2312" w:cs="仿宋_GB2312"/>
          <w:b w:val="0"/>
          <w:bCs w:val="0"/>
          <w:kern w:val="0"/>
          <w:sz w:val="32"/>
          <w:szCs w:val="32"/>
          <w:lang w:val="en-US" w:eastAsia="zh-CN" w:bidi="ar"/>
        </w:rPr>
      </w:pPr>
      <w:r>
        <w:rPr>
          <w:rFonts w:hint="eastAsia" w:ascii="仿宋_GB2312" w:hAnsi="Times New Roman" w:eastAsia="仿宋_GB2312" w:cs="仿宋_GB2312"/>
          <w:b w:val="0"/>
          <w:bCs w:val="0"/>
          <w:kern w:val="0"/>
          <w:sz w:val="32"/>
          <w:szCs w:val="32"/>
          <w:lang w:val="en-US" w:eastAsia="zh-CN" w:bidi="ar"/>
        </w:rPr>
        <w:t>3.验收要求</w:t>
      </w:r>
    </w:p>
    <w:p>
      <w:pPr>
        <w:pStyle w:val="7"/>
        <w:numPr>
          <w:ilvl w:val="0"/>
          <w:numId w:val="0"/>
        </w:numPr>
        <w:adjustRightInd w:val="0"/>
        <w:snapToGrid w:val="0"/>
        <w:spacing w:line="620" w:lineRule="exact"/>
        <w:ind w:firstLine="640" w:firstLineChars="200"/>
        <w:outlineLvl w:val="0"/>
        <w:rPr>
          <w:rFonts w:hint="eastAsia" w:ascii="黑体" w:hAnsi="黑体" w:eastAsia="黑体"/>
          <w:sz w:val="32"/>
          <w:szCs w:val="32"/>
          <w:shd w:val="clear" w:color="auto" w:fill="FFFFFF"/>
          <w:lang w:val="en-US" w:eastAsia="zh-CN"/>
        </w:rPr>
      </w:pPr>
      <w:r>
        <w:rPr>
          <w:rFonts w:hint="eastAsia" w:ascii="仿宋_GB2312" w:hAnsi="Times New Roman" w:eastAsia="仿宋_GB2312" w:cs="仿宋_GB2312"/>
          <w:b w:val="0"/>
          <w:bCs w:val="0"/>
          <w:kern w:val="0"/>
          <w:sz w:val="32"/>
          <w:szCs w:val="32"/>
          <w:lang w:val="en-US" w:eastAsia="zh-CN" w:bidi="ar"/>
        </w:rPr>
        <w:t>采购人根据采购文件和合同约定条款，对合同事项逐条验收，验收结束后，出具验收意见。</w:t>
      </w:r>
    </w:p>
    <w:p>
      <w:pPr>
        <w:pStyle w:val="7"/>
        <w:numPr>
          <w:ilvl w:val="0"/>
          <w:numId w:val="0"/>
        </w:numPr>
        <w:adjustRightInd w:val="0"/>
        <w:snapToGrid w:val="0"/>
        <w:spacing w:line="620" w:lineRule="exact"/>
        <w:outlineLvl w:val="0"/>
        <w:rPr>
          <w:rFonts w:hint="eastAsia" w:ascii="仿宋_GB2312" w:hAnsi="Times New Roman" w:eastAsia="仿宋_GB2312" w:cs="仿宋_GB2312"/>
          <w:b w:val="0"/>
          <w:bCs w:val="0"/>
          <w:kern w:val="0"/>
          <w:sz w:val="32"/>
          <w:szCs w:val="32"/>
          <w:lang w:val="en-US" w:eastAsia="zh-CN" w:bidi="ar"/>
        </w:rPr>
      </w:pPr>
      <w:r>
        <w:rPr>
          <w:rFonts w:hint="eastAsia" w:ascii="黑体" w:hAnsi="黑体" w:eastAsia="黑体"/>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val="en-US" w:eastAsia="zh-CN"/>
        </w:rPr>
        <w:t xml:space="preserve"> 4.付款方式</w:t>
      </w:r>
    </w:p>
    <w:p>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color w:val="auto"/>
          <w:sz w:val="32"/>
          <w:szCs w:val="32"/>
        </w:rPr>
        <w:t>提供</w:t>
      </w:r>
      <w:r>
        <w:rPr>
          <w:rFonts w:hint="eastAsia" w:ascii="仿宋_GB2312" w:hAnsi="宋体" w:eastAsia="仿宋_GB2312" w:cs="仿宋_GB2312"/>
          <w:color w:val="auto"/>
          <w:sz w:val="32"/>
          <w:szCs w:val="32"/>
          <w:lang w:eastAsia="zh-CN"/>
        </w:rPr>
        <w:t>货物并经双方</w:t>
      </w:r>
      <w:r>
        <w:rPr>
          <w:rFonts w:hint="eastAsia" w:ascii="仿宋_GB2312" w:hAnsi="宋体" w:eastAsia="仿宋_GB2312" w:cs="仿宋_GB2312"/>
          <w:sz w:val="32"/>
          <w:szCs w:val="32"/>
        </w:rPr>
        <w:t>验收合格后</w:t>
      </w:r>
      <w:r>
        <w:rPr>
          <w:rFonts w:hint="eastAsia" w:ascii="仿宋_GB2312" w:hAnsi="宋体" w:eastAsia="仿宋_GB2312" w:cs="仿宋_GB2312"/>
          <w:sz w:val="32"/>
          <w:szCs w:val="32"/>
          <w:lang w:eastAsia="zh-CN"/>
        </w:rPr>
        <w:t>开具发票，</w:t>
      </w:r>
      <w:r>
        <w:rPr>
          <w:rFonts w:hint="eastAsia" w:ascii="仿宋_GB2312" w:hAnsi="宋体" w:eastAsia="仿宋_GB2312" w:cs="仿宋_GB2312"/>
          <w:sz w:val="32"/>
          <w:szCs w:val="32"/>
        </w:rPr>
        <w:t>30日内支付</w:t>
      </w:r>
      <w:r>
        <w:rPr>
          <w:rFonts w:hint="eastAsia" w:ascii="仿宋_GB2312" w:hAnsi="宋体" w:eastAsia="仿宋_GB2312" w:cs="仿宋_GB2312"/>
          <w:sz w:val="32"/>
          <w:szCs w:val="32"/>
          <w:lang w:eastAsia="zh-CN"/>
        </w:rPr>
        <w:t>全部</w:t>
      </w:r>
      <w:r>
        <w:rPr>
          <w:rFonts w:hint="eastAsia" w:ascii="仿宋_GB2312" w:hAnsi="宋体" w:eastAsia="仿宋_GB2312" w:cs="仿宋_GB2312"/>
          <w:sz w:val="32"/>
          <w:szCs w:val="32"/>
        </w:rPr>
        <w:t>费用。</w:t>
      </w:r>
    </w:p>
    <w:p>
      <w:pPr>
        <w:numPr>
          <w:ilvl w:val="0"/>
          <w:numId w:val="0"/>
        </w:num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特殊情况，双方协商</w:t>
      </w:r>
      <w:r>
        <w:rPr>
          <w:rFonts w:hint="eastAsia" w:ascii="仿宋_GB2312" w:hAnsi="宋体" w:eastAsia="仿宋_GB2312" w:cs="仿宋_GB2312"/>
          <w:sz w:val="32"/>
          <w:szCs w:val="32"/>
          <w:lang w:eastAsia="zh-CN"/>
        </w:rPr>
        <w:t>解决</w:t>
      </w:r>
      <w:r>
        <w:rPr>
          <w:rFonts w:hint="eastAsia" w:ascii="仿宋_GB2312" w:hAnsi="宋体" w:eastAsia="仿宋_GB2312" w:cs="仿宋_GB2312"/>
          <w:sz w:val="32"/>
          <w:szCs w:val="32"/>
        </w:rPr>
        <w:t>。</w:t>
      </w:r>
    </w:p>
    <w:p>
      <w:pPr>
        <w:pStyle w:val="6"/>
        <w:topLinePunct/>
        <w:autoSpaceDE/>
        <w:autoSpaceDN/>
        <w:spacing w:line="240" w:lineRule="auto"/>
        <w:ind w:left="359" w:leftChars="171" w:firstLine="217" w:firstLineChars="68"/>
        <w:jc w:val="both"/>
        <w:rPr>
          <w:rFonts w:hint="eastAsia" w:ascii="Times New Roman" w:eastAsia="黑体"/>
          <w:kern w:val="2"/>
          <w:sz w:val="32"/>
          <w:szCs w:val="32"/>
          <w:lang w:eastAsia="zh-CN"/>
        </w:rPr>
      </w:pPr>
      <w:r>
        <w:rPr>
          <w:rFonts w:hint="eastAsia" w:ascii="Times New Roman" w:eastAsia="黑体"/>
          <w:kern w:val="2"/>
          <w:sz w:val="32"/>
          <w:szCs w:val="32"/>
          <w:lang w:eastAsia="zh-CN"/>
        </w:rPr>
        <w:t>三、</w:t>
      </w:r>
      <w:r>
        <w:rPr>
          <w:rFonts w:ascii="Times New Roman" w:eastAsia="黑体"/>
          <w:kern w:val="2"/>
          <w:sz w:val="32"/>
          <w:szCs w:val="32"/>
        </w:rPr>
        <w:t>评审</w:t>
      </w:r>
      <w:r>
        <w:rPr>
          <w:rFonts w:hint="eastAsia" w:ascii="Times New Roman" w:eastAsia="黑体"/>
          <w:kern w:val="2"/>
          <w:sz w:val="32"/>
          <w:szCs w:val="32"/>
          <w:lang w:eastAsia="zh-CN"/>
        </w:rPr>
        <w:t>方法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评</w:t>
      </w:r>
      <w:r>
        <w:rPr>
          <w:rFonts w:hint="eastAsia" w:ascii="仿宋_GB2312" w:hAnsi="仿宋_GB2312" w:eastAsia="仿宋_GB2312" w:cs="仿宋_GB2312"/>
          <w:sz w:val="32"/>
          <w:szCs w:val="32"/>
        </w:rPr>
        <w:t>审概述</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采购人将组建</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小组将按照</w:t>
      </w:r>
      <w:r>
        <w:rPr>
          <w:rFonts w:hint="eastAsia" w:ascii="仿宋_GB2312" w:hAnsi="仿宋_GB2312" w:eastAsia="仿宋_GB2312" w:cs="仿宋_GB2312"/>
          <w:sz w:val="32"/>
          <w:szCs w:val="32"/>
          <w:lang w:eastAsia="zh-CN"/>
        </w:rPr>
        <w:t>采购文件要求对供应商应答</w:t>
      </w:r>
      <w:r>
        <w:rPr>
          <w:rFonts w:hint="eastAsia" w:ascii="仿宋_GB2312" w:hAnsi="仿宋_GB2312" w:eastAsia="仿宋_GB2312" w:cs="仿宋_GB2312"/>
          <w:sz w:val="32"/>
          <w:szCs w:val="32"/>
        </w:rPr>
        <w:t>文件进行评审。</w:t>
      </w:r>
    </w:p>
    <w:p>
      <w:pPr>
        <w:spacing w:line="560" w:lineRule="exact"/>
        <w:ind w:firstLine="573"/>
        <w:rPr>
          <w:rFonts w:hint="eastAsia" w:ascii="仿宋_GB2312" w:hAnsi="仿宋_GB2312" w:eastAsia="仿宋_GB2312" w:cs="仿宋_GB2312"/>
          <w:bCs/>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应答</w:t>
      </w:r>
      <w:r>
        <w:rPr>
          <w:rFonts w:hint="eastAsia" w:ascii="仿宋_GB2312" w:hAnsi="仿宋_GB2312" w:eastAsia="仿宋_GB2312" w:cs="仿宋_GB2312"/>
          <w:kern w:val="2"/>
          <w:sz w:val="32"/>
          <w:szCs w:val="32"/>
        </w:rPr>
        <w:t>文件的</w:t>
      </w:r>
      <w:r>
        <w:rPr>
          <w:rFonts w:hint="eastAsia" w:ascii="仿宋_GB2312" w:hAnsi="仿宋_GB2312" w:eastAsia="仿宋_GB2312" w:cs="仿宋_GB2312"/>
          <w:kern w:val="2"/>
          <w:sz w:val="32"/>
          <w:szCs w:val="32"/>
          <w:lang w:eastAsia="zh-CN"/>
        </w:rPr>
        <w:t>密封性、</w:t>
      </w:r>
      <w:r>
        <w:rPr>
          <w:rFonts w:hint="eastAsia" w:ascii="仿宋_GB2312" w:hAnsi="仿宋_GB2312" w:eastAsia="仿宋_GB2312" w:cs="仿宋_GB2312"/>
          <w:kern w:val="2"/>
          <w:sz w:val="32"/>
          <w:szCs w:val="32"/>
        </w:rPr>
        <w:t>有效性、完整性和响应程度审查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Cs/>
          <w:sz w:val="32"/>
          <w:szCs w:val="32"/>
          <w:lang w:eastAsia="zh-CN"/>
        </w:rPr>
        <w:t>评审前，采购小组全体检查应答文件密封性，确保未被开启。评审</w:t>
      </w:r>
      <w:r>
        <w:rPr>
          <w:rFonts w:hint="eastAsia" w:ascii="仿宋_GB2312" w:hAnsi="仿宋_GB2312" w:eastAsia="仿宋_GB2312" w:cs="仿宋_GB2312"/>
          <w:bCs/>
          <w:sz w:val="32"/>
          <w:szCs w:val="32"/>
        </w:rPr>
        <w:t>小组审查每份应</w:t>
      </w:r>
      <w:r>
        <w:rPr>
          <w:rFonts w:hint="eastAsia" w:ascii="仿宋_GB2312" w:hAnsi="仿宋_GB2312" w:eastAsia="仿宋_GB2312" w:cs="仿宋_GB2312"/>
          <w:bCs/>
          <w:sz w:val="32"/>
          <w:szCs w:val="32"/>
          <w:lang w:eastAsia="zh-CN"/>
        </w:rPr>
        <w:t>答</w:t>
      </w:r>
      <w:r>
        <w:rPr>
          <w:rFonts w:hint="eastAsia" w:ascii="仿宋_GB2312" w:hAnsi="仿宋_GB2312" w:eastAsia="仿宋_GB2312" w:cs="仿宋_GB2312"/>
          <w:bCs/>
          <w:sz w:val="32"/>
          <w:szCs w:val="32"/>
        </w:rPr>
        <w:t>文件是否实质上响应了</w:t>
      </w: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文件的要求，如果有效性、完整性和响应程度任何一项不合格，按无效应</w:t>
      </w:r>
      <w:r>
        <w:rPr>
          <w:rFonts w:hint="eastAsia" w:ascii="仿宋_GB2312" w:hAnsi="仿宋_GB2312" w:eastAsia="仿宋_GB2312" w:cs="仿宋_GB2312"/>
          <w:bCs/>
          <w:sz w:val="32"/>
          <w:szCs w:val="32"/>
          <w:lang w:eastAsia="zh-CN"/>
        </w:rPr>
        <w:t>答</w:t>
      </w:r>
      <w:r>
        <w:rPr>
          <w:rFonts w:hint="eastAsia" w:ascii="仿宋_GB2312" w:hAnsi="仿宋_GB2312" w:eastAsia="仿宋_GB2312" w:cs="仿宋_GB2312"/>
          <w:bCs/>
          <w:sz w:val="32"/>
          <w:szCs w:val="32"/>
        </w:rPr>
        <w:t>文件处理。</w:t>
      </w:r>
    </w:p>
    <w:p>
      <w:pPr>
        <w:numPr>
          <w:ilvl w:val="0"/>
          <w:numId w:val="0"/>
        </w:numPr>
        <w:topLinePunct/>
        <w:ind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确定成交供应商</w:t>
      </w:r>
    </w:p>
    <w:p>
      <w:pPr>
        <w:numPr>
          <w:ilvl w:val="0"/>
          <w:numId w:val="0"/>
        </w:num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小组从质量和服务均能满足</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文件实质性响应要求的供应商中，按照报价由低到高的顺序</w:t>
      </w:r>
      <w:r>
        <w:rPr>
          <w:rFonts w:hint="eastAsia" w:ascii="仿宋_GB2312" w:hAnsi="仿宋_GB2312" w:eastAsia="仿宋_GB2312" w:cs="仿宋_GB2312"/>
          <w:sz w:val="32"/>
          <w:szCs w:val="32"/>
          <w:lang w:eastAsia="zh-CN"/>
        </w:rPr>
        <w:t>确定供应商</w:t>
      </w:r>
      <w:r>
        <w:rPr>
          <w:rFonts w:hint="eastAsia" w:ascii="仿宋_GB2312" w:hAnsi="仿宋_GB2312" w:eastAsia="仿宋_GB2312" w:cs="仿宋_GB2312"/>
          <w:sz w:val="32"/>
          <w:szCs w:val="32"/>
        </w:rPr>
        <w:t>。</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评审过程的保密</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参与评审</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均不得向供应商及其他人员透露</w:t>
      </w:r>
      <w:r>
        <w:rPr>
          <w:rFonts w:hint="eastAsia" w:ascii="仿宋_GB2312" w:hAnsi="仿宋_GB2312" w:eastAsia="仿宋_GB2312" w:cs="仿宋_GB2312"/>
          <w:sz w:val="32"/>
          <w:szCs w:val="32"/>
          <w:lang w:eastAsia="zh-CN"/>
        </w:rPr>
        <w:t>任何有关信息</w:t>
      </w:r>
      <w:r>
        <w:rPr>
          <w:rFonts w:hint="eastAsia" w:ascii="仿宋_GB2312" w:hAnsi="仿宋_GB2312" w:eastAsia="仿宋_GB2312" w:cs="仿宋_GB2312"/>
          <w:sz w:val="32"/>
          <w:szCs w:val="32"/>
        </w:rPr>
        <w:t>。</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成交通知</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采购人确定成交供应商后，在</w:t>
      </w:r>
      <w:r>
        <w:rPr>
          <w:rFonts w:hint="eastAsia" w:ascii="仿宋_GB2312" w:hAnsi="仿宋_GB2312" w:eastAsia="仿宋_GB2312" w:cs="仿宋_GB2312"/>
          <w:sz w:val="32"/>
          <w:szCs w:val="32"/>
          <w:highlight w:val="none"/>
          <w:lang w:val="en-US" w:eastAsia="zh-CN"/>
        </w:rPr>
        <w:t>贵港市税务局官网“信息公开”栏“通知公告”</w:t>
      </w:r>
      <w:r>
        <w:rPr>
          <w:rFonts w:hint="eastAsia" w:ascii="仿宋_GB2312" w:hAnsi="仿宋_GB2312" w:eastAsia="仿宋_GB2312" w:cs="仿宋_GB2312"/>
          <w:sz w:val="32"/>
          <w:szCs w:val="32"/>
        </w:rPr>
        <w:t>上公告成交结果。</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签署合同</w:t>
      </w:r>
    </w:p>
    <w:p>
      <w:pPr>
        <w:topLinePunct/>
        <w:ind w:firstLine="640" w:firstLineChars="200"/>
        <w:rPr>
          <w:rFonts w:hint="eastAsia" w:ascii="黑体" w:hAnsi="黑体" w:eastAsia="黑体"/>
          <w:sz w:val="32"/>
          <w:szCs w:val="32"/>
          <w:shd w:val="clear" w:color="auto" w:fill="FFFFFF"/>
          <w:lang w:val="en-US" w:eastAsia="zh-CN"/>
        </w:rPr>
      </w:pPr>
      <w:r>
        <w:rPr>
          <w:rFonts w:hint="eastAsia" w:ascii="仿宋_GB2312" w:hAnsi="仿宋_GB2312" w:eastAsia="仿宋_GB2312" w:cs="仿宋_GB2312"/>
          <w:sz w:val="32"/>
          <w:szCs w:val="32"/>
        </w:rPr>
        <w:t>采购人依法与成交供应商签署合同。</w:t>
      </w:r>
    </w:p>
    <w:p>
      <w:pPr>
        <w:rPr>
          <w:rFonts w:hint="eastAsia" w:eastAsia="宋体"/>
          <w:b/>
          <w:bCs/>
          <w:color w:val="000000"/>
          <w:sz w:val="24"/>
          <w:lang w:val="en-US" w:eastAsia="zh-CN"/>
        </w:rPr>
      </w:pPr>
      <w:r>
        <w:rPr>
          <w:rFonts w:hint="eastAsia" w:ascii="黑体" w:hAnsi="黑体" w:eastAsia="黑体"/>
          <w:sz w:val="32"/>
          <w:szCs w:val="32"/>
          <w:shd w:val="clear" w:color="auto" w:fill="FFFFFF"/>
          <w:lang w:val="en-US" w:eastAsia="zh-CN"/>
        </w:rPr>
        <w:t>四、应答文件格式（</w:t>
      </w:r>
      <w:r>
        <w:rPr>
          <w:rFonts w:hint="eastAsia"/>
          <w:b/>
          <w:bCs/>
          <w:color w:val="000000"/>
          <w:sz w:val="24"/>
          <w:lang w:val="en-US" w:eastAsia="zh-CN"/>
        </w:rPr>
        <w:t>要求：应答文件必须装入密封袋中，密封口处需骑缝加盖单位公章并确保清晰可辨认）</w:t>
      </w:r>
    </w:p>
    <w:p>
      <w:pPr>
        <w:pStyle w:val="7"/>
        <w:numPr>
          <w:ilvl w:val="0"/>
          <w:numId w:val="0"/>
        </w:numPr>
        <w:adjustRightInd w:val="0"/>
        <w:snapToGrid w:val="0"/>
        <w:spacing w:line="620" w:lineRule="exact"/>
        <w:ind w:firstLine="640" w:firstLineChars="200"/>
        <w:outlineLvl w:val="0"/>
        <w:rPr>
          <w:rFonts w:hint="eastAsia" w:ascii="黑体" w:hAnsi="黑体" w:eastAsia="黑体"/>
          <w:sz w:val="32"/>
          <w:szCs w:val="32"/>
          <w:shd w:val="clear" w:color="auto" w:fill="FFFFFF"/>
          <w:lang w:val="en-US" w:eastAsia="zh-CN"/>
        </w:rPr>
      </w:pPr>
    </w:p>
    <w:p>
      <w:pPr>
        <w:pStyle w:val="7"/>
        <w:numPr>
          <w:ilvl w:val="0"/>
          <w:numId w:val="0"/>
        </w:numPr>
        <w:adjustRightInd w:val="0"/>
        <w:snapToGrid w:val="0"/>
        <w:spacing w:line="620" w:lineRule="exact"/>
        <w:outlineLvl w:val="0"/>
        <w:rPr>
          <w:rFonts w:hint="eastAsia" w:ascii="黑体" w:hAnsi="黑体" w:eastAsia="黑体"/>
          <w:sz w:val="32"/>
          <w:szCs w:val="32"/>
          <w:shd w:val="clear" w:color="auto" w:fill="FFFFFF"/>
          <w:lang w:val="en-US" w:eastAsia="zh-CN"/>
        </w:rPr>
      </w:pPr>
    </w:p>
    <w:p>
      <w:pPr>
        <w:pStyle w:val="7"/>
        <w:widowControl w:val="0"/>
        <w:numPr>
          <w:ilvl w:val="0"/>
          <w:numId w:val="0"/>
        </w:numPr>
        <w:adjustRightInd w:val="0"/>
        <w:snapToGrid w:val="0"/>
        <w:spacing w:line="620" w:lineRule="exact"/>
        <w:jc w:val="center"/>
        <w:outlineLvl w:val="0"/>
        <w:rPr>
          <w:rFonts w:hint="eastAsia" w:ascii="黑体" w:hAnsi="黑体" w:eastAsia="黑体"/>
          <w:sz w:val="32"/>
          <w:szCs w:val="32"/>
          <w:shd w:val="clear" w:color="auto" w:fill="FFFFFF"/>
          <w:lang w:val="en-US" w:eastAsia="zh-CN"/>
        </w:rPr>
      </w:pPr>
    </w:p>
    <w:p>
      <w:pPr>
        <w:pStyle w:val="7"/>
        <w:widowControl w:val="0"/>
        <w:numPr>
          <w:ilvl w:val="0"/>
          <w:numId w:val="0"/>
        </w:numPr>
        <w:adjustRightInd w:val="0"/>
        <w:snapToGrid w:val="0"/>
        <w:spacing w:line="620" w:lineRule="exact"/>
        <w:jc w:val="both"/>
        <w:outlineLvl w:val="0"/>
        <w:rPr>
          <w:rFonts w:hint="eastAsia" w:ascii="黑体" w:hAnsi="黑体" w:eastAsia="黑体"/>
          <w:sz w:val="32"/>
          <w:szCs w:val="32"/>
          <w:shd w:val="clear" w:color="auto" w:fill="FFFFFF"/>
          <w:lang w:val="en-US" w:eastAsia="zh-CN"/>
        </w:rPr>
      </w:pPr>
    </w:p>
    <w:p>
      <w:pPr>
        <w:pStyle w:val="7"/>
        <w:widowControl w:val="0"/>
        <w:numPr>
          <w:ilvl w:val="0"/>
          <w:numId w:val="0"/>
        </w:numPr>
        <w:adjustRightInd w:val="0"/>
        <w:snapToGrid w:val="0"/>
        <w:spacing w:line="620" w:lineRule="exact"/>
        <w:jc w:val="both"/>
        <w:outlineLvl w:val="0"/>
        <w:rPr>
          <w:rFonts w:hint="eastAsia" w:ascii="黑体" w:hAnsi="黑体" w:eastAsia="黑体"/>
          <w:sz w:val="32"/>
          <w:szCs w:val="32"/>
          <w:shd w:val="clear" w:color="auto" w:fill="FFFFFF"/>
          <w:lang w:val="en-US" w:eastAsia="zh-CN"/>
        </w:rPr>
      </w:pPr>
    </w:p>
    <w:p>
      <w:pPr>
        <w:autoSpaceDE w:val="0"/>
        <w:autoSpaceDN w:val="0"/>
        <w:adjustRightInd w:val="0"/>
        <w:jc w:val="center"/>
        <w:rPr>
          <w:rFonts w:hint="eastAsia" w:eastAsia="宋体" w:cs="Times New Roman"/>
          <w:color w:val="000000"/>
          <w:sz w:val="160"/>
          <w:szCs w:val="84"/>
          <w:lang w:val="en-US" w:eastAsia="zh-CN"/>
        </w:rPr>
      </w:pPr>
    </w:p>
    <w:p>
      <w:pPr>
        <w:autoSpaceDE w:val="0"/>
        <w:autoSpaceDN w:val="0"/>
        <w:adjustRightInd w:val="0"/>
        <w:jc w:val="center"/>
        <w:rPr>
          <w:rFonts w:hint="eastAsia" w:eastAsia="宋体" w:cs="Times New Roman"/>
          <w:color w:val="000000"/>
          <w:sz w:val="160"/>
          <w:szCs w:val="84"/>
          <w:lang w:val="en-US" w:eastAsia="zh-CN"/>
        </w:rPr>
      </w:pPr>
    </w:p>
    <w:p>
      <w:pPr>
        <w:autoSpaceDE w:val="0"/>
        <w:autoSpaceDN w:val="0"/>
        <w:adjustRightInd w:val="0"/>
        <w:jc w:val="center"/>
        <w:rPr>
          <w:rFonts w:hint="eastAsia" w:eastAsia="宋体" w:cs="Times New Roman"/>
          <w:color w:val="000000"/>
          <w:sz w:val="160"/>
          <w:szCs w:val="84"/>
          <w:lang w:val="en-US" w:eastAsia="zh-CN"/>
        </w:rPr>
      </w:pPr>
    </w:p>
    <w:p>
      <w:pPr>
        <w:autoSpaceDE w:val="0"/>
        <w:autoSpaceDN w:val="0"/>
        <w:adjustRightInd w:val="0"/>
        <w:jc w:val="center"/>
        <w:rPr>
          <w:color w:val="000000"/>
          <w:kern w:val="0"/>
          <w:sz w:val="144"/>
          <w:szCs w:val="144"/>
        </w:rPr>
      </w:pPr>
      <w:r>
        <w:rPr>
          <w:rFonts w:hint="eastAsia" w:eastAsia="宋体" w:cs="Times New Roman"/>
          <w:color w:val="000000"/>
          <w:sz w:val="160"/>
          <w:szCs w:val="84"/>
          <w:lang w:val="en-US" w:eastAsia="zh-CN"/>
        </w:rPr>
        <w:t>应答</w:t>
      </w:r>
      <w:r>
        <w:rPr>
          <w:color w:val="000000"/>
          <w:sz w:val="84"/>
          <w:szCs w:val="84"/>
        </w:rPr>
        <w:t xml:space="preserve"> </w:t>
      </w:r>
      <w:r>
        <w:rPr>
          <w:color w:val="000000"/>
          <w:sz w:val="160"/>
          <w:szCs w:val="84"/>
        </w:rPr>
        <w:t>文</w:t>
      </w:r>
      <w:r>
        <w:rPr>
          <w:color w:val="000000"/>
          <w:sz w:val="84"/>
          <w:szCs w:val="84"/>
        </w:rPr>
        <w:t xml:space="preserve"> </w:t>
      </w:r>
      <w:r>
        <w:rPr>
          <w:color w:val="000000"/>
          <w:sz w:val="160"/>
          <w:szCs w:val="84"/>
        </w:rPr>
        <w:t>件</w:t>
      </w:r>
    </w:p>
    <w:p>
      <w:pPr>
        <w:autoSpaceDE w:val="0"/>
        <w:autoSpaceDN w:val="0"/>
        <w:adjustRightInd w:val="0"/>
        <w:spacing w:line="520" w:lineRule="exact"/>
        <w:rPr>
          <w:b/>
          <w:color w:val="000000"/>
          <w:kern w:val="0"/>
          <w:sz w:val="36"/>
          <w:szCs w:val="36"/>
        </w:rPr>
      </w:pPr>
    </w:p>
    <w:p>
      <w:pPr>
        <w:autoSpaceDE w:val="0"/>
        <w:autoSpaceDN w:val="0"/>
        <w:adjustRightInd w:val="0"/>
        <w:spacing w:line="520" w:lineRule="exact"/>
        <w:jc w:val="center"/>
        <w:rPr>
          <w:b/>
          <w:color w:val="000000"/>
          <w:kern w:val="0"/>
          <w:sz w:val="24"/>
        </w:rPr>
      </w:pPr>
      <w:r>
        <w:rPr>
          <w:b/>
          <w:color w:val="000000"/>
          <w:kern w:val="0"/>
          <w:sz w:val="24"/>
        </w:rPr>
        <w:t>（加盖签章）</w:t>
      </w:r>
    </w:p>
    <w:p>
      <w:pPr>
        <w:keepNext w:val="0"/>
        <w:keepLines w:val="0"/>
        <w:widowControl/>
        <w:suppressLineNumbers w:val="0"/>
        <w:spacing w:after="270" w:afterAutospacing="0"/>
        <w:ind w:left="0" w:firstLine="0"/>
        <w:jc w:val="left"/>
        <w:rPr>
          <w:b/>
          <w:color w:val="000000"/>
          <w:sz w:val="34"/>
          <w:szCs w:val="34"/>
        </w:rPr>
      </w:pPr>
      <w:r>
        <w:rPr>
          <w:b/>
          <w:color w:val="000000"/>
          <w:sz w:val="34"/>
          <w:szCs w:val="34"/>
        </w:rPr>
        <w:t>项目名称：</w:t>
      </w:r>
      <w:r>
        <w:rPr>
          <w:rFonts w:hint="eastAsia" w:ascii="微软雅黑" w:hAnsi="微软雅黑" w:eastAsia="微软雅黑" w:cs="微软雅黑"/>
          <w:i w:val="0"/>
          <w:iCs w:val="0"/>
          <w:caps w:val="0"/>
          <w:color w:val="000000"/>
          <w:spacing w:val="0"/>
          <w:kern w:val="0"/>
          <w:sz w:val="27"/>
          <w:szCs w:val="27"/>
          <w:lang w:val="en-US" w:eastAsia="zh-CN" w:bidi="ar"/>
        </w:rPr>
        <w:t>国家税务总局平南县税务局办公用品项目</w:t>
      </w:r>
    </w:p>
    <w:p>
      <w:pPr>
        <w:spacing w:before="93" w:beforeLines="30" w:after="218" w:afterLines="70" w:line="540" w:lineRule="exact"/>
        <w:rPr>
          <w:b/>
          <w:color w:val="000000"/>
          <w:sz w:val="34"/>
          <w:szCs w:val="34"/>
        </w:rPr>
      </w:pPr>
      <w:r>
        <w:rPr>
          <w:b/>
          <w:color w:val="000000"/>
          <w:sz w:val="34"/>
          <w:szCs w:val="34"/>
        </w:rPr>
        <w:t>单位名称：</w:t>
      </w:r>
    </w:p>
    <w:p>
      <w:pPr>
        <w:spacing w:before="93" w:beforeLines="30" w:after="218" w:afterLines="70" w:line="540" w:lineRule="exact"/>
        <w:rPr>
          <w:b/>
          <w:bCs/>
          <w:color w:val="000000"/>
          <w:sz w:val="24"/>
        </w:rPr>
      </w:pPr>
      <w:r>
        <w:rPr>
          <w:rFonts w:hint="eastAsia"/>
          <w:b/>
          <w:color w:val="000000"/>
          <w:sz w:val="34"/>
          <w:szCs w:val="34"/>
          <w:lang w:val="en-US" w:eastAsia="zh-CN"/>
        </w:rPr>
        <w:t>应答</w:t>
      </w:r>
      <w:r>
        <w:rPr>
          <w:b/>
          <w:color w:val="000000"/>
          <w:sz w:val="34"/>
          <w:szCs w:val="34"/>
        </w:rPr>
        <w:t>日期：   年   月   日</w:t>
      </w: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p>
    <w:p>
      <w:pPr>
        <w:widowControl w:val="0"/>
        <w:snapToGrid w:val="0"/>
        <w:spacing w:before="50" w:after="165" w:afterLines="5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响应声明</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国家税务总局平南县税务局：</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contextualSpacing/>
        <w:textAlignment w:val="auto"/>
        <w:rPr>
          <w:rFonts w:hint="eastAsia"/>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我方参加贵单位组织</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项目的采购活动。我方在此郑重声明：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特此承诺。</w:t>
      </w:r>
    </w:p>
    <w:p>
      <w:pPr>
        <w:keepNext/>
        <w:keepLines/>
        <w:widowControl w:val="0"/>
        <w:numPr>
          <w:ilvl w:val="4"/>
          <w:numId w:val="0"/>
        </w:numPr>
        <w:spacing w:before="280" w:after="156" w:line="400" w:lineRule="exact"/>
        <w:contextualSpacing/>
        <w:outlineLvl w:val="4"/>
        <w:rPr>
          <w:rFonts w:hint="eastAsia" w:ascii="仿宋_GB2312" w:hAnsi="仿宋_GB2312" w:eastAsia="仿宋_GB2312" w:cs="仿宋_GB2312"/>
          <w:color w:val="auto"/>
          <w:kern w:val="2"/>
          <w:sz w:val="28"/>
          <w:szCs w:val="28"/>
          <w:highlight w:val="none"/>
          <w:lang w:val="en-US" w:eastAsia="zh-CN" w:bidi="ar-SA"/>
        </w:rPr>
      </w:pPr>
    </w:p>
    <w:p>
      <w:pPr>
        <w:pStyle w:val="3"/>
        <w:rPr>
          <w:rFonts w:hint="eastAsia" w:ascii="仿宋_GB2312" w:hAnsi="仿宋_GB2312" w:eastAsia="仿宋_GB2312" w:cs="仿宋_GB2312"/>
          <w:color w:val="auto"/>
          <w:kern w:val="2"/>
          <w:sz w:val="28"/>
          <w:szCs w:val="28"/>
          <w:highlight w:val="none"/>
          <w:lang w:val="en-US" w:eastAsia="zh-CN" w:bidi="ar-SA"/>
        </w:rPr>
      </w:pPr>
    </w:p>
    <w:p>
      <w:pPr>
        <w:pStyle w:val="3"/>
        <w:rPr>
          <w:rFonts w:hint="eastAsia" w:ascii="仿宋_GB2312" w:hAnsi="仿宋_GB2312" w:eastAsia="仿宋_GB2312" w:cs="仿宋_GB2312"/>
          <w:color w:val="auto"/>
          <w:kern w:val="2"/>
          <w:sz w:val="28"/>
          <w:szCs w:val="28"/>
          <w:highlight w:val="none"/>
          <w:lang w:val="en-US" w:eastAsia="zh-CN" w:bidi="ar-SA"/>
        </w:rPr>
      </w:pPr>
    </w:p>
    <w:p>
      <w:pPr>
        <w:pStyle w:val="3"/>
        <w:rPr>
          <w:rFonts w:hint="eastAsia" w:ascii="仿宋_GB2312" w:hAnsi="仿宋_GB2312" w:eastAsia="仿宋_GB2312" w:cs="仿宋_GB2312"/>
          <w:color w:val="auto"/>
          <w:kern w:val="2"/>
          <w:sz w:val="28"/>
          <w:szCs w:val="28"/>
          <w:highlight w:val="none"/>
          <w:lang w:val="en-US" w:eastAsia="zh-CN" w:bidi="ar-SA"/>
        </w:rPr>
      </w:pPr>
    </w:p>
    <w:p>
      <w:pPr>
        <w:widowControl w:val="0"/>
        <w:spacing w:line="400" w:lineRule="exact"/>
        <w:contextualSpacing/>
        <w:jc w:val="righ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响应人名称(盖公章)：____________________</w:t>
      </w:r>
    </w:p>
    <w:p>
      <w:pPr>
        <w:widowControl w:val="0"/>
        <w:spacing w:line="400" w:lineRule="exact"/>
        <w:contextualSpacing/>
        <w:jc w:val="righ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法定代表人或授权代表(签字或盖章)：</w:t>
      </w:r>
    </w:p>
    <w:p>
      <w:pPr>
        <w:widowControl w:val="0"/>
        <w:spacing w:line="400" w:lineRule="exact"/>
        <w:contextualSpacing/>
        <w:jc w:val="righ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日期：______年____月____日</w:t>
      </w:r>
    </w:p>
    <w:p>
      <w:pPr>
        <w:pStyle w:val="2"/>
        <w:rPr>
          <w:rFonts w:hint="eastAsia"/>
          <w:lang w:val="en-US" w:eastAsia="zh-CN"/>
        </w:rPr>
      </w:pPr>
    </w:p>
    <w:p>
      <w:pPr>
        <w:pStyle w:val="3"/>
        <w:rPr>
          <w:rFonts w:hint="eastAsia" w:ascii="仿宋_GB2312" w:hAnsi="仿宋_GB2312" w:eastAsia="仿宋_GB2312" w:cs="仿宋_GB2312"/>
          <w:color w:val="auto"/>
          <w:kern w:val="2"/>
          <w:sz w:val="28"/>
          <w:szCs w:val="28"/>
          <w:highlight w:val="none"/>
          <w:lang w:val="en-US" w:eastAsia="zh-CN" w:bidi="ar-SA"/>
        </w:rPr>
      </w:pPr>
    </w:p>
    <w:p>
      <w:pPr>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一、要求提交材料</w:t>
      </w:r>
    </w:p>
    <w:p>
      <w:pPr>
        <w:pStyle w:val="2"/>
        <w:pageBreakBefore w:val="0"/>
        <w:numPr>
          <w:ilvl w:val="4"/>
          <w:numId w:val="0"/>
        </w:numPr>
        <w:kinsoku/>
        <w:wordWrap/>
        <w:overflowPunct/>
        <w:topLinePunct w:val="0"/>
        <w:autoSpaceDE/>
        <w:autoSpaceDN/>
        <w:bidi w:val="0"/>
        <w:adjustRightInd/>
        <w:snapToGrid/>
        <w:ind w:firstLine="643" w:firstLineChars="200"/>
        <w:textAlignment w:val="auto"/>
        <w:rPr>
          <w:rFonts w:hint="eastAsia"/>
          <w:lang w:eastAsia="zh-CN"/>
        </w:rPr>
      </w:pPr>
      <w:r>
        <w:rPr>
          <w:rFonts w:hint="eastAsia" w:ascii="仿宋" w:hAnsi="仿宋" w:eastAsia="仿宋" w:cs="仿宋"/>
          <w:b/>
          <w:bCs/>
          <w:sz w:val="32"/>
          <w:szCs w:val="32"/>
          <w:lang w:val="en-US" w:eastAsia="zh-CN"/>
        </w:rPr>
        <w:t>1.</w:t>
      </w:r>
      <w:r>
        <w:rPr>
          <w:rFonts w:hint="eastAsia" w:ascii="仿宋_GB2312" w:hAnsi="仿宋_GB2312" w:eastAsia="仿宋_GB2312" w:cs="仿宋_GB2312"/>
          <w:b w:val="0"/>
          <w:bCs w:val="0"/>
          <w:color w:val="auto"/>
          <w:sz w:val="32"/>
          <w:szCs w:val="32"/>
          <w:highlight w:val="none"/>
          <w:lang w:val="en-US" w:eastAsia="zh-CN"/>
        </w:rPr>
        <w:t>营业执照复印件</w:t>
      </w:r>
    </w:p>
    <w:p>
      <w:pPr>
        <w:pStyle w:val="3"/>
        <w:pageBreakBefore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b w:val="0"/>
          <w:bCs w:val="0"/>
          <w:color w:val="auto"/>
          <w:sz w:val="32"/>
          <w:szCs w:val="32"/>
          <w:highlight w:val="none"/>
          <w:lang w:val="en-US" w:eastAsia="zh-CN"/>
        </w:rPr>
        <w:t>2.法人身份证复印件</w:t>
      </w:r>
    </w:p>
    <w:p>
      <w:pPr>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3.其他书面材料</w:t>
      </w:r>
      <w:r>
        <w:rPr>
          <w:rFonts w:hint="eastAsia" w:ascii="仿宋" w:hAnsi="仿宋" w:eastAsia="仿宋" w:cs="仿宋"/>
          <w:sz w:val="32"/>
          <w:szCs w:val="32"/>
          <w:lang w:eastAsia="zh-CN"/>
        </w:rPr>
        <w:t>（包括店铺地址，经营情况，员工情况，有无类似供货经历，本文稿请插入营业执照图片）</w:t>
      </w:r>
    </w:p>
    <w:p>
      <w:pPr>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本项由供应商自行撰写，可</w:t>
      </w:r>
      <w:r>
        <w:rPr>
          <w:rFonts w:hint="eastAsia" w:ascii="仿宋" w:hAnsi="仿宋" w:eastAsia="仿宋" w:cs="仿宋"/>
          <w:sz w:val="32"/>
          <w:szCs w:val="32"/>
          <w:lang w:val="en-US" w:eastAsia="zh-CN"/>
        </w:rPr>
        <w:t>附</w:t>
      </w:r>
      <w:r>
        <w:rPr>
          <w:rFonts w:hint="eastAsia" w:ascii="仿宋" w:hAnsi="仿宋" w:eastAsia="仿宋" w:cs="仿宋"/>
          <w:sz w:val="32"/>
          <w:szCs w:val="32"/>
          <w:lang w:val="zh-CN" w:eastAsia="zh-CN"/>
        </w:rPr>
        <w:t>图片。</w:t>
      </w:r>
    </w:p>
    <w:p>
      <w:pPr>
        <w:numPr>
          <w:ilvl w:val="0"/>
          <w:numId w:val="0"/>
        </w:numPr>
        <w:adjustRightInd w:val="0"/>
        <w:snapToGrid w:val="0"/>
        <w:spacing w:line="360" w:lineRule="auto"/>
        <w:ind w:right="420" w:rightChars="0"/>
        <w:jc w:val="both"/>
        <w:rPr>
          <w:rFonts w:hint="eastAsia" w:ascii="宋体" w:hAnsi="宋体" w:cs="宋体"/>
          <w:b/>
          <w:bCs/>
          <w:kern w:val="44"/>
          <w:sz w:val="28"/>
          <w:szCs w:val="28"/>
          <w:lang w:val="en-US" w:eastAsia="zh-CN" w:bidi="ar-SA"/>
        </w:rPr>
      </w:pPr>
      <w:bookmarkStart w:id="0" w:name="_Toc31545"/>
    </w:p>
    <w:p>
      <w:pPr>
        <w:numPr>
          <w:ilvl w:val="0"/>
          <w:numId w:val="0"/>
        </w:numPr>
        <w:adjustRightInd w:val="0"/>
        <w:snapToGrid w:val="0"/>
        <w:spacing w:line="360" w:lineRule="auto"/>
        <w:ind w:right="420" w:rightChars="0"/>
        <w:jc w:val="both"/>
        <w:rPr>
          <w:rFonts w:hint="default" w:ascii="宋体" w:hAnsi="宋体" w:eastAsia="宋体" w:cs="宋体"/>
          <w:b/>
          <w:bCs/>
          <w:kern w:val="44"/>
          <w:sz w:val="28"/>
          <w:szCs w:val="28"/>
          <w:lang w:val="en-US" w:eastAsia="zh-CN" w:bidi="ar-SA"/>
        </w:rPr>
      </w:pPr>
      <w:bookmarkStart w:id="4" w:name="_GoBack"/>
      <w:bookmarkEnd w:id="4"/>
      <w:r>
        <w:rPr>
          <w:rFonts w:hint="eastAsia" w:ascii="宋体" w:hAnsi="宋体" w:cs="宋体"/>
          <w:b/>
          <w:bCs/>
          <w:kern w:val="44"/>
          <w:sz w:val="28"/>
          <w:szCs w:val="28"/>
          <w:lang w:val="en-US" w:eastAsia="zh-CN" w:bidi="ar-SA"/>
        </w:rPr>
        <w:t>二、</w:t>
      </w:r>
      <w:r>
        <w:rPr>
          <w:rFonts w:hint="eastAsia" w:ascii="宋体" w:hAnsi="宋体" w:eastAsia="宋体" w:cs="宋体"/>
          <w:b/>
          <w:bCs/>
          <w:kern w:val="44"/>
          <w:sz w:val="28"/>
          <w:szCs w:val="28"/>
          <w:lang w:val="en-US" w:eastAsia="zh-CN" w:bidi="ar-SA"/>
        </w:rPr>
        <w:t>报价</w:t>
      </w:r>
      <w:bookmarkEnd w:id="0"/>
      <w:bookmarkStart w:id="1" w:name="_Toc13869"/>
      <w:bookmarkStart w:id="2" w:name="_Toc421268012"/>
    </w:p>
    <w:bookmarkEnd w:id="1"/>
    <w:bookmarkEnd w:id="2"/>
    <w:tbl>
      <w:tblPr>
        <w:tblStyle w:val="9"/>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550"/>
        <w:gridCol w:w="1910"/>
        <w:gridCol w:w="1391"/>
        <w:gridCol w:w="832"/>
        <w:gridCol w:w="88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价格合计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晨光Q7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中性签字笔0.7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得力S96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D晨光K-35按动中性笔0.5(黑色)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D晨光K-35按动中性笔0.5(红色)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按动笔芯0.5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晨光K-35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得力S760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按动笔芯0.7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得力S754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得力S761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中华6151-HB(12支/小盒)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1*12*240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打印纸（粉色）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A4:210mm*297mm/80g/㎡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得力0308订书机(混色)12号(个)</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得力30402 18mm*9.1m*10y双面胶 16卷/筒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得力5003资料册30页(蓝色)(本)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得力5230资料册A4_30页(蓝色)无衬纸(本)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得力5309文件夹A4(蓝色)单长夹加板夹(个)</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1*12*120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得力5683档案盒5.5公分(蓝色)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得力7732便利贴76*51_100张(黄色)(包)</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1*12*144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50颗/盒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50颗/盒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得力24/6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1000个/盒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皮面B5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软抄本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A5【60型】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记事贴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得力6001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得力弯头</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得力2045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得力橡皮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No.7536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得力白板笔</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S555 大双头记号笔 黑色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编织袋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70*113cm 加厚耐磨编织袋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得力起钉器0231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迷你起钉机 蓝色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得力计算器0838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桌面计算器 黑色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得力印泥盒9891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防水金属印台 53g 红色</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清风210mm*154mm120/抽【6提/件】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清风2138mm*108mm4层【6提/件】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檫手纸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维达vs2156 200抽/包【20包/件】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10斤【80捆/袋】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10斤【60捆/袋】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白猫2kg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6瓶/件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洁厠净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超威900g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24瓶/件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拉芳洗手液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500毫升【12瓶/件】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超威500毫升【12瓶/件】</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电开水壶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金灶1.5L</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电源插排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公牛多孔2米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平拖</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平拖</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红色包装绳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垃圾篓</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凉水壶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玻璃2L</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洁丽雅（60*30）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牙膏</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田七200g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带盖</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南洋牛筋乳胶手套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L码</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大号国旗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192*288cm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牙线棒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小鹿妈妈50支</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平宜牌热敏纸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80*80mm X50卷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得力0616B黑色削笔机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得力0018盒装3#银色回形针</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得力0387(黑)重型省力订书机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最大可用23/13的订书钉</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得力6220透明20cm塑料直尺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得力837ES双电源桌面计算器（黑色）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汰渍(自然/柠檬)洗衣粉</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508g*12包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布条拖把</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高鹏500ml玻璃滤茶壶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金灶P-01T台嵌两用电动抽水器</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增峰牌黑色高筒男款水鞋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一次性双头竹制细牙签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100支1包*10/袋</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小黄鸭YY-4038一次性杯（胶杯）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170ml*100只*20包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插座排插</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家用铁簸箕垃圾铲</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嘉彩988加厚杯托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numPr>
          <w:ilvl w:val="0"/>
          <w:numId w:val="0"/>
        </w:numPr>
        <w:adjustRightInd w:val="0"/>
        <w:snapToGrid w:val="0"/>
        <w:spacing w:line="360" w:lineRule="auto"/>
        <w:ind w:right="420" w:rightChars="0"/>
        <w:jc w:val="both"/>
        <w:rPr>
          <w:rFonts w:hint="default" w:ascii="宋体" w:hAnsi="宋体" w:eastAsia="宋体" w:cs="宋体"/>
          <w:sz w:val="28"/>
          <w:szCs w:val="28"/>
          <w:lang w:val="en-US" w:eastAsia="zh-CN"/>
        </w:rPr>
      </w:pPr>
    </w:p>
    <w:p>
      <w:pPr>
        <w:widowControl w:val="0"/>
        <w:numPr>
          <w:ilvl w:val="0"/>
          <w:numId w:val="0"/>
        </w:numPr>
        <w:adjustRightInd w:val="0"/>
        <w:snapToGrid w:val="0"/>
        <w:spacing w:line="360" w:lineRule="auto"/>
        <w:ind w:right="420" w:rightChars="0"/>
        <w:jc w:val="both"/>
        <w:rPr>
          <w:rFonts w:hint="default" w:ascii="宋体" w:hAnsi="宋体" w:eastAsia="宋体" w:cs="宋体"/>
          <w:sz w:val="28"/>
          <w:szCs w:val="28"/>
          <w:lang w:val="en-US" w:eastAsia="zh-CN"/>
        </w:rPr>
      </w:pPr>
    </w:p>
    <w:p>
      <w:pPr>
        <w:wordWrap w:val="0"/>
        <w:spacing w:line="360" w:lineRule="auto"/>
        <w:ind w:firstLine="560" w:firstLineChars="200"/>
        <w:jc w:val="right"/>
        <w:rPr>
          <w:rFonts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名称(公章)：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spacing w:line="360" w:lineRule="auto"/>
        <w:ind w:firstLine="560" w:firstLineChars="200"/>
        <w:jc w:val="right"/>
        <w:rPr>
          <w:rFonts w:ascii="宋体" w:hAnsi="宋体" w:eastAsia="宋体" w:cs="宋体"/>
          <w:sz w:val="28"/>
          <w:szCs w:val="28"/>
        </w:rPr>
      </w:pPr>
      <w:r>
        <w:rPr>
          <w:rFonts w:hint="eastAsia" w:ascii="宋体" w:hAnsi="宋体" w:eastAsia="宋体" w:cs="宋体"/>
          <w:sz w:val="28"/>
          <w:szCs w:val="28"/>
        </w:rPr>
        <w:t>法定代表人签字</w:t>
      </w:r>
      <w:r>
        <w:rPr>
          <w:rFonts w:hint="eastAsia" w:ascii="宋体" w:hAnsi="宋体" w:cs="宋体"/>
          <w:sz w:val="28"/>
          <w:szCs w:val="28"/>
          <w:lang w:eastAsia="zh-CN"/>
        </w:rPr>
        <w:t>（</w:t>
      </w:r>
      <w:r>
        <w:rPr>
          <w:rFonts w:hint="eastAsia" w:ascii="宋体" w:hAnsi="宋体" w:eastAsia="宋体" w:cs="宋体"/>
          <w:sz w:val="28"/>
          <w:szCs w:val="28"/>
        </w:rPr>
        <w:t>盖章</w:t>
      </w:r>
      <w:r>
        <w:rPr>
          <w:rFonts w:hint="eastAsia" w:ascii="宋体" w:hAnsi="宋体" w:cs="宋体"/>
          <w:sz w:val="28"/>
          <w:szCs w:val="28"/>
          <w:lang w:eastAsia="zh-CN"/>
        </w:rPr>
        <w:t>）</w:t>
      </w:r>
      <w:r>
        <w:rPr>
          <w:rFonts w:hint="eastAsia" w:ascii="宋体" w:hAnsi="宋体" w:eastAsia="宋体" w:cs="宋体"/>
          <w:sz w:val="28"/>
          <w:szCs w:val="28"/>
        </w:rPr>
        <w:t>：____________________</w:t>
      </w:r>
    </w:p>
    <w:p>
      <w:pPr>
        <w:spacing w:line="360" w:lineRule="auto"/>
        <w:ind w:firstLine="560" w:firstLineChars="200"/>
        <w:jc w:val="right"/>
        <w:rPr>
          <w:rFonts w:ascii="宋体" w:hAnsi="宋体" w:eastAsia="宋体" w:cs="宋体"/>
          <w:sz w:val="28"/>
          <w:szCs w:val="28"/>
        </w:rPr>
      </w:pPr>
    </w:p>
    <w:p>
      <w:pPr>
        <w:adjustRightInd w:val="0"/>
        <w:snapToGrid w:val="0"/>
        <w:spacing w:line="360" w:lineRule="auto"/>
        <w:ind w:right="420"/>
        <w:jc w:val="right"/>
        <w:rPr>
          <w:rFonts w:hint="eastAsia" w:ascii="宋体" w:hAnsi="宋体" w:eastAsia="宋体" w:cs="宋体"/>
          <w:b/>
          <w:bCs/>
          <w:kern w:val="2"/>
          <w:sz w:val="24"/>
          <w:szCs w:val="24"/>
          <w:lang w:val="en-US" w:eastAsia="zh-CN" w:bidi="ar-SA"/>
        </w:rPr>
      </w:pPr>
      <w:r>
        <w:rPr>
          <w:rFonts w:hint="eastAsia" w:ascii="宋体" w:hAnsi="宋体" w:eastAsia="宋体" w:cs="宋体"/>
          <w:sz w:val="28"/>
          <w:szCs w:val="28"/>
        </w:rPr>
        <w:t>日   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bookmarkStart w:id="3" w:name="_Toc29097"/>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bookmarkEnd w:id="3"/>
    <w:p>
      <w:pPr>
        <w:rPr>
          <w:rFonts w:hint="eastAsia" w:eastAsia="宋体"/>
          <w:lang w:val="en-US" w:eastAsia="zh-CN"/>
        </w:rPr>
      </w:pPr>
    </w:p>
    <w:sectPr>
      <w:footerReference r:id="rId3" w:type="default"/>
      <w:pgSz w:w="11906" w:h="16838"/>
      <w:pgMar w:top="2098" w:right="1474" w:bottom="1417"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昆仑楷体">
    <w:altName w:val="楷体_GB2312"/>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9422F"/>
    <w:rsid w:val="005265EF"/>
    <w:rsid w:val="042659F6"/>
    <w:rsid w:val="0CC9422F"/>
    <w:rsid w:val="0D77A651"/>
    <w:rsid w:val="0EEF6808"/>
    <w:rsid w:val="13740A06"/>
    <w:rsid w:val="140E1061"/>
    <w:rsid w:val="16E124B8"/>
    <w:rsid w:val="17CC73E2"/>
    <w:rsid w:val="1C647CCC"/>
    <w:rsid w:val="1CF3300F"/>
    <w:rsid w:val="216C09A3"/>
    <w:rsid w:val="27E078FA"/>
    <w:rsid w:val="2F232830"/>
    <w:rsid w:val="2F8F52C5"/>
    <w:rsid w:val="32D06BDB"/>
    <w:rsid w:val="339123B0"/>
    <w:rsid w:val="37E00D3A"/>
    <w:rsid w:val="44FF16DC"/>
    <w:rsid w:val="45BA6F71"/>
    <w:rsid w:val="47546D12"/>
    <w:rsid w:val="5C7B50F8"/>
    <w:rsid w:val="5D3252A2"/>
    <w:rsid w:val="66D15D7B"/>
    <w:rsid w:val="6B6F63E1"/>
    <w:rsid w:val="71947C5E"/>
    <w:rsid w:val="7A835A05"/>
    <w:rsid w:val="7BBF20F7"/>
    <w:rsid w:val="7BE54F74"/>
    <w:rsid w:val="7CBF98DC"/>
    <w:rsid w:val="7EE63C04"/>
    <w:rsid w:val="7FD71B32"/>
    <w:rsid w:val="ADB7D88E"/>
    <w:rsid w:val="CB1C51E3"/>
    <w:rsid w:val="DD3ED556"/>
    <w:rsid w:val="E0F78209"/>
    <w:rsid w:val="EB1F6206"/>
    <w:rsid w:val="EB7F5263"/>
    <w:rsid w:val="EFDFAA72"/>
    <w:rsid w:val="FD6FB882"/>
    <w:rsid w:val="FFF5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00" w:after="120" w:line="360" w:lineRule="auto"/>
      <w:outlineLvl w:val="1"/>
    </w:pPr>
    <w:rPr>
      <w:rFonts w:ascii="微软雅黑" w:hAnsi="微软雅黑" w:eastAsia="微软雅黑" w:cs="微软雅黑"/>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Body Text"/>
    <w:basedOn w:val="1"/>
    <w:next w:val="1"/>
    <w:qFormat/>
    <w:uiPriority w:val="0"/>
    <w:pPr>
      <w:spacing w:after="120"/>
    </w:pPr>
  </w:style>
  <w:style w:type="paragraph" w:styleId="6">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2（绿盟科技）"/>
    <w:basedOn w:val="4"/>
    <w:next w:val="1"/>
    <w:qFormat/>
    <w:uiPriority w:val="0"/>
    <w:pPr>
      <w:spacing w:line="415" w:lineRule="auto"/>
      <w:jc w:val="left"/>
    </w:pPr>
    <w:rPr>
      <w:rFonts w:ascii="Arial" w:hAnsi="Arial" w:eastAsia="黑体" w:cs="Times New Roman"/>
      <w:bCs w:val="0"/>
      <w:snapToGrid w:val="0"/>
      <w:lang w:val="zh-CN"/>
    </w:rPr>
  </w:style>
  <w:style w:type="paragraph" w:customStyle="1" w:styleId="13">
    <w:name w:val="Fließtext"/>
    <w:basedOn w:val="1"/>
    <w:qFormat/>
    <w:uiPriority w:val="0"/>
    <w:pPr>
      <w:overflowPunct w:val="0"/>
      <w:autoSpaceDE w:val="0"/>
      <w:autoSpaceDN w:val="0"/>
      <w:adjustRightInd w:val="0"/>
      <w:textAlignment w:val="baseline"/>
    </w:pPr>
    <w:rPr>
      <w:rFonts w:ascii="黑体" w:hAnsi="黑体"/>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2024-10-22T23:10:00Z</dcterms:created>
  <dc:creator>xiaoli</dc:creator>
  <cp:lastModifiedBy>Administrator</cp:lastModifiedBy>
  <dcterms:modified xsi:type="dcterms:W3CDTF">2026-06-18T09:39:24Z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563B7D11B0DF42B9A1607DA8E0135D8D</vt:lpwstr>
  </property>
</Properties>
</file>