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hint="eastAsia" w:ascii="华文中宋" w:hAnsi="华文中宋" w:eastAsia="华文中宋" w:cs="华文中宋"/>
          <w:b w:val="0"/>
          <w:bCs/>
          <w:i w:val="0"/>
          <w:caps w:val="0"/>
          <w:color w:val="333333"/>
          <w:spacing w:val="0"/>
          <w:sz w:val="36"/>
          <w:szCs w:val="36"/>
        </w:rPr>
      </w:pPr>
      <w:r>
        <w:rPr>
          <w:rStyle w:val="4"/>
          <w:rFonts w:hint="eastAsia" w:ascii="华文中宋" w:hAnsi="华文中宋" w:eastAsia="华文中宋" w:cs="华文中宋"/>
          <w:b w:val="0"/>
          <w:bCs/>
          <w:i w:val="0"/>
          <w:caps w:val="0"/>
          <w:color w:val="333333"/>
          <w:spacing w:val="0"/>
          <w:kern w:val="0"/>
          <w:sz w:val="36"/>
          <w:szCs w:val="36"/>
          <w:shd w:val="clear" w:fill="FFFFFF"/>
          <w:lang w:val="en-US" w:eastAsia="zh-CN" w:bidi="ar"/>
        </w:rPr>
        <w:t>国家税务总局桂林市税务局稽查局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hint="eastAsia" w:ascii="华文中宋" w:hAnsi="华文中宋" w:eastAsia="华文中宋" w:cs="华文中宋"/>
          <w:b w:val="0"/>
          <w:bCs/>
          <w:i w:val="0"/>
          <w:caps w:val="0"/>
          <w:color w:val="333333"/>
          <w:spacing w:val="0"/>
          <w:sz w:val="36"/>
          <w:szCs w:val="36"/>
        </w:rPr>
      </w:pPr>
      <w:r>
        <w:rPr>
          <w:rStyle w:val="4"/>
          <w:rFonts w:hint="eastAsia" w:ascii="华文中宋" w:hAnsi="华文中宋" w:eastAsia="华文中宋" w:cs="华文中宋"/>
          <w:b w:val="0"/>
          <w:bCs/>
          <w:i w:val="0"/>
          <w:caps w:val="0"/>
          <w:color w:val="333333"/>
          <w:spacing w:val="0"/>
          <w:kern w:val="0"/>
          <w:sz w:val="36"/>
          <w:szCs w:val="36"/>
          <w:shd w:val="clear" w:fill="FFFFFF"/>
          <w:lang w:val="en-US" w:eastAsia="zh-CN" w:bidi="ar"/>
        </w:rPr>
        <w:t>2023年随机抽查检查对象信息公示（第一批）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hint="eastAsia" w:ascii="微软雅黑" w:hAnsi="微软雅黑" w:eastAsia="微软雅黑" w:cs="微软雅黑"/>
          <w:i w:val="0"/>
          <w:caps w:val="0"/>
          <w:color w:val="333333"/>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为贯彻落实国家税务总局关于深化税务系统“放管服”改革工作要求，根据《国家税务总局关于印发&lt;推进税务稽查随机抽查实施方案&gt;的通知》（税总发〔2015〕104号）精神，现将国家税务总局桂林市税务局稽查局随机抽查检查对象信息予以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附件：随机抽查检查对象信息公示（第一批）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3200" w:firstLineChars="100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国家税务总局桂林市税务局稽查局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xml:space="preserve">                            2023</w:t>
      </w:r>
      <w:bookmarkStart w:id="0" w:name="_GoBack"/>
      <w:bookmarkEnd w:id="0"/>
      <w:r>
        <w:rPr>
          <w:rFonts w:hint="eastAsia" w:ascii="仿宋_GB2312" w:hAnsi="仿宋_GB2312" w:eastAsia="仿宋_GB2312" w:cs="仿宋_GB2312"/>
          <w:i w:val="0"/>
          <w:caps w:val="0"/>
          <w:color w:val="333333"/>
          <w:spacing w:val="0"/>
          <w:kern w:val="0"/>
          <w:sz w:val="32"/>
          <w:szCs w:val="32"/>
          <w:shd w:val="clear" w:fill="FFFFFF"/>
          <w:lang w:val="en-US" w:eastAsia="zh-CN" w:bidi="ar"/>
        </w:rPr>
        <w:t>年3月6日</w:t>
      </w:r>
    </w:p>
    <w:p/>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both"/>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附件：随机抽查检查对象信息公示（第一批）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center"/>
        <w:rPr>
          <w:rFonts w:hint="eastAsia" w:ascii="仿宋_GB2312" w:hAnsi="仿宋_GB2312" w:eastAsia="仿宋_GB2312" w:cs="仿宋_GB2312"/>
          <w:i w:val="0"/>
          <w:caps w:val="0"/>
          <w:color w:val="333333"/>
          <w:spacing w:val="0"/>
          <w:kern w:val="0"/>
          <w:sz w:val="32"/>
          <w:szCs w:val="32"/>
          <w:shd w:val="clear" w:fill="FFFFFF"/>
          <w:lang w:val="en-US" w:eastAsia="zh-CN" w:bidi="ar"/>
        </w:rPr>
      </w:pPr>
    </w:p>
    <w:tbl>
      <w:tblPr>
        <w:tblStyle w:val="2"/>
        <w:tblW w:w="71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40"/>
        <w:gridCol w:w="4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纳税人识别号</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纳税人名称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91450332MA5NL2PQ99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广西大坤建设有限责任公司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91450327708690027L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灌阳县城乡建设工程振兴有限公司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91450300MA5N88WD2P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桂林贝壳房地产经纪有限公司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91450323MA5L29QQ90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桂林华茂矿业有限公司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91450300282662474W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桂林市第伍建筑安装工程有限责任公司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91450300711455888X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广西漓昇电力建设有限责任公司</w:t>
            </w:r>
          </w:p>
        </w:tc>
      </w:tr>
    </w:tbl>
    <w:p>
      <w:pPr>
        <w:jc w:val="center"/>
      </w:pP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13B6C"/>
    <w:rsid w:val="147B0C23"/>
    <w:rsid w:val="2EC82C0B"/>
    <w:rsid w:val="2F7375BD"/>
    <w:rsid w:val="30701425"/>
    <w:rsid w:val="50452F87"/>
    <w:rsid w:val="542F0AA7"/>
    <w:rsid w:val="57FC30AD"/>
    <w:rsid w:val="589327F0"/>
    <w:rsid w:val="5EB02922"/>
    <w:rsid w:val="7D226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gljc</dc:creator>
  <cp:lastModifiedBy>肖英</cp:lastModifiedBy>
  <cp:lastPrinted>2023-03-09T02:38:00Z</cp:lastPrinted>
  <dcterms:modified xsi:type="dcterms:W3CDTF">2023-05-08T09:03:17Z</dcterms:modified>
  <dc:title>国家税务总局柳州市税务局稽查局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