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olor w:val="auto"/>
          <w:sz w:val="44"/>
          <w:szCs w:val="44"/>
          <w:highlight w:val="none"/>
        </w:rPr>
      </w:pPr>
      <w:r>
        <w:rPr>
          <w:rFonts w:hint="eastAsia" w:ascii="宋体" w:hAnsi="宋体"/>
          <w:color w:val="auto"/>
          <w:sz w:val="44"/>
          <w:szCs w:val="44"/>
          <w:highlight w:val="none"/>
          <w:lang w:eastAsia="zh-CN"/>
        </w:rPr>
        <w:t>国家税务总局河池市税务局稽查局</w:t>
      </w:r>
    </w:p>
    <w:p>
      <w:pPr>
        <w:spacing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税务行政处罚事项告知书</w:t>
      </w:r>
    </w:p>
    <w:p>
      <w:pPr>
        <w:adjustRightInd w:val="0"/>
        <w:snapToGrid w:val="0"/>
        <w:spacing w:line="360" w:lineRule="auto"/>
        <w:ind w:firstLine="800"/>
        <w:jc w:val="center"/>
        <w:rPr>
          <w:rFonts w:ascii="仿宋_GB2312" w:eastAsia="仿宋_GB2312"/>
          <w:color w:val="auto"/>
          <w:spacing w:val="20"/>
          <w:sz w:val="32"/>
          <w:highlight w:val="none"/>
        </w:rPr>
      </w:pPr>
      <w:r>
        <w:rPr>
          <w:rFonts w:hint="eastAsia" w:ascii="仿宋_GB2312" w:eastAsia="仿宋_GB2312"/>
          <w:color w:val="auto"/>
          <w:spacing w:val="0"/>
          <w:sz w:val="32"/>
          <w:highlight w:val="none"/>
          <w:u w:val="none"/>
          <w:lang w:eastAsia="zh-CN"/>
        </w:rPr>
        <w:t>河市税稽罚告〔2026〕3号</w:t>
      </w:r>
    </w:p>
    <w:p>
      <w:pPr>
        <w:keepNext w:val="0"/>
        <w:keepLines w:val="0"/>
        <w:pageBreakBefore w:val="0"/>
        <w:kinsoku/>
        <w:wordWrap/>
        <w:overflowPunct/>
        <w:topLinePunct w:val="0"/>
        <w:autoSpaceDE/>
        <w:autoSpaceDN/>
        <w:bidi w:val="0"/>
        <w:adjustRightInd w:val="0"/>
        <w:snapToGrid w:val="0"/>
        <w:spacing w:line="560" w:lineRule="exact"/>
        <w:ind w:firstLine="800"/>
        <w:jc w:val="center"/>
        <w:textAlignment w:val="auto"/>
        <w:rPr>
          <w:rFonts w:hint="eastAsia" w:ascii="仿宋_GB2312" w:eastAsia="仿宋_GB2312"/>
          <w:color w:val="auto"/>
          <w:spacing w:val="20"/>
          <w:sz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olor w:val="auto"/>
          <w:spacing w:val="-6"/>
          <w:w w:val="100"/>
          <w:sz w:val="32"/>
          <w:highlight w:val="none"/>
          <w:lang w:eastAsia="zh-CN"/>
        </w:rPr>
      </w:pPr>
      <w:r>
        <w:rPr>
          <w:rFonts w:hint="eastAsia" w:ascii="Arial" w:hAnsi="Arial" w:eastAsia="仿宋_GB2312" w:cs="Arial"/>
          <w:sz w:val="32"/>
          <w:u w:val="none"/>
          <w:lang w:val="en-US" w:eastAsia="zh-CN"/>
        </w:rPr>
        <w:t>广西琼临贸易有限公司</w:t>
      </w:r>
      <w:r>
        <w:rPr>
          <w:rFonts w:hint="eastAsia" w:ascii="仿宋_GB2312" w:eastAsia="仿宋_GB2312"/>
          <w:color w:val="auto"/>
          <w:spacing w:val="-6"/>
          <w:w w:val="100"/>
          <w:sz w:val="32"/>
          <w:highlight w:val="none"/>
        </w:rPr>
        <w:t>（纳税人识别号：</w:t>
      </w:r>
      <w:r>
        <w:rPr>
          <w:rFonts w:hint="eastAsia" w:ascii="仿宋_GB2312" w:hAnsi="仿宋_GB2312" w:eastAsia="仿宋_GB2312" w:cs="仿宋_GB2312"/>
          <w:color w:val="auto"/>
          <w:spacing w:val="-10"/>
          <w:sz w:val="32"/>
          <w:szCs w:val="32"/>
          <w:lang w:eastAsia="zh-CN"/>
        </w:rPr>
        <w:t>91451203MAEHMQT540</w:t>
      </w:r>
      <w:r>
        <w:rPr>
          <w:rFonts w:hint="eastAsia" w:ascii="仿宋_GB2312" w:eastAsia="仿宋_GB2312"/>
          <w:color w:val="auto"/>
          <w:spacing w:val="-6"/>
          <w:w w:val="100"/>
          <w:sz w:val="32"/>
          <w:highlight w:val="none"/>
        </w:rPr>
        <w:t>）</w:t>
      </w:r>
      <w:r>
        <w:rPr>
          <w:rFonts w:hint="eastAsia" w:ascii="仿宋_GB2312" w:eastAsia="仿宋_GB2312"/>
          <w:color w:val="auto"/>
          <w:spacing w:val="-6"/>
          <w:w w:val="10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highlight w:val="none"/>
        </w:rPr>
      </w:pPr>
      <w:r>
        <w:rPr>
          <w:rFonts w:hint="eastAsia" w:ascii="仿宋_GB2312" w:eastAsia="仿宋_GB2312"/>
          <w:color w:val="auto"/>
          <w:sz w:val="32"/>
          <w:highlight w:val="none"/>
        </w:rPr>
        <w:t>对你</w:t>
      </w:r>
      <w:r>
        <w:rPr>
          <w:rFonts w:hint="eastAsia" w:ascii="仿宋_GB2312" w:eastAsia="仿宋_GB2312"/>
          <w:color w:val="auto"/>
          <w:sz w:val="32"/>
          <w:highlight w:val="none"/>
          <w:lang w:eastAsia="zh-CN"/>
        </w:rPr>
        <w:t>公司</w:t>
      </w:r>
      <w:r>
        <w:rPr>
          <w:rFonts w:hint="eastAsia" w:ascii="仿宋_GB2312" w:eastAsia="仿宋_GB2312"/>
          <w:color w:val="auto"/>
          <w:sz w:val="32"/>
          <w:highlight w:val="none"/>
        </w:rPr>
        <w:t>（地址：</w:t>
      </w:r>
      <w:r>
        <w:rPr>
          <w:rFonts w:hint="eastAsia" w:ascii="仿宋_GB2312" w:hAnsi="仿宋_GB2312" w:eastAsia="仿宋_GB2312" w:cs="仿宋_GB2312"/>
          <w:color w:val="auto"/>
          <w:spacing w:val="-10"/>
          <w:sz w:val="32"/>
          <w:szCs w:val="32"/>
          <w:lang w:eastAsia="zh-CN"/>
        </w:rPr>
        <w:t>广西壮族自治区河池市宜州区庆远镇中山大道市政广场北面山水宜人公园生活城小区21栋1层5号房1-4</w:t>
      </w:r>
      <w:r>
        <w:rPr>
          <w:rFonts w:hint="eastAsia" w:ascii="仿宋_GB2312" w:eastAsia="仿宋_GB2312"/>
          <w:color w:val="auto"/>
          <w:sz w:val="32"/>
          <w:highlight w:val="none"/>
        </w:rPr>
        <w:t>）的税收违法行为拟于</w:t>
      </w:r>
      <w:r>
        <w:rPr>
          <w:rFonts w:hint="eastAsia" w:ascii="仿宋_GB2312" w:eastAsia="仿宋_GB2312"/>
          <w:color w:val="auto"/>
          <w:sz w:val="32"/>
          <w:highlight w:val="none"/>
          <w:u w:val="none"/>
          <w:lang w:val="en-US" w:eastAsia="zh-CN"/>
        </w:rPr>
        <w:t>2026</w:t>
      </w:r>
      <w:r>
        <w:rPr>
          <w:rFonts w:hint="eastAsia" w:ascii="仿宋_GB2312" w:eastAsia="仿宋_GB2312"/>
          <w:color w:val="auto"/>
          <w:sz w:val="32"/>
          <w:highlight w:val="none"/>
          <w:u w:val="none"/>
        </w:rPr>
        <w:t>年</w:t>
      </w:r>
      <w:r>
        <w:rPr>
          <w:rFonts w:hint="eastAsia" w:ascii="仿宋_GB2312" w:eastAsia="仿宋_GB2312"/>
          <w:color w:val="auto"/>
          <w:sz w:val="32"/>
          <w:highlight w:val="none"/>
          <w:u w:val="none"/>
          <w:lang w:val="en-US" w:eastAsia="zh-CN"/>
        </w:rPr>
        <w:t>5</w:t>
      </w:r>
      <w:r>
        <w:rPr>
          <w:rFonts w:hint="eastAsia" w:ascii="仿宋_GB2312" w:eastAsia="仿宋_GB2312"/>
          <w:color w:val="auto"/>
          <w:sz w:val="32"/>
          <w:highlight w:val="none"/>
          <w:u w:val="none"/>
        </w:rPr>
        <w:t>月</w:t>
      </w:r>
      <w:r>
        <w:rPr>
          <w:rFonts w:hint="eastAsia" w:ascii="仿宋_GB2312" w:eastAsia="仿宋_GB2312"/>
          <w:color w:val="auto"/>
          <w:sz w:val="32"/>
          <w:highlight w:val="none"/>
          <w:u w:val="none"/>
          <w:lang w:val="en-US" w:eastAsia="zh-CN"/>
        </w:rPr>
        <w:t>28</w:t>
      </w:r>
      <w:r>
        <w:rPr>
          <w:rFonts w:hint="eastAsia" w:ascii="仿宋_GB2312" w:eastAsia="仿宋_GB2312"/>
          <w:color w:val="auto"/>
          <w:sz w:val="32"/>
          <w:highlight w:val="none"/>
          <w:u w:val="none"/>
        </w:rPr>
        <w:t>日</w:t>
      </w:r>
      <w:r>
        <w:rPr>
          <w:rFonts w:hint="eastAsia" w:ascii="仿宋_GB2312" w:eastAsia="仿宋_GB2312"/>
          <w:color w:val="auto"/>
          <w:sz w:val="32"/>
          <w:highlight w:val="none"/>
        </w:rPr>
        <w:t>之前作出行政处罚决定，根据《中华人民共和国税收征收管理法》第八条、《中华人民共和国行政处罚法》第四十</w:t>
      </w:r>
      <w:r>
        <w:rPr>
          <w:rFonts w:ascii="仿宋_GB2312" w:eastAsia="仿宋_GB2312"/>
          <w:color w:val="auto"/>
          <w:sz w:val="32"/>
          <w:highlight w:val="none"/>
        </w:rPr>
        <w:t>四</w:t>
      </w:r>
      <w:r>
        <w:rPr>
          <w:rFonts w:hint="eastAsia" w:ascii="仿宋_GB2312" w:eastAsia="仿宋_GB2312"/>
          <w:color w:val="auto"/>
          <w:sz w:val="32"/>
          <w:highlight w:val="none"/>
        </w:rPr>
        <w:t>条、第六十三条、第六十四条规定，现将有关事项告知如下：</w:t>
      </w:r>
      <w:bookmarkStart w:id="0" w:name="_Toc73516670"/>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highlight w:val="none"/>
        </w:rPr>
        <w:t>税务行政处罚的事实、理由、依据及拟作出的处罚决定:</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仿宋_GB2312" w:hAnsi="仿宋" w:eastAsia="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（一）违法事实及证据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你公司存续情况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检查组根据税务登记信息，两次前往你公司注册地址：广西壮族自治区河池市宜州区庆远镇中山大道市政广场北面山水宜人公园生活城小区21栋1层5号房1-4进行实地核实，发现该地址为长期未使用的车库/杂物间，大门紧闭，未发现悬挂有任何能证明你公司在此经营或存续的标志物。</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检查人员在物业工作人员的见证下拨打你公司在税务机关报备的法定代表人、财务负责人张启平的电话，第一次拨打时语音提示“您好，您拨打的电话暂时无人接听”，第二次拨打时语音提示“您好，您拨打的电话已暂停服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检查组于2026年1月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日在国家税务总局宜州区税务局办税大厅公告栏以及国家税务总局河池市税务局对外门户网站公告送达《税务检查通知书》（河市税稽检通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eastAsia="zh-CN"/>
        </w:rPr>
        <w:t>），至今你公司未与检查组联系，未向检查组提供任何涉税资料。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你公司申报情况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经核实，你公司仅对所属期为</w:t>
      </w:r>
      <w:r>
        <w:rPr>
          <w:rFonts w:hint="eastAsia" w:ascii="仿宋_GB2312" w:hAnsi="仿宋_GB2312" w:eastAsia="仿宋_GB2312" w:cs="仿宋_GB2312"/>
          <w:color w:val="auto"/>
          <w:sz w:val="32"/>
          <w:szCs w:val="32"/>
          <w:highlight w:val="none"/>
          <w:lang w:val="en-US" w:eastAsia="zh-CN"/>
        </w:rPr>
        <w:t>2025年4月、5月的增值税进行了0申报，其他月份均未进行纳税申报。</w:t>
      </w:r>
      <w:r>
        <w:rPr>
          <w:rFonts w:hint="eastAsia" w:ascii="仿宋_GB2312" w:hAnsi="仿宋_GB2312" w:eastAsia="仿宋_GB2312" w:cs="仿宋_GB2312"/>
          <w:color w:val="auto"/>
          <w:sz w:val="32"/>
          <w:szCs w:val="32"/>
          <w:highlight w:val="none"/>
          <w:lang w:eastAsia="zh-CN"/>
        </w:rPr>
        <w:t>截止检查组开展立案检查时，你公司已被主管税务机关认定为非正常户。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你公司上下游票流情况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）进项方面：你公司2025年1月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2025年12月期间未取得任何进项发票。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）销项方面：你公司于2025年6月30日向上海炳兴实业有限公司开具增值税电子专用发票</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份，发票代码254520000000，发票号码73093216、73102113、73102184、73102009、73083364、73083126、73082883、73072768、73073174，货物或应税劳务、服务名称：*有色金属冶炼压延品*电解铜，金额3,593,430.10元，税额467,145.90元，价税合计4,060,576.00元。</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根据开票数据来看，你公司有销无进，且企业开具增值税电子专用发票的金额未在当月进行申报。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4.你公司资金流情况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经核实，你公司没有向税务机关报备银行存款账户，且在开具的增值税电子专用票面上均未备注银行账户，故检查组未能对你公司银行流水开展检查。</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eastAsia="zh-CN"/>
        </w:rPr>
        <w:t>综上，根据《国家税务总局关于走逃(失联)企业开具增值税专用发票认定处理有关问题的公告》(税务总局公告〔2016〕76号)第一条的规定，你公司为走逃(失联)企业。综合你公司注册经营地址虚假、无生产经营情况、进销情况异常并进行虚假的纳税申报的情况，根据</w:t>
      </w:r>
      <w:r>
        <w:rPr>
          <w:rFonts w:hint="eastAsia" w:ascii="仿宋_GB2312" w:hAnsi="仿宋" w:eastAsia="仿宋_GB2312"/>
          <w:sz w:val="32"/>
          <w:szCs w:val="32"/>
          <w:lang w:eastAsia="zh-CN"/>
        </w:rPr>
        <w:t>《中华人民共和国发票管理办法》（财政部令第6号发布，国务院令第764号修订）第二十一条第二款第（一）项、《中华人民共和国发票管理办法实施细则》（国家税务总局令第56号）第二十九条第（一）项的规定，认定你公司开具的上述</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份增值税电子专用发票为虚开</w:t>
      </w:r>
      <w:r>
        <w:rPr>
          <w:rFonts w:hint="eastAsia" w:ascii="仿宋_GB2312" w:hAnsi="仿宋_GB2312" w:eastAsia="仿宋_GB2312" w:cs="仿宋_GB2312"/>
          <w:color w:val="auto"/>
          <w:sz w:val="32"/>
          <w:szCs w:val="32"/>
          <w:highlight w:val="none"/>
          <w:lang w:eastAsia="zh-CN"/>
        </w:rPr>
        <w:t>发票</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lang w:eastAsia="zh-CN"/>
        </w:rPr>
        <w:t>证据指向：你公司非正常状态金三截图、你公司2025发票流向系统查询截图、开具增值税电子发票明细表、增值税申报表、现场笔录、你公司银行账户备案情况金三截图、国家税务总局河池市宜州区税务局风险核查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sz w:val="32"/>
          <w:szCs w:val="32"/>
          <w:highlight w:val="none"/>
          <w:lang w:eastAsia="zh-CN"/>
        </w:rPr>
        <w:t>（二）处罚依据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 w:eastAsia="仿宋_GB2312"/>
          <w:sz w:val="32"/>
          <w:szCs w:val="32"/>
          <w:highlight w:val="none"/>
          <w:lang w:val="en-US" w:eastAsia="zh-CN"/>
        </w:rPr>
        <w:t>根据《中华人民共和国发票管理办法》（</w:t>
      </w:r>
      <w:r>
        <w:rPr>
          <w:rFonts w:hint="eastAsia" w:ascii="仿宋_GB2312" w:hAnsi="仿宋" w:eastAsia="仿宋_GB2312"/>
          <w:sz w:val="32"/>
          <w:szCs w:val="32"/>
          <w:lang w:eastAsia="zh-CN"/>
        </w:rPr>
        <w:t>财政部令第6号发布，国务院令第764号修订</w:t>
      </w:r>
      <w:r>
        <w:rPr>
          <w:rFonts w:hint="eastAsia" w:ascii="仿宋_GB2312" w:hAnsi="仿宋" w:eastAsia="仿宋_GB2312"/>
          <w:sz w:val="32"/>
          <w:szCs w:val="32"/>
          <w:highlight w:val="none"/>
          <w:lang w:val="en-US" w:eastAsia="zh-CN"/>
        </w:rPr>
        <w:t>）第二十一条第二款第（一）项、</w:t>
      </w:r>
      <w:r>
        <w:rPr>
          <w:rFonts w:hint="eastAsia" w:ascii="仿宋_GB2312" w:hAnsi="仿宋" w:eastAsia="仿宋_GB2312"/>
          <w:sz w:val="32"/>
          <w:szCs w:val="32"/>
          <w:lang w:eastAsia="zh-CN"/>
        </w:rPr>
        <w:t>《中华人民共和国发票管理办法实施细则》（国家税务总局令第56号）第二十九条第（一）项</w:t>
      </w:r>
      <w:r>
        <w:rPr>
          <w:rFonts w:hint="eastAsia" w:ascii="仿宋_GB2312" w:hAnsi="仿宋" w:eastAsia="仿宋_GB2312"/>
          <w:sz w:val="32"/>
          <w:szCs w:val="32"/>
          <w:highlight w:val="none"/>
          <w:lang w:val="en-US" w:eastAsia="zh-CN"/>
        </w:rPr>
        <w:t>的规定，你公司上述为他人开具9份增值税电子专用发票的行为为虚开，虚开</w:t>
      </w:r>
      <w:r>
        <w:rPr>
          <w:rFonts w:hint="eastAsia" w:ascii="仿宋_GB2312" w:hAnsi="仿宋_GB2312" w:eastAsia="仿宋_GB2312" w:cs="仿宋_GB2312"/>
          <w:color w:val="auto"/>
          <w:sz w:val="32"/>
          <w:szCs w:val="32"/>
          <w:highlight w:val="none"/>
          <w:lang w:eastAsia="zh-CN"/>
        </w:rPr>
        <w:t>金额3,593,430.10元，税额467,145.90元，价税合计4,060,576.00元</w:t>
      </w:r>
      <w:r>
        <w:rPr>
          <w:rFonts w:hint="eastAsia" w:ascii="仿宋_GB2312" w:hAnsi="仿宋" w:eastAsia="仿宋_GB2312"/>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
          <w:color w:val="auto"/>
          <w:sz w:val="32"/>
          <w:szCs w:val="32"/>
          <w:highlight w:val="none"/>
          <w:lang w:val="en-US" w:eastAsia="zh-CN"/>
        </w:rPr>
        <w:t>2.</w:t>
      </w:r>
      <w:r>
        <w:rPr>
          <w:rFonts w:hint="eastAsia" w:ascii="仿宋_GB2312" w:hAnsi="仿宋" w:eastAsia="仿宋_GB2312"/>
          <w:sz w:val="32"/>
          <w:szCs w:val="32"/>
          <w:highlight w:val="none"/>
          <w:lang w:val="en-US" w:eastAsia="zh-CN"/>
        </w:rPr>
        <w:t>对你公司上述虚开9份增值税电子专用发票的行为，根据《中华人民共和国发票管理办法》（中华人民共和国国务院令第764号第三次修改）第三十五条、</w:t>
      </w:r>
      <w:r>
        <w:rPr>
          <w:rFonts w:hint="eastAsia" w:ascii="仿宋_GB2312" w:hAnsi="仿宋" w:eastAsia="仿宋_GB2312" w:cs="Times New Roman"/>
          <w:kern w:val="2"/>
          <w:sz w:val="32"/>
          <w:szCs w:val="32"/>
          <w:highlight w:val="none"/>
          <w:lang w:val="en-US" w:eastAsia="zh-CN" w:bidi="ar-SA"/>
        </w:rPr>
        <w:t>《中南区域税务行政处罚裁量基准》（国家税务总局广东省税务局 国家税务总局河南省税务局等税务局公告2023年第5号）</w:t>
      </w:r>
      <w:r>
        <w:rPr>
          <w:rFonts w:hint="eastAsia" w:ascii="仿宋_GB2312" w:hAnsi="仿宋" w:eastAsia="仿宋_GB2312"/>
          <w:sz w:val="32"/>
          <w:szCs w:val="32"/>
          <w:highlight w:val="none"/>
          <w:lang w:val="en-US" w:eastAsia="zh-CN"/>
        </w:rPr>
        <w:t>的规定，对你公司处罚款450,000.00元。</w:t>
      </w:r>
    </w:p>
    <w:p>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_GB2312" w:eastAsia="仿宋_GB2312"/>
          <w:color w:val="auto"/>
          <w:sz w:val="32"/>
          <w:highlight w:val="none"/>
        </w:rPr>
      </w:pPr>
      <w:r>
        <w:rPr>
          <w:rFonts w:hint="eastAsia" w:ascii="仿宋_GB2312" w:eastAsia="仿宋_GB2312"/>
          <w:color w:val="auto"/>
          <w:sz w:val="32"/>
          <w:highlight w:val="none"/>
        </w:rPr>
        <w:t>二、你</w:t>
      </w:r>
      <w:r>
        <w:rPr>
          <w:rFonts w:hint="eastAsia" w:ascii="仿宋_GB2312" w:eastAsia="仿宋_GB2312"/>
          <w:color w:val="auto"/>
          <w:sz w:val="32"/>
          <w:highlight w:val="none"/>
          <w:lang w:eastAsia="zh-CN"/>
        </w:rPr>
        <w:t>公司</w:t>
      </w:r>
      <w:r>
        <w:rPr>
          <w:rFonts w:hint="eastAsia" w:ascii="仿宋_GB2312" w:eastAsia="仿宋_GB2312"/>
          <w:color w:val="auto"/>
          <w:sz w:val="32"/>
          <w:highlight w:val="none"/>
        </w:rPr>
        <w:t>有陈述、申辩的权利。请在我局（所）作出税务行政处罚决定之前，到我局（所）进行陈述、申辩或自行提供陈述、申辩材料；逾期不进行陈述、申辩的，视同放弃权利。</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eastAsia="仿宋_GB2312"/>
          <w:color w:val="auto"/>
          <w:sz w:val="32"/>
          <w:highlight w:val="none"/>
        </w:rPr>
      </w:pPr>
      <w:r>
        <w:rPr>
          <w:rFonts w:hint="eastAsia" w:ascii="仿宋_GB2312" w:eastAsia="仿宋_GB2312"/>
          <w:color w:val="auto"/>
          <w:sz w:val="32"/>
          <w:highlight w:val="none"/>
        </w:rPr>
        <w:t>三、</w:t>
      </w:r>
      <w:r>
        <w:rPr>
          <w:rFonts w:hint="eastAsia" w:ascii="仿宋_GB2312" w:eastAsia="仿宋_GB2312"/>
          <w:color w:val="auto"/>
          <w:sz w:val="32"/>
          <w:lang w:eastAsia="zh-CN"/>
        </w:rPr>
        <w:t>拟对你公司罚款合计</w:t>
      </w:r>
      <w:r>
        <w:rPr>
          <w:rFonts w:hint="eastAsia" w:ascii="仿宋_GB2312" w:hAnsi="仿宋_GB2312" w:eastAsia="仿宋_GB2312" w:cs="仿宋_GB2312"/>
          <w:b/>
          <w:bCs/>
          <w:kern w:val="0"/>
          <w:sz w:val="32"/>
          <w:szCs w:val="32"/>
          <w:highlight w:val="none"/>
          <w:lang w:val="en-US" w:eastAsia="zh-CN" w:bidi="ar"/>
        </w:rPr>
        <w:t>450,000.00</w:t>
      </w:r>
      <w:r>
        <w:rPr>
          <w:rFonts w:hint="eastAsia" w:ascii="仿宋_GB2312" w:eastAsia="仿宋_GB2312"/>
          <w:color w:val="auto"/>
          <w:sz w:val="32"/>
          <w:lang w:val="en-US" w:eastAsia="zh-CN"/>
        </w:rPr>
        <w:t>元</w:t>
      </w:r>
      <w:r>
        <w:rPr>
          <w:rFonts w:hint="eastAsia" w:ascii="仿宋_GB2312" w:eastAsia="仿宋_GB2312"/>
          <w:color w:val="auto"/>
          <w:sz w:val="32"/>
          <w:highlight w:val="none"/>
        </w:rPr>
        <w:t>，你</w:t>
      </w:r>
      <w:r>
        <w:rPr>
          <w:rFonts w:hint="eastAsia" w:ascii="仿宋_GB2312" w:eastAsia="仿宋_GB2312"/>
          <w:color w:val="auto"/>
          <w:sz w:val="32"/>
          <w:highlight w:val="none"/>
          <w:lang w:eastAsia="zh-CN"/>
        </w:rPr>
        <w:t>公司</w:t>
      </w:r>
      <w:r>
        <w:rPr>
          <w:rFonts w:hint="eastAsia" w:ascii="仿宋_GB2312" w:eastAsia="仿宋_GB2312"/>
          <w:color w:val="auto"/>
          <w:sz w:val="32"/>
          <w:highlight w:val="none"/>
        </w:rPr>
        <w:t>有要求听证的权利。可自收到本告知书之日起五个</w:t>
      </w:r>
      <w:r>
        <w:rPr>
          <w:rFonts w:ascii="仿宋_GB2312" w:eastAsia="仿宋_GB2312"/>
          <w:color w:val="auto"/>
          <w:sz w:val="32"/>
          <w:highlight w:val="none"/>
        </w:rPr>
        <w:t>工作日</w:t>
      </w:r>
      <w:r>
        <w:rPr>
          <w:rFonts w:hint="eastAsia" w:ascii="仿宋_GB2312" w:eastAsia="仿宋_GB2312"/>
          <w:color w:val="auto"/>
          <w:sz w:val="32"/>
          <w:highlight w:val="none"/>
        </w:rPr>
        <w:t>内向我局书面提出听证申请；逾期不提出，视为放弃听证权利。</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 w:eastAsia="仿宋_GB2312"/>
          <w:color w:val="auto"/>
          <w:sz w:val="32"/>
          <w:szCs w:val="32"/>
          <w:highlight w:val="none"/>
          <w:lang w:eastAsia="zh-CN"/>
        </w:rPr>
      </w:pPr>
    </w:p>
    <w:p>
      <w:pPr>
        <w:pStyle w:val="9"/>
        <w:rPr>
          <w:rFonts w:hint="eastAsia"/>
          <w:highlight w:val="none"/>
          <w:lang w:eastAsia="zh-CN"/>
        </w:rPr>
      </w:pPr>
    </w:p>
    <w:p>
      <w:pPr>
        <w:keepNext w:val="0"/>
        <w:keepLines w:val="0"/>
        <w:pageBreakBefore w:val="0"/>
        <w:widowControl w:val="0"/>
        <w:kinsoku/>
        <w:overflowPunct/>
        <w:topLinePunct w:val="0"/>
        <w:autoSpaceDE/>
        <w:autoSpaceDN/>
        <w:bidi w:val="0"/>
        <w:adjustRightInd/>
        <w:snapToGrid/>
        <w:spacing w:line="600" w:lineRule="exact"/>
        <w:jc w:val="right"/>
        <w:textAlignment w:val="auto"/>
        <w:rPr>
          <w:color w:val="auto"/>
          <w:highlight w:val="none"/>
        </w:rPr>
      </w:pPr>
      <w:r>
        <w:rPr>
          <w:rFonts w:hint="eastAsia" w:ascii="仿宋_GB2312" w:hAnsi="仿宋" w:eastAsia="仿宋_GB2312"/>
          <w:color w:val="auto"/>
          <w:sz w:val="32"/>
          <w:szCs w:val="32"/>
          <w:highlight w:val="none"/>
          <w:lang w:eastAsia="zh-CN"/>
        </w:rPr>
        <w:t>二Ｏ二六年四月三</w:t>
      </w:r>
      <w:bookmarkStart w:id="1" w:name="_GoBack"/>
      <w:bookmarkEnd w:id="1"/>
      <w:r>
        <w:rPr>
          <w:rFonts w:hint="eastAsia" w:ascii="仿宋_GB2312" w:hAnsi="仿宋" w:eastAsia="仿宋_GB2312"/>
          <w:color w:val="auto"/>
          <w:sz w:val="32"/>
          <w:szCs w:val="32"/>
          <w:highlight w:val="none"/>
          <w:lang w:eastAsia="zh-CN"/>
        </w:rPr>
        <w:t>十日</w:t>
      </w:r>
    </w:p>
    <w:p>
      <w:pPr>
        <w:keepNext w:val="0"/>
        <w:keepLines w:val="0"/>
        <w:pageBreakBefore w:val="0"/>
        <w:widowControl w:val="0"/>
        <w:kinsoku/>
        <w:overflowPunct/>
        <w:topLinePunct w:val="0"/>
        <w:autoSpaceDE/>
        <w:autoSpaceDN/>
        <w:bidi w:val="0"/>
        <w:adjustRightInd/>
        <w:snapToGrid/>
        <w:spacing w:line="600" w:lineRule="exact"/>
        <w:textAlignment w:val="auto"/>
        <w:rPr>
          <w:color w:val="auto"/>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DE4F8"/>
    <w:multiLevelType w:val="singleLevel"/>
    <w:tmpl w:val="BE1DE4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93A12"/>
    <w:rsid w:val="017039F9"/>
    <w:rsid w:val="02351D7A"/>
    <w:rsid w:val="059D738F"/>
    <w:rsid w:val="06D136FC"/>
    <w:rsid w:val="0A502AE3"/>
    <w:rsid w:val="0AE51BDD"/>
    <w:rsid w:val="0AFE677F"/>
    <w:rsid w:val="0B997891"/>
    <w:rsid w:val="0C6F5DE9"/>
    <w:rsid w:val="0DF64266"/>
    <w:rsid w:val="0FFA1453"/>
    <w:rsid w:val="13037F92"/>
    <w:rsid w:val="13BA3DEE"/>
    <w:rsid w:val="15445139"/>
    <w:rsid w:val="173C53DA"/>
    <w:rsid w:val="180E6212"/>
    <w:rsid w:val="1B4C512A"/>
    <w:rsid w:val="1BAB6372"/>
    <w:rsid w:val="21E93041"/>
    <w:rsid w:val="223F38B5"/>
    <w:rsid w:val="22A55BF5"/>
    <w:rsid w:val="22AC39D6"/>
    <w:rsid w:val="24493A12"/>
    <w:rsid w:val="254C5C7B"/>
    <w:rsid w:val="258E167F"/>
    <w:rsid w:val="25925680"/>
    <w:rsid w:val="265D29F7"/>
    <w:rsid w:val="26674D3E"/>
    <w:rsid w:val="290A0DBB"/>
    <w:rsid w:val="2AC93340"/>
    <w:rsid w:val="2AF70CF7"/>
    <w:rsid w:val="2C7B51F4"/>
    <w:rsid w:val="2F1E30FA"/>
    <w:rsid w:val="2F569A01"/>
    <w:rsid w:val="30BD2CD3"/>
    <w:rsid w:val="31484A30"/>
    <w:rsid w:val="32DF4147"/>
    <w:rsid w:val="355F41A6"/>
    <w:rsid w:val="35AE6890"/>
    <w:rsid w:val="370E65B5"/>
    <w:rsid w:val="373D1FD0"/>
    <w:rsid w:val="3AEE3C6A"/>
    <w:rsid w:val="3BEA4638"/>
    <w:rsid w:val="3C542D40"/>
    <w:rsid w:val="3DCB23E8"/>
    <w:rsid w:val="3E883066"/>
    <w:rsid w:val="3F7FA2EE"/>
    <w:rsid w:val="401506A9"/>
    <w:rsid w:val="40152A26"/>
    <w:rsid w:val="42AF77E6"/>
    <w:rsid w:val="42F95F6B"/>
    <w:rsid w:val="444C2D4E"/>
    <w:rsid w:val="447763BF"/>
    <w:rsid w:val="47072237"/>
    <w:rsid w:val="49327BD4"/>
    <w:rsid w:val="49BD090B"/>
    <w:rsid w:val="4D7B0BD2"/>
    <w:rsid w:val="4E4B7557"/>
    <w:rsid w:val="4E4D472A"/>
    <w:rsid w:val="4F923404"/>
    <w:rsid w:val="51312F8F"/>
    <w:rsid w:val="530E784A"/>
    <w:rsid w:val="54647D60"/>
    <w:rsid w:val="54697F2D"/>
    <w:rsid w:val="547A69BE"/>
    <w:rsid w:val="5709096E"/>
    <w:rsid w:val="5A79183A"/>
    <w:rsid w:val="5B001E69"/>
    <w:rsid w:val="5C3E7F61"/>
    <w:rsid w:val="5DDBCAE0"/>
    <w:rsid w:val="5FE13422"/>
    <w:rsid w:val="62403CF2"/>
    <w:rsid w:val="64DB22C2"/>
    <w:rsid w:val="66234433"/>
    <w:rsid w:val="668968EA"/>
    <w:rsid w:val="668C3AE3"/>
    <w:rsid w:val="6745045C"/>
    <w:rsid w:val="676F31D8"/>
    <w:rsid w:val="68075694"/>
    <w:rsid w:val="6A0961A2"/>
    <w:rsid w:val="6A36565F"/>
    <w:rsid w:val="6B7D739B"/>
    <w:rsid w:val="6D5B39D3"/>
    <w:rsid w:val="6DBE71AC"/>
    <w:rsid w:val="712922CB"/>
    <w:rsid w:val="754D55C0"/>
    <w:rsid w:val="755B111D"/>
    <w:rsid w:val="775D449C"/>
    <w:rsid w:val="78027821"/>
    <w:rsid w:val="783A563D"/>
    <w:rsid w:val="78C466BE"/>
    <w:rsid w:val="7BB736AB"/>
    <w:rsid w:val="7BBFF9E9"/>
    <w:rsid w:val="7C387DB4"/>
    <w:rsid w:val="7C437E6B"/>
    <w:rsid w:val="7C8E5D5F"/>
    <w:rsid w:val="7CA02A9F"/>
    <w:rsid w:val="7CEB01D4"/>
    <w:rsid w:val="7EF43357"/>
    <w:rsid w:val="7FEB59CC"/>
    <w:rsid w:val="C5771AD6"/>
    <w:rsid w:val="DFF7CCCE"/>
    <w:rsid w:val="DFFBD61F"/>
    <w:rsid w:val="E7B6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qFormat/>
    <w:uiPriority w:val="99"/>
    <w:rPr>
      <w:rFonts w:ascii="宋体" w:hAnsi="Courier New"/>
      <w:kern w:val="0"/>
      <w:sz w:val="20"/>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9">
    <w:name w:val="Normal Indent1"/>
    <w:basedOn w:val="1"/>
    <w:qFormat/>
    <w:uiPriority w:val="0"/>
    <w:pPr>
      <w:spacing w:line="660" w:lineRule="exact"/>
      <w:ind w:firstLine="720" w:firstLineChars="200"/>
    </w:pPr>
    <w:rPr>
      <w:rFonts w:eastAsia="楷体_GB2312"/>
      <w:sz w:val="36"/>
      <w:szCs w:val="36"/>
    </w:rPr>
  </w:style>
  <w:style w:type="character" w:customStyle="1" w:styleId="10">
    <w:name w:val="ca-1"/>
    <w:basedOn w:val="8"/>
    <w:qFormat/>
    <w:uiPriority w:val="99"/>
  </w:style>
  <w:style w:type="paragraph" w:customStyle="1" w:styleId="11">
    <w:name w:val="bw1"/>
    <w:qFormat/>
    <w:uiPriority w:val="0"/>
    <w:pPr>
      <w:widowControl w:val="0"/>
      <w:adjustRightInd w:val="0"/>
      <w:spacing w:line="360" w:lineRule="atLeast"/>
    </w:pPr>
    <w:rPr>
      <w:rFonts w:hint="eastAsia"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2022-09-29T09:21:00Z</dcterms:created>
  <dc:creator>申双</dc:creator>
  <cp:lastModifiedBy>练耀宗</cp:lastModifiedBy>
  <cp:lastPrinted>2026-02-04T11:28:00Z</cp:lastPrinted>
  <dcterms:modified xsi:type="dcterms:W3CDTF">2026-05-18T08:54:25Z</dcterms:modified>
  <dc:title>国家税务总局河池市税务局第三稽查局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358A94F4D1A1EEFA2B25086A69A5282D_43</vt:lpwstr>
  </property>
</Properties>
</file>