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color w:val="auto"/>
          <w:sz w:val="30"/>
          <w:szCs w:val="30"/>
          <w:highlight w:val="none"/>
        </w:rPr>
      </w:pPr>
    </w:p>
    <w:p>
      <w:pPr>
        <w:jc w:val="center"/>
        <w:rPr>
          <w:rFonts w:ascii="宋体" w:hAnsi="宋体" w:eastAsia="宋体" w:cs="宋体"/>
          <w:b/>
          <w:color w:val="auto"/>
          <w:sz w:val="36"/>
          <w:szCs w:val="36"/>
          <w:highlight w:val="none"/>
          <w:u w:val="single"/>
          <w:lang w:eastAsia="zh-CN"/>
        </w:rPr>
      </w:pPr>
      <w:r>
        <w:rPr>
          <w:rFonts w:hint="eastAsia" w:ascii="宋体" w:hAnsi="宋体" w:eastAsia="宋体" w:cs="宋体"/>
          <w:b/>
          <w:color w:val="auto"/>
          <w:sz w:val="36"/>
          <w:szCs w:val="36"/>
          <w:highlight w:val="none"/>
          <w:u w:val="single"/>
          <w:lang w:eastAsia="zh-CN"/>
        </w:rPr>
        <w:t>国家税务总局贺州市税务局红湾书屋项目建设工程(重）</w:t>
      </w:r>
    </w:p>
    <w:p>
      <w:pPr>
        <w:jc w:val="center"/>
        <w:rPr>
          <w:rFonts w:ascii="宋体" w:hAnsi="宋体" w:eastAsia="宋体" w:cs="宋体"/>
          <w:b/>
          <w:color w:val="auto"/>
          <w:sz w:val="36"/>
          <w:szCs w:val="36"/>
          <w:highlight w:val="none"/>
          <w:u w:val="single"/>
          <w:lang w:eastAsia="zh-CN"/>
        </w:rPr>
      </w:pPr>
    </w:p>
    <w:p>
      <w:pPr>
        <w:jc w:val="center"/>
        <w:rPr>
          <w:rFonts w:ascii="宋体" w:hAnsi="宋体" w:eastAsia="宋体" w:cs="宋体"/>
          <w:b/>
          <w:color w:val="auto"/>
          <w:sz w:val="36"/>
          <w:szCs w:val="36"/>
          <w:highlight w:val="none"/>
          <w:u w:val="single"/>
          <w:lang w:eastAsia="zh-CN"/>
        </w:rPr>
      </w:pPr>
    </w:p>
    <w:p>
      <w:pPr>
        <w:jc w:val="center"/>
        <w:rPr>
          <w:rFonts w:ascii="宋体" w:hAnsi="宋体" w:eastAsia="宋体" w:cs="宋体"/>
          <w:b/>
          <w:color w:val="auto"/>
          <w:sz w:val="36"/>
          <w:szCs w:val="36"/>
          <w:highlight w:val="none"/>
          <w:u w:val="single"/>
          <w:lang w:eastAsia="zh-CN"/>
        </w:rPr>
      </w:pPr>
    </w:p>
    <w:p>
      <w:pPr>
        <w:jc w:val="center"/>
        <w:rPr>
          <w:rFonts w:ascii="宋体" w:hAnsi="宋体" w:eastAsia="宋体" w:cs="宋体"/>
          <w:b/>
          <w:color w:val="auto"/>
          <w:sz w:val="36"/>
          <w:szCs w:val="36"/>
          <w:highlight w:val="none"/>
          <w:u w:val="single"/>
          <w:lang w:eastAsia="zh-CN"/>
        </w:rPr>
      </w:pPr>
    </w:p>
    <w:p>
      <w:pPr>
        <w:pStyle w:val="2"/>
        <w:rPr>
          <w:color w:val="auto"/>
          <w:highlight w:val="none"/>
          <w:lang w:eastAsia="zh-CN"/>
        </w:rPr>
      </w:pPr>
    </w:p>
    <w:p>
      <w:pPr>
        <w:rPr>
          <w:rFonts w:ascii="宋体" w:hAnsi="宋体" w:eastAsia="宋体"/>
          <w:color w:val="auto"/>
          <w:highlight w:val="none"/>
          <w:lang w:eastAsia="zh-CN"/>
        </w:rPr>
      </w:pPr>
    </w:p>
    <w:p>
      <w:pPr>
        <w:pStyle w:val="2"/>
        <w:rPr>
          <w:color w:val="auto"/>
          <w:highlight w:val="none"/>
          <w:lang w:eastAsia="zh-CN"/>
        </w:rPr>
      </w:pPr>
    </w:p>
    <w:p>
      <w:pPr>
        <w:rPr>
          <w:rFonts w:ascii="宋体" w:hAnsi="宋体" w:eastAsia="宋体"/>
          <w:color w:val="auto"/>
          <w:highlight w:val="none"/>
          <w:lang w:eastAsia="zh-CN"/>
        </w:rPr>
      </w:pPr>
    </w:p>
    <w:p>
      <w:pPr>
        <w:pStyle w:val="2"/>
        <w:rPr>
          <w:color w:val="auto"/>
          <w:highlight w:val="none"/>
          <w:lang w:eastAsia="zh-CN"/>
        </w:rPr>
      </w:pPr>
    </w:p>
    <w:p>
      <w:pPr>
        <w:rPr>
          <w:rFonts w:ascii="宋体" w:hAnsi="宋体" w:eastAsia="宋体"/>
          <w:color w:val="auto"/>
          <w:highlight w:val="none"/>
          <w:lang w:eastAsia="zh-CN"/>
        </w:rPr>
      </w:pPr>
    </w:p>
    <w:p>
      <w:pPr>
        <w:pStyle w:val="2"/>
        <w:rPr>
          <w:color w:val="auto"/>
          <w:highlight w:val="none"/>
          <w:lang w:eastAsia="zh-CN"/>
        </w:rPr>
      </w:pPr>
    </w:p>
    <w:p>
      <w:pPr>
        <w:rPr>
          <w:rFonts w:ascii="宋体" w:hAnsi="宋体" w:eastAsia="宋体"/>
          <w:color w:val="auto"/>
          <w:highlight w:val="none"/>
          <w:lang w:eastAsia="zh-CN"/>
        </w:rPr>
      </w:pPr>
    </w:p>
    <w:p>
      <w:pPr>
        <w:jc w:val="center"/>
        <w:rPr>
          <w:rFonts w:ascii="宋体" w:hAnsi="宋体" w:eastAsia="宋体" w:cs="宋体"/>
          <w:b/>
          <w:color w:val="auto"/>
          <w:sz w:val="36"/>
          <w:szCs w:val="36"/>
          <w:highlight w:val="none"/>
          <w:u w:val="single"/>
          <w:lang w:eastAsia="zh-CN"/>
        </w:rPr>
      </w:pPr>
    </w:p>
    <w:p>
      <w:pPr>
        <w:jc w:val="center"/>
        <w:rPr>
          <w:rFonts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t>施工合同</w:t>
      </w:r>
    </w:p>
    <w:p>
      <w:pPr>
        <w:rPr>
          <w:rFonts w:ascii="宋体" w:hAnsi="宋体" w:eastAsia="宋体" w:cs="宋体"/>
          <w:color w:val="auto"/>
          <w:sz w:val="30"/>
          <w:szCs w:val="30"/>
          <w:highlight w:val="none"/>
          <w:lang w:eastAsia="zh-CN"/>
        </w:rPr>
      </w:pPr>
    </w:p>
    <w:p>
      <w:pPr>
        <w:rPr>
          <w:rFonts w:ascii="宋体" w:hAnsi="宋体" w:eastAsia="宋体" w:cs="宋体"/>
          <w:color w:val="auto"/>
          <w:sz w:val="30"/>
          <w:szCs w:val="30"/>
          <w:highlight w:val="none"/>
          <w:lang w:eastAsia="zh-CN"/>
        </w:rPr>
      </w:pPr>
    </w:p>
    <w:p>
      <w:pPr>
        <w:rPr>
          <w:rFonts w:ascii="宋体" w:hAnsi="宋体" w:eastAsia="宋体" w:cs="宋体"/>
          <w:color w:val="auto"/>
          <w:sz w:val="30"/>
          <w:szCs w:val="30"/>
          <w:highlight w:val="none"/>
          <w:lang w:eastAsia="zh-CN"/>
        </w:rPr>
      </w:pPr>
    </w:p>
    <w:p>
      <w:pPr>
        <w:rPr>
          <w:rFonts w:ascii="宋体" w:hAnsi="宋体" w:eastAsia="宋体" w:cs="宋体"/>
          <w:color w:val="auto"/>
          <w:sz w:val="30"/>
          <w:szCs w:val="30"/>
          <w:highlight w:val="none"/>
          <w:lang w:eastAsia="zh-CN"/>
        </w:rPr>
      </w:pPr>
    </w:p>
    <w:p>
      <w:pPr>
        <w:rPr>
          <w:rFonts w:ascii="宋体" w:hAnsi="宋体" w:eastAsia="宋体" w:cs="宋体"/>
          <w:color w:val="auto"/>
          <w:sz w:val="30"/>
          <w:szCs w:val="30"/>
          <w:highlight w:val="none"/>
          <w:lang w:eastAsia="zh-CN"/>
        </w:rPr>
      </w:pPr>
    </w:p>
    <w:p>
      <w:pPr>
        <w:rPr>
          <w:rFonts w:ascii="宋体" w:hAnsi="宋体" w:eastAsia="宋体" w:cs="宋体"/>
          <w:color w:val="auto"/>
          <w:sz w:val="30"/>
          <w:szCs w:val="30"/>
          <w:highlight w:val="none"/>
          <w:lang w:eastAsia="zh-CN"/>
        </w:rPr>
      </w:pPr>
    </w:p>
    <w:p>
      <w:pPr>
        <w:rPr>
          <w:rFonts w:ascii="宋体" w:hAnsi="宋体" w:eastAsia="宋体" w:cs="宋体"/>
          <w:color w:val="auto"/>
          <w:sz w:val="30"/>
          <w:szCs w:val="30"/>
          <w:highlight w:val="none"/>
          <w:lang w:eastAsia="zh-CN"/>
        </w:rPr>
      </w:pPr>
    </w:p>
    <w:p>
      <w:pPr>
        <w:pStyle w:val="2"/>
        <w:rPr>
          <w:color w:val="auto"/>
          <w:highlight w:val="none"/>
          <w:lang w:eastAsia="zh-CN"/>
        </w:rPr>
      </w:pPr>
    </w:p>
    <w:p>
      <w:pPr>
        <w:rPr>
          <w:rFonts w:ascii="宋体" w:hAnsi="宋体" w:eastAsia="宋体"/>
          <w:color w:val="auto"/>
          <w:highlight w:val="none"/>
          <w:lang w:eastAsia="zh-CN"/>
        </w:rPr>
      </w:pPr>
    </w:p>
    <w:p>
      <w:pPr>
        <w:pStyle w:val="2"/>
        <w:rPr>
          <w:color w:val="auto"/>
          <w:highlight w:val="none"/>
          <w:lang w:eastAsia="zh-CN"/>
        </w:rPr>
      </w:pPr>
    </w:p>
    <w:p>
      <w:pPr>
        <w:rPr>
          <w:rFonts w:ascii="宋体" w:hAnsi="宋体" w:eastAsia="宋体"/>
          <w:color w:val="auto"/>
          <w:highlight w:val="none"/>
          <w:lang w:eastAsia="zh-CN"/>
        </w:rPr>
      </w:pPr>
    </w:p>
    <w:p>
      <w:pPr>
        <w:pStyle w:val="2"/>
        <w:rPr>
          <w:color w:val="auto"/>
          <w:highlight w:val="none"/>
          <w:lang w:eastAsia="zh-CN"/>
        </w:rPr>
      </w:pPr>
    </w:p>
    <w:p>
      <w:pPr>
        <w:rPr>
          <w:rFonts w:ascii="宋体" w:hAnsi="宋体" w:eastAsia="宋体"/>
          <w:color w:val="auto"/>
          <w:highlight w:val="none"/>
          <w:lang w:eastAsia="zh-CN"/>
        </w:rPr>
      </w:pPr>
    </w:p>
    <w:p>
      <w:pPr>
        <w:ind w:firstLine="1350" w:firstLineChars="450"/>
        <w:rPr>
          <w:rFonts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lang w:eastAsia="zh-CN"/>
        </w:rPr>
        <w:t>采购人：</w:t>
      </w:r>
      <w:r>
        <w:rPr>
          <w:rFonts w:hint="eastAsia" w:ascii="宋体" w:hAnsi="宋体" w:eastAsia="宋体" w:cs="宋体"/>
          <w:b/>
          <w:color w:val="auto"/>
          <w:sz w:val="30"/>
          <w:szCs w:val="30"/>
          <w:highlight w:val="none"/>
          <w:u w:val="single"/>
          <w:lang w:eastAsia="zh-CN"/>
        </w:rPr>
        <w:t>国家税务总局贺州市税务局</w:t>
      </w:r>
    </w:p>
    <w:p>
      <w:pPr>
        <w:rPr>
          <w:rFonts w:ascii="宋体" w:hAnsi="宋体" w:eastAsia="宋体" w:cs="宋体"/>
          <w:color w:val="auto"/>
          <w:sz w:val="30"/>
          <w:szCs w:val="30"/>
          <w:highlight w:val="none"/>
          <w:lang w:eastAsia="zh-CN"/>
        </w:rPr>
      </w:pPr>
    </w:p>
    <w:p>
      <w:pPr>
        <w:ind w:firstLine="1350" w:firstLineChars="450"/>
        <w:rPr>
          <w:rFonts w:hint="eastAsia" w:ascii="宋体" w:hAnsi="宋体" w:eastAsia="宋体" w:cs="宋体"/>
          <w:b/>
          <w:color w:val="auto"/>
          <w:sz w:val="30"/>
          <w:szCs w:val="30"/>
          <w:highlight w:val="none"/>
          <w:u w:val="single"/>
          <w:lang w:eastAsia="zh-CN"/>
        </w:rPr>
      </w:pPr>
      <w:r>
        <w:rPr>
          <w:rFonts w:hint="eastAsia" w:ascii="宋体" w:hAnsi="宋体" w:eastAsia="宋体" w:cs="宋体"/>
          <w:color w:val="auto"/>
          <w:sz w:val="30"/>
          <w:szCs w:val="30"/>
          <w:highlight w:val="none"/>
          <w:lang w:eastAsia="zh-CN"/>
        </w:rPr>
        <w:t>供应商</w:t>
      </w:r>
      <w:r>
        <w:rPr>
          <w:rFonts w:hint="eastAsia" w:ascii="宋体"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u w:val="single"/>
          <w:lang w:eastAsia="zh-CN"/>
        </w:rPr>
        <w:t xml:space="preserve"> 广西健哲建设工程有限公司  </w:t>
      </w:r>
    </w:p>
    <w:p>
      <w:pPr>
        <w:pStyle w:val="2"/>
        <w:rPr>
          <w:color w:val="auto"/>
          <w:highlight w:val="none"/>
          <w:lang w:eastAsia="zh-CN"/>
        </w:rPr>
      </w:pPr>
    </w:p>
    <w:p>
      <w:pPr>
        <w:rPr>
          <w:rFonts w:hint="eastAsia" w:ascii="宋体" w:hAnsi="宋体" w:eastAsia="宋体" w:cs="宋体"/>
          <w:color w:val="auto"/>
          <w:sz w:val="30"/>
          <w:szCs w:val="30"/>
          <w:highlight w:val="none"/>
          <w:lang w:val="en-US" w:eastAsia="zh-CN"/>
        </w:rPr>
      </w:pPr>
      <w:r>
        <w:rPr>
          <w:rFonts w:hint="eastAsia" w:ascii="宋体" w:hAnsi="宋体" w:eastAsia="宋体"/>
          <w:color w:val="auto"/>
          <w:highlight w:val="none"/>
          <w:lang w:val="en-US" w:eastAsia="zh-CN"/>
        </w:rPr>
        <w:t xml:space="preserve">              </w:t>
      </w:r>
      <w:r>
        <w:rPr>
          <w:rFonts w:hint="eastAsia" w:ascii="宋体" w:hAnsi="宋体" w:eastAsia="宋体" w:cs="宋体"/>
          <w:color w:val="auto"/>
          <w:sz w:val="30"/>
          <w:szCs w:val="30"/>
          <w:highlight w:val="none"/>
          <w:lang w:val="en-US" w:eastAsia="zh-CN"/>
        </w:rPr>
        <w:t>合同签订地点：贺州市</w:t>
      </w:r>
    </w:p>
    <w:p>
      <w:pPr>
        <w:ind w:firstLine="1500" w:firstLineChars="500"/>
        <w:rPr>
          <w:rFonts w:hint="default" w:ascii="宋体" w:hAnsi="宋体" w:eastAsia="宋体"/>
          <w:color w:val="auto"/>
          <w:highlight w:val="none"/>
          <w:lang w:val="en-US" w:eastAsia="zh-CN"/>
        </w:rPr>
      </w:pPr>
      <w:r>
        <w:rPr>
          <w:rFonts w:hint="eastAsia" w:ascii="宋体" w:hAnsi="宋体" w:eastAsia="宋体" w:cs="宋体"/>
          <w:color w:val="auto"/>
          <w:sz w:val="30"/>
          <w:szCs w:val="30"/>
          <w:highlight w:val="none"/>
          <w:lang w:val="en-US" w:eastAsia="zh-CN"/>
        </w:rPr>
        <w:t>合同签订时间：2023年5月27日</w:t>
      </w:r>
    </w:p>
    <w:p>
      <w:pPr>
        <w:pStyle w:val="2"/>
        <w:rPr>
          <w:color w:val="auto"/>
          <w:highlight w:val="none"/>
          <w:lang w:eastAsia="zh-CN"/>
        </w:rPr>
      </w:pPr>
    </w:p>
    <w:p>
      <w:pPr>
        <w:rPr>
          <w:rFonts w:eastAsiaTheme="minorEastAsia"/>
          <w:color w:val="auto"/>
          <w:highlight w:val="none"/>
          <w:lang w:eastAsia="zh-CN"/>
        </w:rPr>
      </w:pPr>
    </w:p>
    <w:p>
      <w:pPr>
        <w:rPr>
          <w:rFonts w:ascii="宋体" w:hAnsi="宋体" w:eastAsia="宋体"/>
          <w:color w:val="auto"/>
          <w:highlight w:val="none"/>
          <w:lang w:eastAsia="zh-CN"/>
        </w:rPr>
      </w:pPr>
    </w:p>
    <w:p>
      <w:pPr>
        <w:pStyle w:val="2"/>
        <w:spacing w:before="101" w:line="225" w:lineRule="auto"/>
        <w:ind w:left="3018"/>
        <w:outlineLvl w:val="1"/>
        <w:rPr>
          <w:color w:val="auto"/>
          <w:spacing w:val="9"/>
          <w:sz w:val="31"/>
          <w:szCs w:val="31"/>
          <w:highlight w:val="none"/>
          <w:lang w:eastAsia="zh-CN"/>
          <w14:textOutline w14:w="5791" w14:cap="sq" w14:cmpd="sng" w14:algn="ctr">
            <w14:solidFill>
              <w14:srgbClr w14:val="000000"/>
            </w14:solidFill>
            <w14:prstDash w14:val="solid"/>
            <w14:bevel/>
          </w14:textOutline>
        </w:rPr>
      </w:pPr>
      <w:r>
        <w:rPr>
          <w:color w:val="auto"/>
          <w:spacing w:val="9"/>
          <w:sz w:val="31"/>
          <w:szCs w:val="31"/>
          <w:highlight w:val="none"/>
          <w:lang w:eastAsia="zh-CN"/>
          <w14:textOutline w14:w="5791" w14:cap="sq" w14:cmpd="sng" w14:algn="ctr">
            <w14:solidFill>
              <w14:srgbClr w14:val="000000"/>
            </w14:solidFill>
            <w14:prstDash w14:val="solid"/>
            <w14:bevel/>
          </w14:textOutline>
        </w:rPr>
        <w:t>第一部分</w:t>
      </w:r>
      <w:r>
        <w:rPr>
          <w:color w:val="auto"/>
          <w:spacing w:val="9"/>
          <w:sz w:val="31"/>
          <w:szCs w:val="31"/>
          <w:highlight w:val="none"/>
          <w:lang w:eastAsia="zh-CN"/>
        </w:rPr>
        <w:t xml:space="preserve"> </w:t>
      </w:r>
      <w:r>
        <w:rPr>
          <w:color w:val="auto"/>
          <w:spacing w:val="9"/>
          <w:sz w:val="31"/>
          <w:szCs w:val="31"/>
          <w:highlight w:val="none"/>
          <w:lang w:eastAsia="zh-CN"/>
          <w14:textOutline w14:w="5791" w14:cap="sq" w14:cmpd="sng" w14:algn="ctr">
            <w14:solidFill>
              <w14:srgbClr w14:val="000000"/>
            </w14:solidFill>
            <w14:prstDash w14:val="solid"/>
            <w14:bevel/>
          </w14:textOutline>
        </w:rPr>
        <w:t>合同协议书</w:t>
      </w:r>
    </w:p>
    <w:p>
      <w:pPr>
        <w:rPr>
          <w:rFonts w:ascii="宋体" w:hAnsi="宋体" w:eastAsia="宋体"/>
          <w:color w:val="auto"/>
          <w:highlight w:val="none"/>
          <w:lang w:eastAsia="zh-CN"/>
        </w:rPr>
      </w:pPr>
    </w:p>
    <w:p>
      <w:pPr>
        <w:spacing w:line="295" w:lineRule="auto"/>
        <w:rPr>
          <w:rFonts w:ascii="宋体" w:hAnsi="宋体" w:eastAsia="宋体"/>
          <w:color w:val="auto"/>
          <w:highlight w:val="none"/>
          <w:lang w:eastAsia="zh-CN"/>
        </w:rPr>
      </w:pPr>
    </w:p>
    <w:p>
      <w:pPr>
        <w:spacing w:line="360" w:lineRule="auto"/>
        <w:ind w:right="-40"/>
        <w:rPr>
          <w:rFonts w:ascii="宋体" w:hAnsi="宋体" w:eastAsia="宋体"/>
          <w:color w:val="auto"/>
          <w:sz w:val="24"/>
          <w:szCs w:val="24"/>
          <w:highlight w:val="none"/>
          <w:u w:val="single"/>
          <w:lang w:eastAsia="zh-CN"/>
        </w:rPr>
      </w:pPr>
      <w:r>
        <w:rPr>
          <w:rFonts w:hint="eastAsia" w:ascii="宋体" w:hAnsi="宋体" w:eastAsia="宋体"/>
          <w:b/>
          <w:color w:val="auto"/>
          <w:sz w:val="24"/>
          <w:szCs w:val="24"/>
          <w:highlight w:val="none"/>
          <w:lang w:eastAsia="zh-CN"/>
        </w:rPr>
        <w:t>甲方(采购人)</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eastAsia="zh-CN"/>
        </w:rPr>
        <w:t xml:space="preserve">国家税务总局贺州市税务局 </w:t>
      </w:r>
    </w:p>
    <w:p>
      <w:pPr>
        <w:spacing w:line="360" w:lineRule="auto"/>
        <w:ind w:right="-40"/>
        <w:rPr>
          <w:rFonts w:ascii="宋体" w:hAnsi="宋体" w:eastAsia="宋体"/>
          <w:color w:val="auto"/>
          <w:sz w:val="24"/>
          <w:szCs w:val="24"/>
          <w:highlight w:val="none"/>
          <w:u w:val="single"/>
          <w:lang w:eastAsia="zh-CN"/>
        </w:rPr>
      </w:pPr>
      <w:r>
        <w:rPr>
          <w:rFonts w:hint="eastAsia" w:ascii="宋体" w:hAnsi="宋体" w:eastAsia="宋体"/>
          <w:b/>
          <w:color w:val="auto"/>
          <w:sz w:val="24"/>
          <w:szCs w:val="24"/>
          <w:highlight w:val="none"/>
          <w:lang w:eastAsia="zh-CN"/>
        </w:rPr>
        <w:t>乙方(供应商)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eastAsia="zh-CN"/>
        </w:rPr>
        <w:t xml:space="preserve">广西健哲建设工程有限公司 </w:t>
      </w:r>
    </w:p>
    <w:p>
      <w:pPr>
        <w:spacing w:line="360" w:lineRule="auto"/>
        <w:ind w:right="-40"/>
        <w:rPr>
          <w:rFonts w:ascii="宋体" w:hAnsi="宋体" w:eastAsia="宋体"/>
          <w:color w:val="auto"/>
          <w:sz w:val="18"/>
          <w:szCs w:val="18"/>
          <w:highlight w:val="none"/>
          <w:u w:val="single"/>
          <w:lang w:eastAsia="zh-CN"/>
        </w:rPr>
      </w:pP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s="Times New Roman"/>
          <w:color w:val="auto"/>
          <w:sz w:val="24"/>
          <w:szCs w:val="24"/>
          <w:highlight w:val="none"/>
          <w:lang w:eastAsia="zh-CN"/>
        </w:rPr>
        <w:t>根据《中华人民共和国政府采购法》、《中华人民共和国民法典》及国家有关法律法规的规定，为全面履行甲方与供应商签订的建设工程施工合同，按照竞价文件规定采购方式、条款和成交供应商的承诺，甲乙双方经协商一致同意签订本合同</w:t>
      </w:r>
      <w:r>
        <w:rPr>
          <w:rFonts w:hint="eastAsia" w:ascii="宋体" w:hAnsi="宋体" w:eastAsia="宋体"/>
          <w:color w:val="auto"/>
          <w:sz w:val="24"/>
          <w:szCs w:val="24"/>
          <w:highlight w:val="none"/>
          <w:lang w:eastAsia="zh-CN"/>
        </w:rPr>
        <w:t>。</w:t>
      </w:r>
    </w:p>
    <w:p>
      <w:pPr>
        <w:spacing w:line="360" w:lineRule="auto"/>
        <w:ind w:left="178" w:leftChars="85" w:right="-4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 xml:space="preserve">第一条  </w:t>
      </w:r>
      <w:r>
        <w:rPr>
          <w:rFonts w:hint="eastAsia" w:ascii="宋体" w:hAnsi="宋体" w:eastAsia="宋体" w:cs="Times New Roman"/>
          <w:b/>
          <w:color w:val="auto"/>
          <w:sz w:val="24"/>
          <w:szCs w:val="24"/>
          <w:highlight w:val="none"/>
          <w:lang w:eastAsia="zh-CN"/>
        </w:rPr>
        <w:t>采购项目名称、采购范围、建设地点</w:t>
      </w:r>
    </w:p>
    <w:p>
      <w:pPr>
        <w:spacing w:line="360" w:lineRule="auto"/>
        <w:ind w:left="178" w:leftChars="85" w:right="-40"/>
        <w:rPr>
          <w:rFonts w:ascii="宋体" w:hAnsi="宋体" w:eastAsia="宋体"/>
          <w:bCs/>
          <w:color w:val="auto"/>
          <w:sz w:val="24"/>
          <w:szCs w:val="24"/>
          <w:highlight w:val="none"/>
          <w:lang w:eastAsia="zh-CN"/>
        </w:rPr>
      </w:pPr>
      <w:r>
        <w:rPr>
          <w:rFonts w:hint="eastAsia" w:ascii="宋体" w:hAnsi="宋体" w:eastAsia="宋体" w:cs="Times New Roman"/>
          <w:bCs/>
          <w:color w:val="auto"/>
          <w:sz w:val="24"/>
          <w:szCs w:val="24"/>
          <w:highlight w:val="none"/>
          <w:lang w:eastAsia="zh-CN"/>
        </w:rPr>
        <w:t>采购项目名称</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u w:val="single"/>
          <w:lang w:eastAsia="zh-CN"/>
        </w:rPr>
        <w:t xml:space="preserve">  </w:t>
      </w:r>
      <w:r>
        <w:rPr>
          <w:rFonts w:hint="eastAsia" w:ascii="宋体" w:hAnsi="宋体" w:eastAsia="宋体"/>
          <w:b/>
          <w:bCs/>
          <w:color w:val="auto"/>
          <w:sz w:val="24"/>
          <w:szCs w:val="24"/>
          <w:highlight w:val="none"/>
          <w:u w:val="single"/>
          <w:lang w:eastAsia="zh-CN"/>
        </w:rPr>
        <w:t>国家税务总局贺州市税务局红湾书屋项目建设工程(重）</w:t>
      </w:r>
      <w:r>
        <w:rPr>
          <w:rFonts w:hint="eastAsia" w:ascii="宋体" w:hAnsi="宋体" w:eastAsia="宋体"/>
          <w:bCs/>
          <w:color w:val="auto"/>
          <w:sz w:val="24"/>
          <w:szCs w:val="24"/>
          <w:highlight w:val="none"/>
          <w:u w:val="single"/>
          <w:lang w:eastAsia="zh-CN"/>
        </w:rPr>
        <w:t xml:space="preserve">  </w:t>
      </w:r>
      <w:r>
        <w:rPr>
          <w:rFonts w:hint="eastAsia" w:ascii="宋体" w:hAnsi="宋体" w:eastAsia="宋体"/>
          <w:bCs/>
          <w:color w:val="auto"/>
          <w:sz w:val="24"/>
          <w:szCs w:val="24"/>
          <w:highlight w:val="none"/>
          <w:lang w:eastAsia="zh-CN"/>
        </w:rPr>
        <w:t>；</w:t>
      </w:r>
    </w:p>
    <w:p>
      <w:pPr>
        <w:spacing w:line="360" w:lineRule="auto"/>
        <w:ind w:left="178" w:leftChars="85" w:right="-40"/>
        <w:rPr>
          <w:rFonts w:ascii="宋体" w:hAnsi="宋体" w:eastAsia="宋体"/>
          <w:bCs/>
          <w:color w:val="auto"/>
          <w:sz w:val="24"/>
          <w:szCs w:val="24"/>
          <w:highlight w:val="none"/>
          <w:lang w:eastAsia="zh-CN"/>
        </w:rPr>
      </w:pPr>
      <w:r>
        <w:rPr>
          <w:rFonts w:hint="eastAsia" w:ascii="宋体" w:hAnsi="宋体" w:eastAsia="宋体" w:cs="Times New Roman"/>
          <w:bCs/>
          <w:color w:val="auto"/>
          <w:sz w:val="24"/>
          <w:szCs w:val="24"/>
          <w:highlight w:val="none"/>
          <w:lang w:eastAsia="zh-CN"/>
        </w:rPr>
        <w:t>采购范围</w:t>
      </w:r>
      <w:r>
        <w:rPr>
          <w:rFonts w:hint="eastAsia" w:ascii="宋体" w:hAnsi="宋体" w:eastAsia="宋体"/>
          <w:bCs/>
          <w:color w:val="auto"/>
          <w:sz w:val="24"/>
          <w:szCs w:val="24"/>
          <w:highlight w:val="none"/>
          <w:lang w:eastAsia="zh-CN"/>
        </w:rPr>
        <w:t>：</w:t>
      </w:r>
      <w:r>
        <w:rPr>
          <w:rFonts w:hint="eastAsia" w:ascii="宋体" w:hAnsi="宋体" w:eastAsia="宋体" w:cs="宋体"/>
          <w:bCs/>
          <w:iCs/>
          <w:color w:val="auto"/>
          <w:sz w:val="24"/>
          <w:szCs w:val="24"/>
          <w:highlight w:val="none"/>
          <w:u w:val="single"/>
          <w:lang w:eastAsia="zh-CN" w:bidi="en-US"/>
        </w:rPr>
        <w:t>国家税务总局贺州市税务局红湾书屋项目建设工程(重） ，具体详见竞价文件和工程量清单等相关内容。</w:t>
      </w:r>
      <w:r>
        <w:rPr>
          <w:rFonts w:hint="eastAsia" w:ascii="宋体" w:hAnsi="宋体" w:eastAsia="宋体"/>
          <w:bCs/>
          <w:color w:val="auto"/>
          <w:sz w:val="24"/>
          <w:szCs w:val="24"/>
          <w:highlight w:val="none"/>
          <w:lang w:eastAsia="zh-CN"/>
        </w:rPr>
        <w:t xml:space="preserve">； </w:t>
      </w:r>
    </w:p>
    <w:p>
      <w:pPr>
        <w:spacing w:line="360" w:lineRule="auto"/>
        <w:ind w:left="178" w:leftChars="85" w:right="-40"/>
        <w:rPr>
          <w:rFonts w:ascii="宋体" w:hAnsi="宋体" w:eastAsia="宋体"/>
          <w:color w:val="auto"/>
          <w:sz w:val="24"/>
          <w:szCs w:val="24"/>
          <w:highlight w:val="none"/>
          <w:u w:val="single"/>
          <w:lang w:eastAsia="zh-CN"/>
        </w:rPr>
      </w:pPr>
      <w:r>
        <w:rPr>
          <w:rFonts w:hint="eastAsia" w:ascii="宋体" w:hAnsi="宋体" w:eastAsia="宋体" w:cs="Times New Roman"/>
          <w:bCs/>
          <w:color w:val="auto"/>
          <w:sz w:val="24"/>
          <w:szCs w:val="24"/>
          <w:highlight w:val="none"/>
          <w:lang w:eastAsia="zh-CN"/>
        </w:rPr>
        <w:t>工程建设地点</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u w:val="single"/>
          <w:lang w:eastAsia="zh-CN"/>
        </w:rPr>
        <w:t xml:space="preserve"> </w:t>
      </w:r>
      <w:r>
        <w:rPr>
          <w:rFonts w:hint="eastAsia" w:ascii="宋体" w:hAnsi="宋体" w:eastAsia="宋体"/>
          <w:color w:val="auto"/>
          <w:sz w:val="24"/>
          <w:szCs w:val="24"/>
          <w:highlight w:val="none"/>
          <w:u w:val="single"/>
          <w:lang w:eastAsia="zh-CN"/>
        </w:rPr>
        <w:t xml:space="preserve"> </w:t>
      </w:r>
      <w:r>
        <w:rPr>
          <w:rFonts w:hint="eastAsia" w:ascii="宋体" w:hAnsi="宋体" w:eastAsia="宋体" w:cs="宋体"/>
          <w:bCs/>
          <w:iCs/>
          <w:color w:val="auto"/>
          <w:sz w:val="24"/>
          <w:szCs w:val="24"/>
          <w:highlight w:val="none"/>
          <w:u w:val="single"/>
          <w:lang w:eastAsia="zh-CN" w:bidi="en-US"/>
        </w:rPr>
        <w:t>贺州市八步区星光路30号</w:t>
      </w:r>
      <w:r>
        <w:rPr>
          <w:rFonts w:hint="eastAsia" w:ascii="宋体" w:hAnsi="宋体" w:eastAsia="宋体"/>
          <w:color w:val="auto"/>
          <w:sz w:val="24"/>
          <w:szCs w:val="24"/>
          <w:highlight w:val="none"/>
          <w:u w:val="single"/>
          <w:lang w:eastAsia="zh-CN"/>
        </w:rPr>
        <w:t xml:space="preserve">  </w:t>
      </w:r>
    </w:p>
    <w:p>
      <w:pPr>
        <w:spacing w:line="360" w:lineRule="auto"/>
        <w:ind w:left="178" w:leftChars="85" w:right="-4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备注条件：1.合同文件规定的设计图纸未明确但为达到规范要求的、完成该工程所有明示或暗示的辅助工作内容等；</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2.根据现场的施工安排和施工工艺、技术、方案、施工措施等需要负责施工事项；</w:t>
      </w:r>
    </w:p>
    <w:p>
      <w:pPr>
        <w:pStyle w:val="8"/>
        <w:widowControl w:val="0"/>
        <w:spacing w:before="0" w:beforeAutospacing="0" w:after="0" w:afterAutospacing="0" w:line="360" w:lineRule="auto"/>
        <w:ind w:right="-40" w:firstLine="480" w:firstLineChars="200"/>
        <w:rPr>
          <w:rFonts w:eastAsia="宋体"/>
          <w:color w:val="auto"/>
          <w:kern w:val="2"/>
          <w:szCs w:val="24"/>
          <w:highlight w:val="none"/>
          <w:lang w:eastAsia="zh-CN"/>
        </w:rPr>
      </w:pPr>
      <w:r>
        <w:rPr>
          <w:rFonts w:hint="eastAsia" w:eastAsia="宋体"/>
          <w:color w:val="auto"/>
          <w:szCs w:val="24"/>
          <w:highlight w:val="none"/>
          <w:lang w:eastAsia="zh-CN"/>
        </w:rPr>
        <w:t>3.</w:t>
      </w:r>
      <w:r>
        <w:rPr>
          <w:rFonts w:hint="eastAsia" w:eastAsia="宋体"/>
          <w:color w:val="auto"/>
          <w:kern w:val="2"/>
          <w:szCs w:val="24"/>
          <w:highlight w:val="none"/>
          <w:lang w:eastAsia="zh-CN"/>
        </w:rPr>
        <w:t>若乙方施工进度、质量、安全等不能满足甲方要求，甲方对乙方承包范围内工程随时进行调整，乙方必须无条件服从，并全力配合甲方工作，否则由此造成的一切损失均由乙方承担。</w:t>
      </w:r>
    </w:p>
    <w:p>
      <w:pPr>
        <w:spacing w:line="360" w:lineRule="auto"/>
        <w:ind w:left="178" w:leftChars="85" w:right="-40"/>
        <w:outlineLvl w:val="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 xml:space="preserve">第二条 </w:t>
      </w:r>
      <w:r>
        <w:rPr>
          <w:rFonts w:hint="eastAsia" w:ascii="宋体" w:hAnsi="宋体" w:cs="宋体"/>
          <w:b/>
          <w:bCs/>
          <w:color w:val="auto"/>
          <w:sz w:val="24"/>
          <w:szCs w:val="24"/>
          <w:highlight w:val="none"/>
          <w:lang w:eastAsia="zh-CN"/>
        </w:rPr>
        <w:t>签约合同价与</w:t>
      </w:r>
      <w:r>
        <w:rPr>
          <w:rFonts w:hint="eastAsia" w:ascii="宋体" w:hAnsi="宋体" w:eastAsia="宋体"/>
          <w:b/>
          <w:color w:val="auto"/>
          <w:sz w:val="24"/>
          <w:szCs w:val="24"/>
          <w:highlight w:val="none"/>
          <w:lang w:eastAsia="zh-CN"/>
        </w:rPr>
        <w:t>工期</w:t>
      </w:r>
    </w:p>
    <w:p>
      <w:pPr>
        <w:pStyle w:val="18"/>
        <w:spacing w:line="360" w:lineRule="auto"/>
        <w:ind w:firstLine="459"/>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s="宋体"/>
          <w:color w:val="auto"/>
          <w:sz w:val="24"/>
          <w:szCs w:val="24"/>
          <w:highlight w:val="none"/>
        </w:rPr>
        <w:t>签约合同价为：</w:t>
      </w:r>
    </w:p>
    <w:p>
      <w:pPr>
        <w:pStyle w:val="18"/>
        <w:spacing w:line="360" w:lineRule="auto"/>
        <w:ind w:firstLine="600" w:firstLineChars="250"/>
        <w:rPr>
          <w:rFonts w:ascii="宋体" w:hAnsi="宋体"/>
          <w:color w:val="auto"/>
          <w:sz w:val="24"/>
          <w:szCs w:val="24"/>
          <w:highlight w:val="none"/>
        </w:rPr>
      </w:pPr>
      <w:r>
        <w:rPr>
          <w:rFonts w:hint="eastAsia" w:ascii="宋体" w:hAnsi="宋体" w:cs="宋体"/>
          <w:color w:val="auto"/>
          <w:sz w:val="24"/>
          <w:szCs w:val="24"/>
          <w:highlight w:val="non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伍拾陆万叁仟伍佰柒拾柒元玖角柒分 </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rPr>
        <w:t>（</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b/>
          <w:color w:val="auto"/>
          <w:sz w:val="24"/>
          <w:szCs w:val="24"/>
          <w:highlight w:val="none"/>
          <w:u w:val="single"/>
        </w:rPr>
        <w:t xml:space="preserve"> </w:t>
      </w:r>
      <w:r>
        <w:rPr>
          <w:rFonts w:hint="eastAsia" w:ascii="宋体" w:hAnsi="宋体"/>
          <w:color w:val="auto"/>
          <w:sz w:val="24"/>
          <w:szCs w:val="24"/>
          <w:highlight w:val="none"/>
          <w:u w:val="single"/>
        </w:rPr>
        <w:t xml:space="preserve">563577.97 </w:t>
      </w:r>
      <w:r>
        <w:rPr>
          <w:rFonts w:hint="eastAsia" w:ascii="宋体" w:hAnsi="宋体" w:cs="宋体"/>
          <w:color w:val="auto"/>
          <w:sz w:val="24"/>
          <w:szCs w:val="24"/>
          <w:highlight w:val="none"/>
        </w:rPr>
        <w:t>元）；</w:t>
      </w:r>
    </w:p>
    <w:p>
      <w:pPr>
        <w:pStyle w:val="18"/>
        <w:spacing w:line="360" w:lineRule="auto"/>
        <w:ind w:firstLine="459"/>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计划工期：</w:t>
      </w:r>
      <w:r>
        <w:rPr>
          <w:rFonts w:hint="eastAsia" w:ascii="宋体" w:hAnsi="宋体"/>
          <w:color w:val="auto"/>
          <w:sz w:val="24"/>
          <w:szCs w:val="24"/>
          <w:highlight w:val="none"/>
        </w:rPr>
        <w:t xml:space="preserve"> 30日历天</w:t>
      </w:r>
    </w:p>
    <w:p>
      <w:pPr>
        <w:spacing w:line="360" w:lineRule="auto"/>
        <w:ind w:left="178" w:leftChars="85" w:right="-40" w:firstLine="247" w:firstLineChars="103"/>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开工日期：</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u w:val="single"/>
          <w:lang w:val="en-US" w:eastAsia="zh-CN"/>
        </w:rPr>
        <w:t>2023</w:t>
      </w:r>
      <w:r>
        <w:rPr>
          <w:rFonts w:hint="eastAsia" w:ascii="宋体" w:hAnsi="宋体" w:eastAsia="宋体"/>
          <w:color w:val="auto"/>
          <w:sz w:val="24"/>
          <w:szCs w:val="24"/>
          <w:highlight w:val="none"/>
          <w:lang w:eastAsia="zh-CN"/>
        </w:rPr>
        <w:t>年</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u w:val="single"/>
          <w:lang w:val="en-US" w:eastAsia="zh-CN"/>
        </w:rPr>
        <w:t>5</w:t>
      </w:r>
      <w:r>
        <w:rPr>
          <w:rFonts w:hint="eastAsia" w:ascii="宋体" w:hAnsi="宋体" w:eastAsia="宋体"/>
          <w:color w:val="auto"/>
          <w:sz w:val="24"/>
          <w:szCs w:val="24"/>
          <w:highlight w:val="none"/>
          <w:lang w:eastAsia="zh-CN"/>
        </w:rPr>
        <w:t>月</w:t>
      </w:r>
      <w:r>
        <w:rPr>
          <w:rFonts w:hint="eastAsia" w:ascii="宋体" w:hAnsi="宋体" w:eastAsia="宋体"/>
          <w:color w:val="auto"/>
          <w:sz w:val="24"/>
          <w:szCs w:val="24"/>
          <w:highlight w:val="none"/>
          <w:u w:val="single"/>
          <w:lang w:val="en-US" w:eastAsia="zh-CN"/>
        </w:rPr>
        <w:t>29</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日</w:t>
      </w:r>
      <w:r>
        <w:rPr>
          <w:rFonts w:hint="eastAsia" w:ascii="宋体" w:hAnsi="宋体" w:cs="宋体"/>
          <w:color w:val="auto"/>
          <w:sz w:val="24"/>
          <w:szCs w:val="24"/>
          <w:highlight w:val="none"/>
          <w:lang w:eastAsia="zh-CN"/>
        </w:rPr>
        <w:t>（具体以</w:t>
      </w:r>
      <w:r>
        <w:rPr>
          <w:rFonts w:hint="eastAsia" w:ascii="宋体" w:hAnsi="宋体" w:cs="宋体" w:eastAsiaTheme="minorEastAsia"/>
          <w:color w:val="auto"/>
          <w:sz w:val="24"/>
          <w:szCs w:val="24"/>
          <w:highlight w:val="none"/>
          <w:lang w:eastAsia="zh-CN"/>
        </w:rPr>
        <w:t>采购</w:t>
      </w:r>
      <w:r>
        <w:rPr>
          <w:rFonts w:hint="eastAsia" w:ascii="宋体" w:hAnsi="宋体" w:cs="宋体"/>
          <w:color w:val="auto"/>
          <w:sz w:val="24"/>
          <w:szCs w:val="24"/>
          <w:highlight w:val="none"/>
          <w:lang w:eastAsia="zh-CN"/>
        </w:rPr>
        <w:t>人书面通知为准）</w:t>
      </w:r>
    </w:p>
    <w:p>
      <w:pPr>
        <w:spacing w:line="360" w:lineRule="auto"/>
        <w:ind w:left="178" w:leftChars="85" w:right="-40" w:firstLine="247" w:firstLineChars="103"/>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竣工日期：</w:t>
      </w:r>
      <w:r>
        <w:rPr>
          <w:rFonts w:hint="eastAsia" w:ascii="宋体" w:hAnsi="宋体" w:eastAsia="宋体"/>
          <w:color w:val="auto"/>
          <w:sz w:val="24"/>
          <w:szCs w:val="24"/>
          <w:highlight w:val="none"/>
          <w:u w:val="single"/>
          <w:lang w:val="en-US" w:eastAsia="zh-CN"/>
        </w:rPr>
        <w:t>2023</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年</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u w:val="single"/>
          <w:lang w:val="en-US" w:eastAsia="zh-CN"/>
        </w:rPr>
        <w:t>6</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月</w:t>
      </w:r>
      <w:r>
        <w:rPr>
          <w:rFonts w:hint="eastAsia" w:ascii="宋体" w:hAnsi="宋体" w:eastAsia="宋体"/>
          <w:color w:val="auto"/>
          <w:sz w:val="24"/>
          <w:szCs w:val="24"/>
          <w:highlight w:val="none"/>
          <w:u w:val="single"/>
          <w:lang w:val="en-US" w:eastAsia="zh-CN"/>
        </w:rPr>
        <w:t>27</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日；</w:t>
      </w:r>
    </w:p>
    <w:p>
      <w:pPr>
        <w:spacing w:line="360" w:lineRule="auto"/>
        <w:ind w:left="178" w:leftChars="85" w:right="-4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以上工期已经考虑下列因素：</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1.国家及当地政府规定的节假日或公休日；</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2.农忙、雨季施工等</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2.与其他分包施工工序间不可避免的交叉作业影响；</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3.施工变更及应完成本项目业主增加的工程项目；</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4.其它不利的条件（不可抗力除外）。</w:t>
      </w:r>
    </w:p>
    <w:p>
      <w:pPr>
        <w:spacing w:line="360" w:lineRule="auto"/>
        <w:ind w:left="178" w:leftChars="85" w:right="-4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工期调整和保证：</w:t>
      </w:r>
    </w:p>
    <w:p>
      <w:pPr>
        <w:spacing w:line="360" w:lineRule="auto"/>
        <w:ind w:left="178" w:leftChars="85" w:right="-40"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甲方根据现场工作面的提供时间，可对合同工期进行相应的调整。若在施工过程当中业主根据工程总体进度情况要求调整合同工期，则以最终调整后的合同工期为准。如需调整合同工期，应在合理范围内，并且保证质量与安全的前提下进行调整。</w:t>
      </w:r>
    </w:p>
    <w:p>
      <w:pPr>
        <w:pStyle w:val="5"/>
        <w:spacing w:line="360" w:lineRule="auto"/>
        <w:ind w:right="-40" w:firstLine="480" w:firstLineChars="200"/>
        <w:outlineLvl w:val="0"/>
        <w:rPr>
          <w:rFonts w:ascii="宋体" w:hAnsi="宋体" w:eastAsia="宋体"/>
          <w:color w:val="auto"/>
          <w:kern w:val="2"/>
          <w:szCs w:val="24"/>
          <w:highlight w:val="none"/>
          <w:lang w:eastAsia="zh-CN"/>
        </w:rPr>
      </w:pPr>
      <w:r>
        <w:rPr>
          <w:rFonts w:hint="eastAsia" w:ascii="宋体" w:hAnsi="宋体" w:eastAsia="宋体"/>
          <w:color w:val="auto"/>
          <w:szCs w:val="24"/>
          <w:highlight w:val="none"/>
          <w:lang w:eastAsia="zh-CN"/>
        </w:rPr>
        <w:t>2.乙方按业主和甲方要求的计划组织施工，确保合同工期。若因乙方劳动力不足、作业能力差，已经或预计会影响作业项目的合同工期时，甲方可提前解除本合同并另派施工队伍进场，由此造成的损失由乙方承担；</w:t>
      </w:r>
      <w:r>
        <w:rPr>
          <w:rFonts w:hint="eastAsia" w:ascii="宋体" w:hAnsi="宋体" w:eastAsia="宋体"/>
          <w:color w:val="auto"/>
          <w:kern w:val="2"/>
          <w:szCs w:val="24"/>
          <w:highlight w:val="none"/>
          <w:lang w:eastAsia="zh-CN"/>
        </w:rPr>
        <w:t>如因乙方原因造成本工程不能按合同约定完工交付，每延期一天，乙方向甲方支付违约金</w:t>
      </w:r>
      <w:r>
        <w:rPr>
          <w:rFonts w:hint="eastAsia" w:ascii="宋体" w:hAnsi="宋体" w:eastAsia="宋体"/>
          <w:color w:val="auto"/>
          <w:kern w:val="2"/>
          <w:szCs w:val="24"/>
          <w:highlight w:val="none"/>
          <w:u w:val="single"/>
          <w:lang w:eastAsia="zh-CN"/>
        </w:rPr>
        <w:t xml:space="preserve"> 合同价款的万分之一  </w:t>
      </w:r>
      <w:r>
        <w:rPr>
          <w:rFonts w:hint="eastAsia" w:ascii="宋体" w:hAnsi="宋体" w:eastAsia="宋体"/>
          <w:color w:val="auto"/>
          <w:kern w:val="2"/>
          <w:szCs w:val="24"/>
          <w:highlight w:val="none"/>
          <w:lang w:eastAsia="zh-CN"/>
        </w:rPr>
        <w:t>。并赔偿因工期延误造成甲方遭受的一切损失，包括但不限于对本工程竣工、运营的相关影响及第三方对甲方的索赔等一切损失。</w:t>
      </w:r>
    </w:p>
    <w:p>
      <w:pPr>
        <w:spacing w:line="360" w:lineRule="auto"/>
        <w:ind w:right="-4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 xml:space="preserve">    3.如因业主或甲方原因造成的延期开工，乙方应按甲方新下达的开工日期进行施工。因业主或甲方原因未能在计划开工日期之日起 90 天内发出开工通知的，乙方有权提出价格调整要求，或者解除合同。</w:t>
      </w:r>
    </w:p>
    <w:p>
      <w:pPr>
        <w:pStyle w:val="5"/>
        <w:spacing w:line="360" w:lineRule="auto"/>
        <w:ind w:right="-40" w:firstLine="480" w:firstLineChars="200"/>
        <w:outlineLvl w:val="0"/>
        <w:rPr>
          <w:rFonts w:ascii="宋体" w:hAnsi="宋体" w:eastAsia="宋体"/>
          <w:color w:val="auto"/>
          <w:kern w:val="2"/>
          <w:szCs w:val="24"/>
          <w:highlight w:val="none"/>
          <w:lang w:eastAsia="zh-CN"/>
        </w:rPr>
      </w:pPr>
      <w:r>
        <w:rPr>
          <w:rFonts w:hint="eastAsia" w:ascii="宋体" w:hAnsi="宋体" w:eastAsia="宋体"/>
          <w:color w:val="auto"/>
          <w:kern w:val="2"/>
          <w:szCs w:val="24"/>
          <w:highlight w:val="none"/>
          <w:lang w:eastAsia="zh-CN"/>
        </w:rPr>
        <w:t>4.本合同工期为乙方已充分考虑了合同文件的有关内容，并根据乙方自身条件完全能满足并达到的工期，包括但不限于施工准备、工程施工、工程验收、完工交付等全部工作时间，除本合同规定外，不作任何调整。</w:t>
      </w:r>
    </w:p>
    <w:p>
      <w:pPr>
        <w:keepNext w:val="0"/>
        <w:keepLines w:val="0"/>
        <w:pageBreakBefore w:val="0"/>
        <w:wordWrap/>
        <w:overflowPunct/>
        <w:topLinePunct w:val="0"/>
        <w:bidi w:val="0"/>
        <w:spacing w:beforeAutospacing="0" w:afterAutospacing="0" w:line="360" w:lineRule="auto"/>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 xml:space="preserve">第三条 </w:t>
      </w:r>
      <w:r>
        <w:rPr>
          <w:rFonts w:hint="eastAsia" w:ascii="宋体" w:hAnsi="宋体" w:eastAsia="宋体" w:cs="Times New Roman"/>
          <w:b/>
          <w:color w:val="auto"/>
          <w:sz w:val="24"/>
          <w:szCs w:val="24"/>
          <w:highlight w:val="none"/>
          <w:lang w:eastAsia="zh-CN"/>
        </w:rPr>
        <w:t xml:space="preserve"> 付款条件与</w:t>
      </w:r>
      <w:r>
        <w:rPr>
          <w:rFonts w:hint="eastAsia" w:ascii="宋体" w:hAnsi="宋体" w:eastAsia="宋体"/>
          <w:b/>
          <w:color w:val="auto"/>
          <w:sz w:val="24"/>
          <w:szCs w:val="24"/>
          <w:highlight w:val="none"/>
          <w:lang w:eastAsia="zh-CN"/>
        </w:rPr>
        <w:t>支付</w:t>
      </w:r>
    </w:p>
    <w:p>
      <w:pPr>
        <w:pStyle w:val="15"/>
        <w:keepNext w:val="0"/>
        <w:keepLines w:val="0"/>
        <w:pageBreakBefore w:val="0"/>
        <w:tabs>
          <w:tab w:val="left" w:pos="2520"/>
          <w:tab w:val="left" w:pos="7678"/>
          <w:tab w:val="left" w:pos="9111"/>
        </w:tabs>
        <w:kinsoku/>
        <w:wordWrap/>
        <w:overflowPunct/>
        <w:topLinePunct w:val="0"/>
        <w:autoSpaceDE/>
        <w:autoSpaceDN/>
        <w:bidi w:val="0"/>
        <w:adjustRightInd/>
        <w:snapToGrid/>
        <w:spacing w:beforeAutospacing="0" w:afterAutospacing="0" w:line="360" w:lineRule="auto"/>
        <w:textAlignment w:val="auto"/>
        <w:rPr>
          <w:rFonts w:hint="eastAsia"/>
          <w:color w:val="auto"/>
          <w:sz w:val="24"/>
          <w:szCs w:val="24"/>
          <w:highlight w:val="none"/>
          <w:lang w:eastAsia="zh-CN"/>
        </w:rPr>
      </w:pPr>
      <w:r>
        <w:rPr>
          <w:rFonts w:hint="eastAsia"/>
          <w:color w:val="auto"/>
          <w:sz w:val="24"/>
          <w:szCs w:val="24"/>
          <w:highlight w:val="none"/>
          <w:lang w:eastAsia="zh-CN"/>
        </w:rPr>
        <w:t>1. 付款条件：完成工程，甲方验收审定后10个工作日内一次性支付合同价款的97%（扣除3%质量保证金）到乙方指定账户，质保期满后，再退还3%质量保证金。</w:t>
      </w:r>
    </w:p>
    <w:p>
      <w:pPr>
        <w:pStyle w:val="15"/>
        <w:keepNext w:val="0"/>
        <w:keepLines w:val="0"/>
        <w:pageBreakBefore w:val="0"/>
        <w:tabs>
          <w:tab w:val="left" w:pos="2520"/>
          <w:tab w:val="left" w:pos="7678"/>
          <w:tab w:val="left" w:pos="9111"/>
        </w:tabs>
        <w:kinsoku/>
        <w:wordWrap/>
        <w:overflowPunct/>
        <w:topLinePunct w:val="0"/>
        <w:autoSpaceDE/>
        <w:autoSpaceDN/>
        <w:bidi w:val="0"/>
        <w:adjustRightInd/>
        <w:snapToGrid/>
        <w:spacing w:beforeAutospacing="0" w:afterAutospacing="0" w:line="360" w:lineRule="auto"/>
        <w:textAlignment w:val="auto"/>
        <w:rPr>
          <w:rFonts w:hint="eastAsia"/>
          <w:color w:val="auto"/>
          <w:sz w:val="24"/>
          <w:szCs w:val="24"/>
          <w:highlight w:val="none"/>
          <w:lang w:eastAsia="zh-CN"/>
        </w:rPr>
      </w:pPr>
      <w:r>
        <w:rPr>
          <w:rFonts w:hint="eastAsia"/>
          <w:color w:val="auto"/>
          <w:sz w:val="24"/>
          <w:szCs w:val="24"/>
          <w:highlight w:val="none"/>
          <w:lang w:eastAsia="zh-CN"/>
        </w:rPr>
        <w:t>2、乙方指定账户信息如下：</w:t>
      </w:r>
    </w:p>
    <w:p>
      <w:pPr>
        <w:pStyle w:val="15"/>
        <w:keepNext w:val="0"/>
        <w:keepLines w:val="0"/>
        <w:pageBreakBefore w:val="0"/>
        <w:tabs>
          <w:tab w:val="left" w:pos="2520"/>
          <w:tab w:val="left" w:pos="7678"/>
          <w:tab w:val="left" w:pos="9111"/>
        </w:tabs>
        <w:kinsoku/>
        <w:wordWrap/>
        <w:overflowPunct/>
        <w:topLinePunct w:val="0"/>
        <w:autoSpaceDE/>
        <w:autoSpaceDN/>
        <w:bidi w:val="0"/>
        <w:adjustRightInd/>
        <w:snapToGrid/>
        <w:spacing w:beforeAutospacing="0" w:afterAutospacing="0" w:line="360" w:lineRule="auto"/>
        <w:textAlignment w:val="auto"/>
        <w:rPr>
          <w:rFonts w:hint="eastAsia"/>
          <w:color w:val="auto"/>
          <w:sz w:val="24"/>
          <w:szCs w:val="24"/>
          <w:highlight w:val="none"/>
          <w:lang w:eastAsia="zh-CN"/>
        </w:rPr>
      </w:pPr>
      <w:r>
        <w:rPr>
          <w:rFonts w:hint="eastAsia"/>
          <w:color w:val="auto"/>
          <w:sz w:val="24"/>
          <w:szCs w:val="24"/>
          <w:highlight w:val="none"/>
          <w:lang w:eastAsia="zh-CN"/>
        </w:rPr>
        <w:t>账户名称：广西健哲建设工程有限公司</w:t>
      </w:r>
    </w:p>
    <w:p>
      <w:pPr>
        <w:pStyle w:val="15"/>
        <w:keepNext w:val="0"/>
        <w:keepLines w:val="0"/>
        <w:pageBreakBefore w:val="0"/>
        <w:tabs>
          <w:tab w:val="left" w:pos="2520"/>
          <w:tab w:val="left" w:pos="7678"/>
          <w:tab w:val="left" w:pos="9111"/>
        </w:tabs>
        <w:kinsoku/>
        <w:wordWrap/>
        <w:overflowPunct/>
        <w:topLinePunct w:val="0"/>
        <w:autoSpaceDE/>
        <w:autoSpaceDN/>
        <w:bidi w:val="0"/>
        <w:adjustRightInd/>
        <w:snapToGrid/>
        <w:spacing w:beforeAutospacing="0" w:afterAutospacing="0" w:line="360" w:lineRule="auto"/>
        <w:textAlignment w:val="auto"/>
        <w:rPr>
          <w:rFonts w:hint="eastAsia"/>
          <w:color w:val="auto"/>
          <w:sz w:val="24"/>
          <w:szCs w:val="24"/>
          <w:highlight w:val="none"/>
          <w:lang w:eastAsia="zh-CN"/>
        </w:rPr>
      </w:pPr>
      <w:r>
        <w:rPr>
          <w:rFonts w:hint="eastAsia"/>
          <w:color w:val="auto"/>
          <w:sz w:val="24"/>
          <w:szCs w:val="24"/>
          <w:highlight w:val="none"/>
          <w:lang w:eastAsia="zh-CN"/>
        </w:rPr>
        <w:t>开户行：桂林银行贺州平桂支行</w:t>
      </w:r>
    </w:p>
    <w:p>
      <w:pPr>
        <w:pStyle w:val="15"/>
        <w:keepNext w:val="0"/>
        <w:keepLines w:val="0"/>
        <w:pageBreakBefore w:val="0"/>
        <w:tabs>
          <w:tab w:val="left" w:pos="2520"/>
          <w:tab w:val="left" w:pos="7678"/>
          <w:tab w:val="left" w:pos="9111"/>
        </w:tabs>
        <w:kinsoku/>
        <w:wordWrap/>
        <w:overflowPunct/>
        <w:topLinePunct w:val="0"/>
        <w:autoSpaceDE/>
        <w:autoSpaceDN/>
        <w:bidi w:val="0"/>
        <w:adjustRightInd/>
        <w:snapToGrid/>
        <w:spacing w:beforeAutospacing="0" w:afterAutospacing="0" w:line="360" w:lineRule="auto"/>
        <w:textAlignment w:val="auto"/>
        <w:rPr>
          <w:color w:val="auto"/>
          <w:sz w:val="24"/>
          <w:szCs w:val="24"/>
          <w:highlight w:val="none"/>
        </w:rPr>
      </w:pPr>
      <w:r>
        <w:rPr>
          <w:rFonts w:hint="eastAsia"/>
          <w:color w:val="auto"/>
          <w:sz w:val="24"/>
          <w:szCs w:val="24"/>
          <w:highlight w:val="none"/>
          <w:lang w:eastAsia="zh-CN"/>
        </w:rPr>
        <w:t>银行账号：660000016204300013</w:t>
      </w:r>
      <w:r>
        <w:rPr>
          <w:rFonts w:hint="eastAsia"/>
          <w:color w:val="auto"/>
          <w:sz w:val="24"/>
          <w:szCs w:val="24"/>
          <w:highlight w:val="none"/>
        </w:rPr>
        <w:t xml:space="preserve">         </w:t>
      </w:r>
      <w:r>
        <w:rPr>
          <w:rFonts w:hint="eastAsia"/>
          <w:color w:val="auto"/>
          <w:spacing w:val="4"/>
          <w:sz w:val="24"/>
          <w:szCs w:val="24"/>
          <w:highlight w:val="none"/>
        </w:rPr>
        <w:t xml:space="preserve">                      </w:t>
      </w:r>
    </w:p>
    <w:p>
      <w:pPr>
        <w:pStyle w:val="8"/>
        <w:keepNext w:val="0"/>
        <w:keepLines w:val="0"/>
        <w:pageBreakBefore w:val="0"/>
        <w:wordWrap/>
        <w:overflowPunct/>
        <w:topLinePunct w:val="0"/>
        <w:bidi w:val="0"/>
        <w:spacing w:before="0" w:beforeAutospacing="0" w:after="0" w:afterAutospacing="0" w:line="360" w:lineRule="auto"/>
        <w:outlineLvl w:val="0"/>
        <w:rPr>
          <w:rStyle w:val="11"/>
          <w:rFonts w:eastAsia="宋体"/>
          <w:color w:val="auto"/>
          <w:szCs w:val="24"/>
          <w:highlight w:val="none"/>
          <w:lang w:eastAsia="zh-CN"/>
        </w:rPr>
      </w:pPr>
      <w:r>
        <w:rPr>
          <w:rStyle w:val="11"/>
          <w:rFonts w:hint="eastAsia" w:eastAsia="宋体"/>
          <w:color w:val="auto"/>
          <w:szCs w:val="24"/>
          <w:highlight w:val="none"/>
          <w:lang w:eastAsia="zh-CN"/>
        </w:rPr>
        <w:t>第四条 财务管理</w:t>
      </w:r>
    </w:p>
    <w:p>
      <w:pPr>
        <w:pStyle w:val="8"/>
        <w:keepNext w:val="0"/>
        <w:keepLines w:val="0"/>
        <w:pageBreakBefore w:val="0"/>
        <w:wordWrap/>
        <w:overflowPunct/>
        <w:topLinePunct w:val="0"/>
        <w:bidi w:val="0"/>
        <w:spacing w:before="0" w:beforeAutospacing="0" w:after="0" w:afterAutospacing="0" w:line="360" w:lineRule="auto"/>
        <w:ind w:firstLine="480" w:firstLineChars="200"/>
        <w:rPr>
          <w:rFonts w:eastAsia="宋体"/>
          <w:color w:val="auto"/>
          <w:szCs w:val="24"/>
          <w:highlight w:val="none"/>
          <w:lang w:eastAsia="zh-CN"/>
        </w:rPr>
      </w:pPr>
      <w:r>
        <w:rPr>
          <w:rFonts w:hint="eastAsia" w:eastAsia="宋体"/>
          <w:color w:val="auto"/>
          <w:szCs w:val="24"/>
          <w:highlight w:val="none"/>
          <w:lang w:eastAsia="zh-CN"/>
        </w:rPr>
        <w:t>1.</w:t>
      </w:r>
      <w:r>
        <w:rPr>
          <w:rFonts w:eastAsia="宋体"/>
          <w:color w:val="auto"/>
          <w:szCs w:val="24"/>
          <w:highlight w:val="none"/>
          <w:lang w:eastAsia="zh-CN"/>
        </w:rPr>
        <w:t>甲方为乙方独立设立财务账簿，独立核算，但是对外结算与支付，必须经过甲方财务统一办理。</w:t>
      </w:r>
    </w:p>
    <w:p>
      <w:pPr>
        <w:keepNext w:val="0"/>
        <w:keepLines w:val="0"/>
        <w:pageBreakBefore w:val="0"/>
        <w:wordWrap/>
        <w:overflowPunct/>
        <w:topLinePunct w:val="0"/>
        <w:bidi w:val="0"/>
        <w:spacing w:beforeAutospacing="0" w:afterAutospacing="0" w:line="360" w:lineRule="auto"/>
        <w:ind w:left="178" w:leftChars="85" w:right="-4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第五条  工程质量</w:t>
      </w:r>
    </w:p>
    <w:p>
      <w:pPr>
        <w:keepNext w:val="0"/>
        <w:keepLines w:val="0"/>
        <w:pageBreakBefore w:val="0"/>
        <w:wordWrap/>
        <w:overflowPunct/>
        <w:topLinePunct w:val="0"/>
        <w:bidi w:val="0"/>
        <w:spacing w:beforeAutospacing="0" w:afterAutospacing="0"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 xml:space="preserve">1.本工程质量标准：工程质量应达到合格标准。                                                                                                            </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乙方必须保证工程质量满足上述要求，并按上述标准进行施工和验收。施工中须认真执行中华人民共和国技术规范、地方/行业及业主关于本工程施工的规范、标准、规程、规定以及为达到上述质量标准甲方提出的要求。为达到上述标准，乙方所采取的各种措施之费用已包含在合同价款中。</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质量标准的评定以国家、地方或行业的质量检验评定标准为依据，因乙方原因致使本工程质量达不到本合同约定的标准，乙方须承担违约责任，甲方将扣除乙方结算总价的10%作为质量违约金，乙方并承担业主方因此对甲方的任何违约扣款或索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4.上述规范、标准、规程、规定须按较高标准执行。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5.在质量保证期</w:t>
      </w:r>
      <w:r>
        <w:rPr>
          <w:rFonts w:hint="eastAsia" w:ascii="宋体" w:hAnsi="宋体" w:eastAsia="宋体"/>
          <w:color w:val="auto"/>
          <w:sz w:val="24"/>
          <w:szCs w:val="24"/>
          <w:highlight w:val="none"/>
          <w:u w:val="single"/>
          <w:lang w:eastAsia="zh-CN"/>
        </w:rPr>
        <w:t>一年</w:t>
      </w:r>
      <w:r>
        <w:rPr>
          <w:rFonts w:hint="eastAsia" w:ascii="宋体" w:hAnsi="宋体" w:eastAsia="宋体"/>
          <w:color w:val="auto"/>
          <w:sz w:val="24"/>
          <w:szCs w:val="24"/>
          <w:highlight w:val="none"/>
          <w:lang w:eastAsia="zh-CN"/>
        </w:rPr>
        <w:t>内，因质量原因造成的质量维修，乙方保证在甲方及业主告之后12小时内到现场进行维修，若乙方不到现场维修，甲方有权找第三方进行维修，其费用甲方将从质量保证金中扣除。</w:t>
      </w:r>
    </w:p>
    <w:p>
      <w:pPr>
        <w:spacing w:line="360" w:lineRule="auto"/>
        <w:ind w:left="178" w:leftChars="85" w:right="-40"/>
        <w:outlineLvl w:val="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第六条  材料采购</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1.所有材料由乙方亲自采购，或者由乙方书面授权方可有效。所有入账之材料发票必须由乙方签字方可入账</w:t>
      </w:r>
      <w:bookmarkStart w:id="0" w:name="_GoBack"/>
      <w:bookmarkEnd w:id="0"/>
      <w:r>
        <w:rPr>
          <w:rFonts w:hint="eastAsia" w:ascii="宋体" w:hAnsi="宋体" w:eastAsia="宋体"/>
          <w:color w:val="auto"/>
          <w:sz w:val="24"/>
          <w:szCs w:val="24"/>
          <w:highlight w:val="none"/>
          <w:lang w:eastAsia="zh-CN"/>
        </w:rPr>
        <w:t>。在工程竣工移交给甲方之前，乙方负责免费装卸和保管等工作；期间若因保管不善造成损失，乙方按采购价格赔偿甲方，赔偿款由甲方在对乙方进行验工计价款内扣回,乙方同时承担因此造成的工期延误等发生的一切经济损失。</w:t>
      </w:r>
    </w:p>
    <w:p>
      <w:pPr>
        <w:pStyle w:val="8"/>
        <w:widowControl w:val="0"/>
        <w:spacing w:before="0" w:beforeAutospacing="0" w:after="0" w:afterAutospacing="0" w:line="360" w:lineRule="auto"/>
        <w:ind w:right="-40" w:firstLine="360" w:firstLineChars="150"/>
        <w:rPr>
          <w:rFonts w:eastAsia="宋体"/>
          <w:color w:val="auto"/>
          <w:kern w:val="2"/>
          <w:szCs w:val="24"/>
          <w:highlight w:val="none"/>
          <w:lang w:eastAsia="zh-CN"/>
        </w:rPr>
      </w:pPr>
      <w:r>
        <w:rPr>
          <w:rFonts w:hint="eastAsia" w:eastAsia="宋体"/>
          <w:vanish/>
          <w:color w:val="auto"/>
          <w:szCs w:val="24"/>
          <w:highlight w:val="none"/>
          <w:lang w:eastAsia="zh-CN"/>
        </w:rPr>
        <w:t xml:space="preserve">、七        程不能按合同约定完工交付，每延期一天处                 </w:t>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vanish/>
          <w:color w:val="auto"/>
          <w:szCs w:val="24"/>
          <w:highlight w:val="none"/>
        </w:rPr>
        <w:pgNum/>
      </w:r>
      <w:r>
        <w:rPr>
          <w:rFonts w:hint="eastAsia" w:eastAsia="宋体"/>
          <w:color w:val="auto"/>
          <w:szCs w:val="24"/>
          <w:highlight w:val="none"/>
          <w:lang w:eastAsia="zh-CN"/>
        </w:rPr>
        <w:t>2.</w:t>
      </w:r>
      <w:r>
        <w:rPr>
          <w:rFonts w:hint="eastAsia" w:eastAsia="宋体"/>
          <w:color w:val="auto"/>
          <w:kern w:val="2"/>
          <w:szCs w:val="24"/>
          <w:highlight w:val="none"/>
          <w:lang w:eastAsia="zh-CN"/>
        </w:rPr>
        <w:t>乙方必须向甲方提供产品合格证明及厂家资料、材料正式税票，并对材料的质量负责，所有材料经甲方检验合格认可后方可使用。</w:t>
      </w:r>
    </w:p>
    <w:p>
      <w:pPr>
        <w:tabs>
          <w:tab w:val="left" w:pos="720"/>
        </w:tabs>
        <w:spacing w:line="360" w:lineRule="auto"/>
        <w:ind w:right="-40" w:firstLine="360" w:firstLineChars="15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3.施工用电：乙方自行配备足够的施工所需备用电源，以确保施工连续性，费用已含入合同价格中。</w:t>
      </w:r>
    </w:p>
    <w:p>
      <w:pPr>
        <w:keepNext w:val="0"/>
        <w:keepLines w:val="0"/>
        <w:pageBreakBefore w:val="0"/>
        <w:kinsoku w:val="0"/>
        <w:wordWrap/>
        <w:overflowPunct/>
        <w:topLinePunct w:val="0"/>
        <w:autoSpaceDE w:val="0"/>
        <w:autoSpaceDN w:val="0"/>
        <w:bidi w:val="0"/>
        <w:adjustRightInd w:val="0"/>
        <w:snapToGrid w:val="0"/>
        <w:spacing w:line="360" w:lineRule="auto"/>
        <w:ind w:left="0" w:leftChars="0" w:right="0" w:firstLine="360" w:firstLineChars="150"/>
        <w:textAlignment w:val="baseline"/>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w:t>
      </w:r>
      <w:r>
        <w:rPr>
          <w:rFonts w:ascii="宋体" w:hAnsi="宋体" w:eastAsia="宋体"/>
          <w:color w:val="auto"/>
          <w:sz w:val="24"/>
          <w:szCs w:val="24"/>
          <w:highlight w:val="none"/>
        </w:rPr>
        <w:t>施工用水和生活用水均由甲方提供</w:t>
      </w:r>
      <w:r>
        <w:rPr>
          <w:rFonts w:hint="eastAsia" w:ascii="宋体" w:hAnsi="宋体" w:eastAsia="宋体"/>
          <w:color w:val="auto"/>
          <w:sz w:val="24"/>
          <w:szCs w:val="24"/>
          <w:highlight w:val="none"/>
          <w:lang w:eastAsia="zh-CN"/>
        </w:rPr>
        <w:t>。</w:t>
      </w:r>
    </w:p>
    <w:p>
      <w:pPr>
        <w:keepNext w:val="0"/>
        <w:keepLines w:val="0"/>
        <w:pageBreakBefore w:val="0"/>
        <w:kinsoku w:val="0"/>
        <w:wordWrap/>
        <w:overflowPunct/>
        <w:topLinePunct w:val="0"/>
        <w:autoSpaceDE w:val="0"/>
        <w:autoSpaceDN w:val="0"/>
        <w:bidi w:val="0"/>
        <w:adjustRightInd w:val="0"/>
        <w:snapToGrid w:val="0"/>
        <w:spacing w:line="360" w:lineRule="auto"/>
        <w:ind w:left="0" w:leftChars="0" w:right="0"/>
        <w:textAlignment w:val="baseline"/>
        <w:outlineLvl w:val="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第七条</w:t>
      </w:r>
      <w:r>
        <w:rPr>
          <w:rFonts w:ascii="宋体" w:hAnsi="宋体" w:eastAsia="宋体"/>
          <w:b/>
          <w:color w:val="auto"/>
          <w:sz w:val="24"/>
          <w:szCs w:val="24"/>
          <w:highlight w:val="none"/>
          <w:lang w:eastAsia="zh-CN"/>
        </w:rPr>
        <w:tab/>
      </w:r>
      <w:r>
        <w:rPr>
          <w:rFonts w:hint="eastAsia" w:ascii="宋体" w:hAnsi="宋体" w:eastAsia="宋体"/>
          <w:b/>
          <w:color w:val="auto"/>
          <w:sz w:val="24"/>
          <w:szCs w:val="24"/>
          <w:highlight w:val="none"/>
          <w:lang w:eastAsia="zh-CN"/>
        </w:rPr>
        <w:t>工程质量和检查验收</w:t>
      </w:r>
    </w:p>
    <w:p>
      <w:pPr>
        <w:pStyle w:val="15"/>
        <w:keepNext w:val="0"/>
        <w:keepLines w:val="0"/>
        <w:pageBreakBefore w:val="0"/>
        <w:tabs>
          <w:tab w:val="left" w:pos="3739"/>
          <w:tab w:val="left" w:pos="6578"/>
          <w:tab w:val="left" w:pos="6733"/>
          <w:tab w:val="left" w:leader="underscore" w:pos="9108"/>
          <w:tab w:val="left" w:pos="9120"/>
          <w:tab w:val="left" w:pos="9133"/>
        </w:tabs>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cs="Times New Roman"/>
          <w:bCs/>
          <w:iCs/>
          <w:color w:val="auto"/>
          <w:sz w:val="24"/>
          <w:szCs w:val="24"/>
          <w:highlight w:val="none"/>
          <w:u w:val="single"/>
          <w:lang w:val="en-US" w:eastAsia="zh-CN" w:bidi="en-US"/>
        </w:rPr>
      </w:pPr>
      <w:r>
        <w:rPr>
          <w:rFonts w:hint="eastAsia"/>
          <w:color w:val="auto"/>
          <w:sz w:val="24"/>
          <w:szCs w:val="24"/>
          <w:highlight w:val="none"/>
          <w:lang w:eastAsia="zh-CN"/>
        </w:rPr>
        <w:t>1.</w:t>
      </w:r>
      <w:r>
        <w:rPr>
          <w:color w:val="auto"/>
          <w:sz w:val="24"/>
          <w:szCs w:val="24"/>
          <w:highlight w:val="none"/>
        </w:rPr>
        <w:t>质量要求：</w:t>
      </w:r>
      <w:r>
        <w:rPr>
          <w:rFonts w:hint="eastAsia" w:cs="Times New Roman"/>
          <w:bCs/>
          <w:iCs/>
          <w:color w:val="auto"/>
          <w:sz w:val="24"/>
          <w:szCs w:val="24"/>
          <w:highlight w:val="none"/>
          <w:u w:val="single"/>
          <w:lang w:val="en-US" w:eastAsia="zh-CN" w:bidi="en-US"/>
        </w:rPr>
        <w:t>符合国家质量标准。</w:t>
      </w:r>
    </w:p>
    <w:p>
      <w:pPr>
        <w:pStyle w:val="15"/>
        <w:keepNext w:val="0"/>
        <w:keepLines w:val="0"/>
        <w:pageBreakBefore w:val="0"/>
        <w:tabs>
          <w:tab w:val="left" w:pos="3739"/>
          <w:tab w:val="left" w:pos="6578"/>
          <w:tab w:val="left" w:pos="6733"/>
          <w:tab w:val="left" w:leader="underscore" w:pos="9108"/>
          <w:tab w:val="left" w:pos="9120"/>
          <w:tab w:val="left" w:pos="9133"/>
        </w:tabs>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cs="Times New Roman"/>
          <w:color w:val="auto"/>
          <w:sz w:val="24"/>
          <w:szCs w:val="24"/>
          <w:highlight w:val="none"/>
          <w:lang w:val="en-US" w:eastAsia="zh-CN" w:bidi="en-US"/>
        </w:rPr>
      </w:pPr>
      <w:r>
        <w:rPr>
          <w:rFonts w:hint="eastAsia" w:cs="Times New Roman"/>
          <w:color w:val="auto"/>
          <w:sz w:val="24"/>
          <w:szCs w:val="24"/>
          <w:highlight w:val="none"/>
          <w:lang w:val="en-US" w:eastAsia="zh-CN" w:bidi="en-US"/>
        </w:rPr>
        <w:t>2.质保期：</w:t>
      </w:r>
      <w:r>
        <w:rPr>
          <w:rFonts w:hint="eastAsia" w:cs="Times New Roman"/>
          <w:color w:val="auto"/>
          <w:sz w:val="24"/>
          <w:szCs w:val="24"/>
          <w:highlight w:val="none"/>
          <w:u w:val="single"/>
          <w:lang w:val="en-US" w:eastAsia="zh-CN" w:bidi="en-US"/>
        </w:rPr>
        <w:t>1年</w:t>
      </w:r>
      <w:r>
        <w:rPr>
          <w:rFonts w:hint="eastAsia" w:cs="Times New Roman"/>
          <w:color w:val="auto"/>
          <w:sz w:val="24"/>
          <w:szCs w:val="24"/>
          <w:highlight w:val="none"/>
          <w:lang w:val="en-US" w:eastAsia="zh-CN" w:bidi="en-US"/>
        </w:rPr>
        <w:t>。</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3.乙方在甲方的指导、监督下，要确保分项、分部工程一次验收合格率达到100%，并满足业主和甲方要求的其他内容。</w:t>
      </w:r>
    </w:p>
    <w:p>
      <w:pPr>
        <w:spacing w:line="360" w:lineRule="auto"/>
        <w:ind w:right="-40" w:firstLine="417" w:firstLineChars="174"/>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4.乙方在施工中应接受甲方、监理和业主人员的检查，执行甲方制定的各种质量控制措施。</w:t>
      </w:r>
    </w:p>
    <w:p>
      <w:pPr>
        <w:spacing w:line="360" w:lineRule="auto"/>
        <w:ind w:right="-40" w:firstLine="417" w:firstLineChars="174"/>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5.隐蔽工程在甲方现场技术人员检查合格后，待甲方技术、质量部门组织监理进行现场签证后方可进行下一道工序施工。</w:t>
      </w:r>
    </w:p>
    <w:p>
      <w:pPr>
        <w:spacing w:line="360" w:lineRule="auto"/>
        <w:ind w:right="-40" w:firstLine="419" w:firstLineChars="174"/>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第八条</w:t>
      </w:r>
      <w:r>
        <w:rPr>
          <w:rFonts w:ascii="宋体" w:hAnsi="宋体" w:eastAsia="宋体"/>
          <w:b/>
          <w:color w:val="auto"/>
          <w:sz w:val="24"/>
          <w:szCs w:val="24"/>
          <w:highlight w:val="none"/>
          <w:lang w:eastAsia="zh-CN"/>
        </w:rPr>
        <w:tab/>
      </w:r>
      <w:r>
        <w:rPr>
          <w:rFonts w:hint="eastAsia" w:ascii="宋体" w:hAnsi="宋体" w:eastAsia="宋体"/>
          <w:b/>
          <w:color w:val="auto"/>
          <w:sz w:val="24"/>
          <w:szCs w:val="24"/>
          <w:highlight w:val="none"/>
          <w:lang w:eastAsia="zh-CN"/>
        </w:rPr>
        <w:t>甲乙</w:t>
      </w:r>
      <w:r>
        <w:rPr>
          <w:rFonts w:ascii="宋体" w:hAnsi="宋体" w:eastAsia="宋体"/>
          <w:b/>
          <w:color w:val="auto"/>
          <w:sz w:val="24"/>
          <w:szCs w:val="24"/>
          <w:highlight w:val="none"/>
          <w:lang w:eastAsia="zh-CN"/>
        </w:rPr>
        <w:t>双方权利和义务</w:t>
      </w:r>
    </w:p>
    <w:p>
      <w:pPr>
        <w:spacing w:line="360" w:lineRule="auto"/>
        <w:ind w:left="178" w:leftChars="85" w:right="-40"/>
        <w:outlineLvl w:val="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一、甲方责任</w:t>
      </w:r>
    </w:p>
    <w:p>
      <w:pPr>
        <w:spacing w:line="360" w:lineRule="auto"/>
        <w:ind w:right="-40" w:firstLine="360" w:firstLineChars="15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1.统一安排技术资料的收集归档及竣工验收资料的整理，对工程施工全过程实施全面管理。</w:t>
      </w:r>
    </w:p>
    <w:p>
      <w:pPr>
        <w:pStyle w:val="8"/>
        <w:widowControl w:val="0"/>
        <w:spacing w:before="0" w:beforeAutospacing="0" w:after="0" w:afterAutospacing="0" w:line="360" w:lineRule="auto"/>
        <w:ind w:right="-40" w:firstLine="360" w:firstLineChars="150"/>
        <w:rPr>
          <w:rFonts w:eastAsia="宋体"/>
          <w:color w:val="auto"/>
          <w:spacing w:val="4"/>
          <w:szCs w:val="24"/>
          <w:highlight w:val="none"/>
          <w:lang w:eastAsia="zh-CN"/>
        </w:rPr>
      </w:pPr>
      <w:r>
        <w:rPr>
          <w:rFonts w:hint="eastAsia" w:eastAsia="宋体"/>
          <w:color w:val="auto"/>
          <w:szCs w:val="24"/>
          <w:highlight w:val="none"/>
          <w:lang w:eastAsia="zh-CN"/>
        </w:rPr>
        <w:t>2.</w:t>
      </w:r>
      <w:r>
        <w:rPr>
          <w:rFonts w:hint="eastAsia" w:eastAsia="宋体"/>
          <w:color w:val="auto"/>
          <w:spacing w:val="4"/>
          <w:szCs w:val="24"/>
          <w:highlight w:val="none"/>
          <w:lang w:eastAsia="zh-CN"/>
        </w:rPr>
        <w:t>负责向乙方提供施工图纸和相关技术资料、信息，业主等有关规定、要求等。</w:t>
      </w:r>
    </w:p>
    <w:p>
      <w:pPr>
        <w:pStyle w:val="8"/>
        <w:widowControl w:val="0"/>
        <w:spacing w:before="0" w:beforeAutospacing="0" w:after="0" w:afterAutospacing="0" w:line="360" w:lineRule="auto"/>
        <w:ind w:right="-40" w:firstLine="360" w:firstLineChars="150"/>
        <w:rPr>
          <w:rFonts w:eastAsia="宋体"/>
          <w:color w:val="auto"/>
          <w:spacing w:val="4"/>
          <w:szCs w:val="24"/>
          <w:highlight w:val="none"/>
          <w:lang w:eastAsia="zh-CN"/>
        </w:rPr>
      </w:pPr>
      <w:r>
        <w:rPr>
          <w:rFonts w:hint="eastAsia" w:eastAsia="宋体"/>
          <w:color w:val="auto"/>
          <w:szCs w:val="24"/>
          <w:highlight w:val="none"/>
          <w:lang w:eastAsia="zh-CN"/>
        </w:rPr>
        <w:t>3.</w:t>
      </w:r>
      <w:r>
        <w:rPr>
          <w:rFonts w:hint="eastAsia" w:eastAsia="宋体"/>
          <w:color w:val="auto"/>
          <w:spacing w:val="4"/>
          <w:szCs w:val="24"/>
          <w:highlight w:val="none"/>
          <w:lang w:eastAsia="zh-CN"/>
        </w:rPr>
        <w:t>负责统一指挥，协调与工程有关的工序，统一管理并检查、监督乙方施工的质量、进度及安全。</w:t>
      </w:r>
    </w:p>
    <w:p>
      <w:pPr>
        <w:spacing w:line="360" w:lineRule="auto"/>
        <w:ind w:left="178" w:leftChars="85" w:right="-40" w:firstLine="240" w:firstLineChars="1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4.对乙方有违法乱纪等扰乱施工秩序的人员，甲方有权处罚及勒令退场。</w:t>
      </w:r>
    </w:p>
    <w:p>
      <w:pPr>
        <w:spacing w:line="360" w:lineRule="auto"/>
        <w:ind w:left="178" w:leftChars="85" w:right="-40" w:firstLine="240" w:firstLineChars="100"/>
        <w:rPr>
          <w:rFonts w:ascii="宋体" w:hAnsi="宋体" w:eastAsia="宋体"/>
          <w:color w:val="auto"/>
          <w:spacing w:val="4"/>
          <w:sz w:val="24"/>
          <w:szCs w:val="24"/>
          <w:highlight w:val="none"/>
          <w:lang w:eastAsia="zh-CN"/>
        </w:rPr>
      </w:pPr>
      <w:r>
        <w:rPr>
          <w:rFonts w:hint="eastAsia" w:ascii="宋体" w:hAnsi="宋体" w:eastAsia="宋体"/>
          <w:color w:val="auto"/>
          <w:sz w:val="24"/>
          <w:szCs w:val="24"/>
          <w:highlight w:val="none"/>
          <w:lang w:eastAsia="zh-CN"/>
        </w:rPr>
        <w:t>5.</w:t>
      </w:r>
      <w:r>
        <w:rPr>
          <w:rFonts w:hint="eastAsia" w:ascii="宋体" w:hAnsi="宋体" w:eastAsia="宋体"/>
          <w:color w:val="auto"/>
          <w:spacing w:val="4"/>
          <w:sz w:val="24"/>
          <w:szCs w:val="24"/>
          <w:highlight w:val="none"/>
          <w:lang w:eastAsia="zh-CN"/>
        </w:rPr>
        <w:t>检查监督乙方施工人员进行文明施工、安全生产。</w:t>
      </w:r>
    </w:p>
    <w:p>
      <w:pPr>
        <w:spacing w:line="360" w:lineRule="auto"/>
        <w:ind w:right="-40" w:firstLine="424" w:firstLineChars="171"/>
        <w:rPr>
          <w:rFonts w:ascii="宋体" w:hAnsi="宋体" w:eastAsia="宋体"/>
          <w:color w:val="auto"/>
          <w:spacing w:val="4"/>
          <w:sz w:val="24"/>
          <w:szCs w:val="24"/>
          <w:highlight w:val="none"/>
          <w:lang w:eastAsia="zh-CN"/>
        </w:rPr>
      </w:pPr>
      <w:r>
        <w:rPr>
          <w:rFonts w:hint="eastAsia" w:ascii="宋体" w:hAnsi="宋体" w:eastAsia="宋体"/>
          <w:color w:val="auto"/>
          <w:spacing w:val="4"/>
          <w:sz w:val="24"/>
          <w:szCs w:val="24"/>
          <w:highlight w:val="none"/>
          <w:lang w:eastAsia="zh-CN"/>
        </w:rPr>
        <w:t>6.负责审核及检查乙方劳务用工情况，监督乙方与劳务人员签订《劳务用工合同》，并实行动态管理。</w:t>
      </w:r>
    </w:p>
    <w:p>
      <w:pPr>
        <w:spacing w:line="360" w:lineRule="auto"/>
        <w:ind w:right="-40" w:firstLine="372" w:firstLineChars="150"/>
        <w:outlineLvl w:val="0"/>
        <w:rPr>
          <w:rFonts w:ascii="宋体" w:hAnsi="宋体" w:eastAsia="宋体"/>
          <w:color w:val="auto"/>
          <w:spacing w:val="4"/>
          <w:sz w:val="24"/>
          <w:szCs w:val="24"/>
          <w:highlight w:val="none"/>
          <w:lang w:eastAsia="zh-CN"/>
        </w:rPr>
      </w:pPr>
      <w:r>
        <w:rPr>
          <w:rFonts w:hint="eastAsia" w:ascii="宋体" w:hAnsi="宋体" w:eastAsia="宋体"/>
          <w:color w:val="auto"/>
          <w:spacing w:val="4"/>
          <w:sz w:val="24"/>
          <w:szCs w:val="24"/>
          <w:highlight w:val="none"/>
          <w:lang w:eastAsia="zh-CN"/>
        </w:rPr>
        <w:t>7.若乙方因人员、设备、施工组织等自身原因不能满足施工质量、进度、安全要求时，甲方有权要求乙方整改，并有处以违约扣款直至勒令退场的权利。</w:t>
      </w:r>
    </w:p>
    <w:p>
      <w:pPr>
        <w:spacing w:line="360" w:lineRule="auto"/>
        <w:ind w:right="-40"/>
        <w:outlineLvl w:val="0"/>
        <w:rPr>
          <w:rFonts w:ascii="宋体" w:hAnsi="宋体" w:eastAsia="宋体"/>
          <w:color w:val="auto"/>
          <w:spacing w:val="4"/>
          <w:sz w:val="24"/>
          <w:szCs w:val="24"/>
          <w:highlight w:val="none"/>
          <w:lang w:eastAsia="zh-CN"/>
        </w:rPr>
      </w:pPr>
      <w:r>
        <w:rPr>
          <w:rFonts w:hint="eastAsia" w:ascii="宋体" w:hAnsi="宋体" w:eastAsia="宋体"/>
          <w:color w:val="auto"/>
          <w:spacing w:val="4"/>
          <w:sz w:val="24"/>
          <w:szCs w:val="24"/>
          <w:highlight w:val="none"/>
          <w:lang w:eastAsia="zh-CN"/>
        </w:rPr>
        <w:t>二、乙方责任（包括但不限于）</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对工程的工期、质量、安全向业主及甲方负责，乙方须在本合同签订前向甲方提交企业营业执照原件供甲方审核，同时提供复印件加盖红章供甲方存档；组建具有相应资格证书的技术人员及熟练工人的施工人员，相应的领导班子（队长、技术员、安全员、材料员等），保证其真实性和合法性;对本合同承包范围内的工作质量向甲方负责,组织身体健康且具有熟练工人投入工作，按完成工程施工需要供符合施工要求的施工机具。向甲方提供所有施工人员的花名册及身份证明资料，确保所使用劳务人员符合施工要求。</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科学安排计划,投入足够的人力、物力，保证工期；加强安全教育,认真执行安全技术规范，严格遵守安全制度，落实安全措施，确保作业安全；加强现场管理，严格执行建设主管部门及环保、消防、环卫等有关部门对作业现场的管理规定,做到文明作业；承担由于自身责任造成的质量修改、返工、工期拖延、安全事故、现场脏乱造成的损失及各种违约扣款。</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3.施工中应加强安全教育和安全技术管理，认真执行安全技术规范，严格遵守安全制度，落实安全保护措施，确保施工安全。</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4.自觉接受甲方及有关部门的管理、监督和检查;接受甲方随时检查其自备工具、材料保管、使用情况，及其操作人员的有效证件情况;与现场其他单位协调配合。</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5.施工中加强对施工人员的环境保护意识教育，遵守有关环境保护法律、法规，执行甲方有关环境保护管理文件。在施工现场采取必要措施，防止或减少灰尘噪声、振动和施工照明对人和环境的危害和污染。承担因自身环保措施不力等原因造成环境污染引起的各种损失。</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6.按业主统一规划堆放材料、机具,按业主标准化工地要求设置标牌, 符合文明施工要求；</w:t>
      </w:r>
    </w:p>
    <w:p>
      <w:pPr>
        <w:spacing w:line="360" w:lineRule="auto"/>
        <w:ind w:right="-40" w:firstLine="417" w:firstLineChars="174"/>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7.乙方在施工中，负责做好各种原始资料的记录、照片收集、原材料的报检等义务；保存好施工技术资料并按甲方要求交接。</w:t>
      </w:r>
    </w:p>
    <w:p>
      <w:pPr>
        <w:spacing w:line="360" w:lineRule="auto"/>
        <w:ind w:left="178" w:leftChars="85" w:right="-40" w:firstLine="240" w:firstLineChars="1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8.服从甲方及业主的指令。</w:t>
      </w:r>
    </w:p>
    <w:p>
      <w:pPr>
        <w:spacing w:line="360" w:lineRule="auto"/>
        <w:ind w:right="-40" w:firstLine="360" w:firstLineChars="15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9</w:t>
      </w:r>
      <w:r>
        <w:rPr>
          <w:rFonts w:hint="eastAsia" w:ascii="宋体" w:hAnsi="宋体" w:eastAsia="宋体"/>
          <w:color w:val="auto"/>
          <w:sz w:val="24"/>
          <w:szCs w:val="24"/>
          <w:highlight w:val="none"/>
          <w:lang w:eastAsia="zh-CN"/>
        </w:rPr>
        <w:t>.除非本合同另有约定,乙方应对其作业内容的实施、完工负责,乙方应承担并履行承包合同约定的所有义务及工作程序。</w:t>
      </w:r>
    </w:p>
    <w:p>
      <w:pPr>
        <w:spacing w:line="360" w:lineRule="auto"/>
        <w:ind w:right="-40" w:firstLine="360" w:firstLineChars="15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10.乙方必须为乙方施工现场的所有人员购买人身意外伤害保险，为其现场所有设备购买机械设备保险，该费用已包含在本合同价中，不再另行支付。</w:t>
      </w:r>
    </w:p>
    <w:p>
      <w:pPr>
        <w:spacing w:line="360" w:lineRule="auto"/>
        <w:ind w:right="-40" w:firstLine="360" w:firstLineChars="15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11.乙方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.乙方已充分考虑施工中遇到冬雨季施工而给自身带来的影响，制定保护和预防措施，有关的费用已包含在合同价款中。</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lang w:eastAsia="zh-CN"/>
        </w:rPr>
        <w:t>.严禁将本工程全部转包或分包。</w:t>
      </w:r>
    </w:p>
    <w:p>
      <w:pPr>
        <w:pStyle w:val="5"/>
        <w:spacing w:line="360" w:lineRule="auto"/>
        <w:ind w:right="-40" w:firstLine="0"/>
        <w:outlineLvl w:val="0"/>
        <w:rPr>
          <w:rFonts w:ascii="宋体" w:hAnsi="宋体" w:eastAsia="宋体"/>
          <w:b/>
          <w:color w:val="auto"/>
          <w:kern w:val="2"/>
          <w:szCs w:val="24"/>
          <w:highlight w:val="none"/>
          <w:lang w:eastAsia="zh-CN"/>
        </w:rPr>
      </w:pPr>
      <w:r>
        <w:rPr>
          <w:rFonts w:hint="eastAsia" w:ascii="宋体" w:hAnsi="宋体" w:eastAsia="宋体"/>
          <w:b/>
          <w:color w:val="auto"/>
          <w:kern w:val="2"/>
          <w:szCs w:val="24"/>
          <w:highlight w:val="none"/>
          <w:lang w:eastAsia="zh-CN"/>
        </w:rPr>
        <w:t xml:space="preserve">第九条 职业健康、职业安全、环境管理 </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1.</w:t>
      </w:r>
      <w:r>
        <w:rPr>
          <w:rFonts w:eastAsia="宋体"/>
          <w:color w:val="auto"/>
          <w:spacing w:val="4"/>
          <w:szCs w:val="24"/>
          <w:highlight w:val="none"/>
          <w:lang w:eastAsia="zh-CN"/>
        </w:rPr>
        <w:t>乙方应遵守工程建设安全生产有关管理规定，严格</w:t>
      </w:r>
      <w:r>
        <w:rPr>
          <w:rFonts w:hint="eastAsia" w:eastAsia="宋体"/>
          <w:color w:val="auto"/>
          <w:spacing w:val="4"/>
          <w:szCs w:val="24"/>
          <w:highlight w:val="none"/>
          <w:lang w:eastAsia="zh-CN"/>
        </w:rPr>
        <w:t>按照</w:t>
      </w:r>
      <w:r>
        <w:rPr>
          <w:rFonts w:eastAsia="宋体"/>
          <w:color w:val="auto"/>
          <w:spacing w:val="4"/>
          <w:szCs w:val="24"/>
          <w:highlight w:val="none"/>
          <w:lang w:eastAsia="zh-CN"/>
        </w:rPr>
        <w:t>安全标准</w:t>
      </w:r>
      <w:r>
        <w:rPr>
          <w:rFonts w:hint="eastAsia" w:eastAsia="宋体"/>
          <w:color w:val="auto"/>
          <w:spacing w:val="4"/>
          <w:szCs w:val="24"/>
          <w:highlight w:val="none"/>
          <w:lang w:eastAsia="zh-CN"/>
        </w:rPr>
        <w:t>、规章制度和操作规程</w:t>
      </w:r>
      <w:r>
        <w:rPr>
          <w:rFonts w:eastAsia="宋体"/>
          <w:color w:val="auto"/>
          <w:spacing w:val="4"/>
          <w:szCs w:val="24"/>
          <w:highlight w:val="none"/>
          <w:lang w:eastAsia="zh-CN"/>
        </w:rPr>
        <w:t>组织施工，并随时接受</w:t>
      </w:r>
      <w:r>
        <w:rPr>
          <w:rFonts w:hint="eastAsia" w:eastAsia="宋体"/>
          <w:color w:val="auto"/>
          <w:spacing w:val="4"/>
          <w:szCs w:val="24"/>
          <w:highlight w:val="none"/>
          <w:lang w:eastAsia="zh-CN"/>
        </w:rPr>
        <w:t>各级</w:t>
      </w:r>
      <w:r>
        <w:rPr>
          <w:rFonts w:eastAsia="宋体"/>
          <w:color w:val="auto"/>
          <w:spacing w:val="4"/>
          <w:szCs w:val="24"/>
          <w:highlight w:val="none"/>
          <w:lang w:eastAsia="zh-CN"/>
        </w:rPr>
        <w:t>安全检查人员依法实施的监督检查，采取必要的安全防护措施，消除事故隐患。由于乙方安全措施不力</w:t>
      </w:r>
      <w:r>
        <w:rPr>
          <w:rFonts w:hint="eastAsia" w:eastAsia="宋体"/>
          <w:color w:val="auto"/>
          <w:spacing w:val="4"/>
          <w:szCs w:val="24"/>
          <w:highlight w:val="none"/>
          <w:lang w:eastAsia="zh-CN"/>
        </w:rPr>
        <w:t>而</w:t>
      </w:r>
      <w:r>
        <w:rPr>
          <w:rFonts w:eastAsia="宋体"/>
          <w:color w:val="auto"/>
          <w:spacing w:val="4"/>
          <w:szCs w:val="24"/>
          <w:highlight w:val="none"/>
          <w:lang w:eastAsia="zh-CN"/>
        </w:rPr>
        <w:t>造成</w:t>
      </w:r>
      <w:r>
        <w:rPr>
          <w:rFonts w:hint="eastAsia" w:eastAsia="宋体"/>
          <w:color w:val="auto"/>
          <w:spacing w:val="4"/>
          <w:szCs w:val="24"/>
          <w:highlight w:val="none"/>
          <w:lang w:eastAsia="zh-CN"/>
        </w:rPr>
        <w:t>的</w:t>
      </w:r>
      <w:r>
        <w:rPr>
          <w:rFonts w:eastAsia="宋体"/>
          <w:color w:val="auto"/>
          <w:spacing w:val="4"/>
          <w:szCs w:val="24"/>
          <w:highlight w:val="none"/>
          <w:lang w:eastAsia="zh-CN"/>
        </w:rPr>
        <w:t>事故责任和因此发生的费用，由乙方承担。</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2.在施工场地涉及危险地区或需要安全防护措施时，乙方应提出安全防护措施，经甲方批准后实施，由此发生的相应费用由乙方承担。</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3.乙方在用工时保证遵守《劳动法》的相关规定，否则由此造成的一切后果由乙方自负。</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4.</w:t>
      </w:r>
      <w:r>
        <w:rPr>
          <w:rFonts w:eastAsia="宋体"/>
          <w:color w:val="auto"/>
          <w:spacing w:val="4"/>
          <w:szCs w:val="24"/>
          <w:highlight w:val="none"/>
          <w:lang w:eastAsia="zh-CN"/>
        </w:rPr>
        <w:t>发生伤亡及其他安全事故，乙方应按有关规定立即通知甲方，同时按政府有关部门要求处理，由事故责任方承担发生的费用。</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5.甲方不得要求乙方违反安全管理的规定进行施工。</w:t>
      </w:r>
    </w:p>
    <w:p>
      <w:pPr>
        <w:pStyle w:val="8"/>
        <w:widowControl w:val="0"/>
        <w:spacing w:before="0" w:beforeAutospacing="0" w:after="0" w:afterAutospacing="0" w:line="360" w:lineRule="auto"/>
        <w:ind w:right="-40"/>
        <w:rPr>
          <w:rFonts w:eastAsia="宋体"/>
          <w:b/>
          <w:color w:val="auto"/>
          <w:kern w:val="2"/>
          <w:szCs w:val="24"/>
          <w:highlight w:val="none"/>
          <w:lang w:eastAsia="zh-CN"/>
        </w:rPr>
      </w:pPr>
      <w:r>
        <w:rPr>
          <w:rFonts w:hint="eastAsia" w:eastAsia="宋体"/>
          <w:b/>
          <w:color w:val="auto"/>
          <w:kern w:val="2"/>
          <w:szCs w:val="24"/>
          <w:highlight w:val="none"/>
          <w:lang w:eastAsia="zh-CN"/>
        </w:rPr>
        <w:t>第十条  质量保修</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1.本工程的质量保修</w:t>
      </w:r>
      <w:r>
        <w:rPr>
          <w:rFonts w:hint="eastAsia" w:eastAsia="宋体"/>
          <w:color w:val="auto"/>
          <w:spacing w:val="4"/>
          <w:szCs w:val="24"/>
          <w:highlight w:val="none"/>
          <w:u w:val="single"/>
          <w:lang w:eastAsia="zh-CN"/>
        </w:rPr>
        <w:t>一年</w:t>
      </w:r>
      <w:r>
        <w:rPr>
          <w:rFonts w:hint="eastAsia" w:eastAsia="宋体"/>
          <w:color w:val="auto"/>
          <w:spacing w:val="4"/>
          <w:szCs w:val="24"/>
          <w:highlight w:val="none"/>
          <w:lang w:eastAsia="zh-CN"/>
        </w:rPr>
        <w:t>期限按甲方与业主签订的建设工程合同执行。但如果在保修期结束之时，乙方仍未完成在保修期内发现的缺陷，此时保修期相应地延长，直到乙方完成修复相关缺陷为止。</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2.质量保修责任:</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2.1乙方在接到甲方维修通知之日起12小时内派人履行保修责任,乙方未在约定期限内派人保修的,甲方可以自行保修,所发生的费用由乙方承担。</w:t>
      </w:r>
    </w:p>
    <w:p>
      <w:pPr>
        <w:spacing w:line="360" w:lineRule="auto"/>
        <w:ind w:left="178" w:leftChars="85" w:right="-40"/>
        <w:outlineLvl w:val="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第十一条  履约保证金</w:t>
      </w:r>
    </w:p>
    <w:p>
      <w:pPr>
        <w:pStyle w:val="15"/>
        <w:tabs>
          <w:tab w:val="left" w:pos="2682"/>
          <w:tab w:val="left" w:leader="underscore" w:pos="3735"/>
          <w:tab w:val="left" w:pos="7381"/>
          <w:tab w:val="left" w:pos="8972"/>
        </w:tabs>
        <w:kinsoku/>
        <w:autoSpaceDE/>
        <w:autoSpaceDN/>
        <w:adjustRightInd/>
        <w:snapToGrid/>
        <w:spacing w:line="360" w:lineRule="exact"/>
        <w:ind w:left="520" w:firstLine="80"/>
        <w:jc w:val="both"/>
        <w:textAlignment w:val="auto"/>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履约保证金金额</w:t>
      </w:r>
      <w:r>
        <w:rPr>
          <w:color w:val="auto"/>
          <w:sz w:val="24"/>
          <w:szCs w:val="24"/>
          <w:highlight w:val="none"/>
          <w:u w:val="single"/>
        </w:rPr>
        <w:t xml:space="preserve"> </w:t>
      </w:r>
      <w:r>
        <w:rPr>
          <w:rFonts w:hint="eastAsia"/>
          <w:color w:val="auto"/>
          <w:sz w:val="24"/>
          <w:szCs w:val="24"/>
          <w:highlight w:val="none"/>
          <w:u w:val="single"/>
          <w:lang w:eastAsia="zh-CN"/>
        </w:rPr>
        <w:t>：以实际成交金额的</w:t>
      </w:r>
      <w:r>
        <w:rPr>
          <w:rFonts w:hint="eastAsia"/>
          <w:color w:val="auto"/>
          <w:sz w:val="24"/>
          <w:szCs w:val="24"/>
          <w:highlight w:val="none"/>
          <w:u w:val="single"/>
          <w:lang w:val="en-US" w:eastAsia="zh-CN"/>
        </w:rPr>
        <w:t>3%收取</w:t>
      </w:r>
      <w:r>
        <w:rPr>
          <w:color w:val="auto"/>
          <w:sz w:val="24"/>
          <w:szCs w:val="24"/>
          <w:highlight w:val="none"/>
        </w:rPr>
        <w:t xml:space="preserve"> ；</w:t>
      </w:r>
    </w:p>
    <w:p>
      <w:pPr>
        <w:pStyle w:val="15"/>
        <w:tabs>
          <w:tab w:val="left" w:pos="2682"/>
          <w:tab w:val="left" w:leader="underscore" w:pos="3735"/>
          <w:tab w:val="left" w:pos="7381"/>
          <w:tab w:val="left" w:pos="8972"/>
        </w:tabs>
        <w:kinsoku/>
        <w:autoSpaceDE/>
        <w:autoSpaceDN/>
        <w:adjustRightInd/>
        <w:snapToGrid/>
        <w:spacing w:line="360" w:lineRule="exact"/>
        <w:ind w:firstLine="480" w:firstLineChars="200"/>
        <w:jc w:val="both"/>
        <w:textAlignment w:val="auto"/>
        <w:rPr>
          <w:color w:val="auto"/>
          <w:sz w:val="24"/>
          <w:szCs w:val="24"/>
          <w:highlight w:val="none"/>
          <w:u w:val="single"/>
        </w:rPr>
      </w:pPr>
      <w:r>
        <w:rPr>
          <w:color w:val="auto"/>
          <w:sz w:val="24"/>
          <w:szCs w:val="24"/>
          <w:highlight w:val="none"/>
        </w:rPr>
        <w:t>保证金形式：</w:t>
      </w:r>
      <w:r>
        <w:rPr>
          <w:rFonts w:hint="eastAsia"/>
          <w:color w:val="auto"/>
          <w:sz w:val="24"/>
          <w:szCs w:val="24"/>
          <w:highlight w:val="none"/>
          <w:u w:val="single"/>
        </w:rPr>
        <w:t>银行转账、支票、汇票、本票或者金融、担保机构出具的保函</w:t>
      </w:r>
      <w:r>
        <w:rPr>
          <w:rFonts w:hint="eastAsia"/>
          <w:color w:val="auto"/>
          <w:sz w:val="24"/>
          <w:szCs w:val="24"/>
          <w:highlight w:val="none"/>
          <w:u w:val="single"/>
          <w:lang w:eastAsia="zh-CN"/>
        </w:rPr>
        <w:t>。</w:t>
      </w:r>
      <w:r>
        <w:rPr>
          <w:color w:val="auto"/>
          <w:sz w:val="24"/>
          <w:szCs w:val="24"/>
          <w:highlight w:val="none"/>
          <w:u w:val="single"/>
        </w:rPr>
        <w:t xml:space="preserve"> </w:t>
      </w:r>
    </w:p>
    <w:p>
      <w:pPr>
        <w:pStyle w:val="15"/>
        <w:tabs>
          <w:tab w:val="left" w:pos="2682"/>
          <w:tab w:val="left" w:leader="underscore" w:pos="3735"/>
          <w:tab w:val="left" w:pos="7381"/>
          <w:tab w:val="left" w:pos="8972"/>
        </w:tabs>
        <w:kinsoku/>
        <w:autoSpaceDE/>
        <w:autoSpaceDN/>
        <w:adjustRightInd/>
        <w:snapToGrid/>
        <w:spacing w:line="360" w:lineRule="exact"/>
        <w:ind w:firstLine="480" w:firstLineChars="200"/>
        <w:jc w:val="both"/>
        <w:textAlignment w:val="auto"/>
        <w:rPr>
          <w:color w:val="auto"/>
          <w:sz w:val="24"/>
          <w:szCs w:val="24"/>
          <w:highlight w:val="none"/>
          <w:u w:val="single"/>
        </w:rPr>
      </w:pPr>
      <w:r>
        <w:rPr>
          <w:rFonts w:hint="eastAsia"/>
          <w:color w:val="auto"/>
          <w:sz w:val="24"/>
          <w:szCs w:val="24"/>
          <w:highlight w:val="none"/>
        </w:rPr>
        <w:t>收款人户名：</w:t>
      </w:r>
      <w:r>
        <w:rPr>
          <w:rFonts w:hint="eastAsia"/>
          <w:color w:val="auto"/>
          <w:sz w:val="24"/>
          <w:szCs w:val="24"/>
          <w:highlight w:val="none"/>
          <w:u w:val="single"/>
        </w:rPr>
        <w:t>国家税务总局贺州市税务局</w:t>
      </w:r>
    </w:p>
    <w:p>
      <w:pPr>
        <w:pStyle w:val="15"/>
        <w:tabs>
          <w:tab w:val="left" w:pos="2682"/>
          <w:tab w:val="left" w:leader="underscore" w:pos="3735"/>
          <w:tab w:val="left" w:pos="7381"/>
          <w:tab w:val="left" w:pos="8972"/>
        </w:tabs>
        <w:kinsoku/>
        <w:autoSpaceDE/>
        <w:autoSpaceDN/>
        <w:adjustRightInd/>
        <w:snapToGrid/>
        <w:spacing w:line="360" w:lineRule="exact"/>
        <w:ind w:firstLine="480" w:firstLineChars="200"/>
        <w:jc w:val="both"/>
        <w:textAlignment w:val="auto"/>
        <w:rPr>
          <w:color w:val="auto"/>
          <w:sz w:val="24"/>
          <w:szCs w:val="24"/>
          <w:highlight w:val="none"/>
          <w:u w:val="single"/>
        </w:rPr>
      </w:pPr>
      <w:r>
        <w:rPr>
          <w:rFonts w:hint="eastAsia"/>
          <w:color w:val="auto"/>
          <w:sz w:val="24"/>
          <w:szCs w:val="24"/>
          <w:highlight w:val="none"/>
        </w:rPr>
        <w:t>开户银行：</w:t>
      </w:r>
      <w:r>
        <w:rPr>
          <w:rFonts w:hint="eastAsia"/>
          <w:color w:val="auto"/>
          <w:sz w:val="24"/>
          <w:szCs w:val="24"/>
          <w:highlight w:val="none"/>
          <w:u w:val="single"/>
        </w:rPr>
        <w:t>中国工商银行股份有限公司贺州市西约支行</w:t>
      </w:r>
    </w:p>
    <w:p>
      <w:pPr>
        <w:pStyle w:val="15"/>
        <w:tabs>
          <w:tab w:val="left" w:pos="2682"/>
          <w:tab w:val="left" w:leader="underscore" w:pos="3735"/>
          <w:tab w:val="left" w:pos="7381"/>
          <w:tab w:val="left" w:pos="8972"/>
        </w:tabs>
        <w:kinsoku/>
        <w:autoSpaceDE/>
        <w:autoSpaceDN/>
        <w:adjustRightInd/>
        <w:snapToGrid/>
        <w:spacing w:line="360" w:lineRule="exact"/>
        <w:ind w:firstLine="480" w:firstLineChars="200"/>
        <w:jc w:val="both"/>
        <w:textAlignment w:val="auto"/>
        <w:rPr>
          <w:color w:val="auto"/>
          <w:sz w:val="24"/>
          <w:szCs w:val="24"/>
          <w:highlight w:val="none"/>
          <w:u w:val="single"/>
        </w:rPr>
      </w:pPr>
      <w:r>
        <w:rPr>
          <w:rFonts w:hint="eastAsia"/>
          <w:color w:val="auto"/>
          <w:sz w:val="24"/>
          <w:szCs w:val="24"/>
          <w:highlight w:val="none"/>
        </w:rPr>
        <w:t>银行账号：</w:t>
      </w:r>
      <w:r>
        <w:rPr>
          <w:rFonts w:hint="eastAsia"/>
          <w:color w:val="auto"/>
          <w:sz w:val="24"/>
          <w:szCs w:val="24"/>
          <w:highlight w:val="none"/>
          <w:u w:val="single"/>
        </w:rPr>
        <w:t>2104380109264000068</w:t>
      </w:r>
    </w:p>
    <w:p>
      <w:pPr>
        <w:pStyle w:val="15"/>
        <w:tabs>
          <w:tab w:val="left" w:pos="1901"/>
          <w:tab w:val="left" w:pos="3662"/>
          <w:tab w:val="left" w:pos="8892"/>
        </w:tabs>
        <w:kinsoku/>
        <w:autoSpaceDE/>
        <w:autoSpaceDN/>
        <w:adjustRightInd/>
        <w:snapToGrid/>
        <w:spacing w:after="240" w:line="360" w:lineRule="exact"/>
        <w:ind w:firstLine="480" w:firstLineChars="200"/>
        <w:jc w:val="both"/>
        <w:textAlignment w:val="auto"/>
        <w:rPr>
          <w:color w:val="auto"/>
          <w:sz w:val="24"/>
          <w:szCs w:val="24"/>
          <w:highlight w:val="none"/>
        </w:rPr>
      </w:pPr>
      <w:r>
        <w:rPr>
          <w:color w:val="auto"/>
          <w:sz w:val="24"/>
          <w:szCs w:val="24"/>
          <w:highlight w:val="none"/>
        </w:rPr>
        <w:t>保证金有效期：</w:t>
      </w:r>
      <w:r>
        <w:rPr>
          <w:rFonts w:hint="eastAsia"/>
          <w:color w:val="auto"/>
          <w:sz w:val="24"/>
          <w:szCs w:val="24"/>
          <w:highlight w:val="none"/>
          <w:u w:val="single"/>
          <w:lang w:val="en-US" w:eastAsia="zh-CN"/>
        </w:rPr>
        <w:t>30</w:t>
      </w:r>
      <w:r>
        <w:rPr>
          <w:color w:val="auto"/>
          <w:sz w:val="24"/>
          <w:szCs w:val="24"/>
          <w:highlight w:val="none"/>
          <w:u w:val="single"/>
        </w:rPr>
        <w:t>天</w:t>
      </w:r>
      <w:r>
        <w:rPr>
          <w:color w:val="auto"/>
          <w:sz w:val="24"/>
          <w:szCs w:val="24"/>
          <w:highlight w:val="none"/>
        </w:rPr>
        <w:t>；保证金递交时间：</w:t>
      </w:r>
      <w:r>
        <w:rPr>
          <w:rFonts w:hint="eastAsia"/>
          <w:color w:val="auto"/>
          <w:sz w:val="24"/>
          <w:szCs w:val="24"/>
          <w:highlight w:val="none"/>
          <w:u w:val="single"/>
          <w:lang w:eastAsia="zh-CN"/>
        </w:rPr>
        <w:t>合同签订日前</w:t>
      </w:r>
      <w:r>
        <w:rPr>
          <w:color w:val="auto"/>
          <w:sz w:val="24"/>
          <w:szCs w:val="24"/>
          <w:highlight w:val="none"/>
          <w:u w:val="single"/>
        </w:rPr>
        <w:t xml:space="preserve"> </w:t>
      </w:r>
      <w:r>
        <w:rPr>
          <w:color w:val="auto"/>
          <w:sz w:val="24"/>
          <w:szCs w:val="24"/>
          <w:highlight w:val="none"/>
        </w:rPr>
        <w:t xml:space="preserve"> </w:t>
      </w:r>
    </w:p>
    <w:p>
      <w:pPr>
        <w:spacing w:line="360" w:lineRule="auto"/>
        <w:ind w:left="178" w:leftChars="85" w:right="-40" w:firstLine="480" w:firstLineChars="200"/>
        <w:rPr>
          <w:rFonts w:ascii="宋体" w:hAnsi="宋体" w:eastAsia="宋体"/>
          <w:color w:val="auto"/>
          <w:sz w:val="24"/>
          <w:szCs w:val="24"/>
          <w:highlight w:val="none"/>
          <w:u w:val="single"/>
          <w:lang w:eastAsia="zh-CN"/>
        </w:rPr>
      </w:pPr>
      <w:r>
        <w:rPr>
          <w:rFonts w:ascii="宋体" w:hAnsi="宋体" w:eastAsia="宋体"/>
          <w:color w:val="auto"/>
          <w:sz w:val="24"/>
          <w:szCs w:val="24"/>
          <w:highlight w:val="none"/>
          <w:lang w:eastAsia="zh-CN"/>
        </w:rPr>
        <w:t>其他要求：</w:t>
      </w:r>
      <w:r>
        <w:rPr>
          <w:rFonts w:hint="eastAsia" w:ascii="宋体" w:hAnsi="宋体" w:eastAsia="宋体"/>
          <w:color w:val="auto"/>
          <w:sz w:val="24"/>
          <w:szCs w:val="24"/>
          <w:highlight w:val="none"/>
          <w:u w:val="single"/>
          <w:lang w:eastAsia="zh-CN"/>
        </w:rPr>
        <w:t>须在凭据附言栏中写明项目编号、项目名称及用途（履约保证金）</w:t>
      </w:r>
    </w:p>
    <w:p>
      <w:pPr>
        <w:spacing w:line="360" w:lineRule="auto"/>
        <w:ind w:left="178" w:leftChars="85"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此履约保证金在整个合同履约期间不计算利息。</w:t>
      </w:r>
    </w:p>
    <w:p>
      <w:pPr>
        <w:pStyle w:val="8"/>
        <w:widowControl w:val="0"/>
        <w:spacing w:before="0" w:beforeAutospacing="0" w:after="0" w:afterAutospacing="0" w:line="360" w:lineRule="auto"/>
        <w:ind w:right="-40" w:firstLine="480" w:firstLineChars="200"/>
        <w:rPr>
          <w:rFonts w:eastAsia="宋体"/>
          <w:color w:val="auto"/>
          <w:szCs w:val="24"/>
          <w:highlight w:val="none"/>
          <w:lang w:eastAsia="zh-CN"/>
        </w:rPr>
      </w:pPr>
      <w:r>
        <w:rPr>
          <w:rFonts w:hint="eastAsia" w:eastAsia="宋体"/>
          <w:color w:val="auto"/>
          <w:kern w:val="2"/>
          <w:szCs w:val="24"/>
          <w:highlight w:val="none"/>
          <w:lang w:eastAsia="zh-CN"/>
        </w:rPr>
        <w:t>2.</w:t>
      </w:r>
      <w:r>
        <w:rPr>
          <w:rFonts w:eastAsia="宋体"/>
          <w:color w:val="auto"/>
          <w:szCs w:val="24"/>
          <w:highlight w:val="none"/>
          <w:lang w:eastAsia="zh-CN"/>
        </w:rPr>
        <w:t>乙方支付履约保证金后不进场施工</w:t>
      </w:r>
      <w:r>
        <w:rPr>
          <w:rFonts w:hint="eastAsia" w:eastAsia="宋体"/>
          <w:color w:val="auto"/>
          <w:szCs w:val="24"/>
          <w:highlight w:val="none"/>
          <w:lang w:eastAsia="zh-CN"/>
        </w:rPr>
        <w:t>、</w:t>
      </w:r>
      <w:r>
        <w:rPr>
          <w:rFonts w:eastAsia="宋体"/>
          <w:color w:val="auto"/>
          <w:szCs w:val="24"/>
          <w:highlight w:val="none"/>
          <w:lang w:eastAsia="zh-CN"/>
        </w:rPr>
        <w:t>施工质量不合格</w:t>
      </w:r>
      <w:r>
        <w:rPr>
          <w:rFonts w:hint="eastAsia" w:eastAsia="宋体"/>
          <w:color w:val="auto"/>
          <w:szCs w:val="24"/>
          <w:highlight w:val="none"/>
          <w:lang w:eastAsia="zh-CN"/>
        </w:rPr>
        <w:t>或违反本合同约定义务</w:t>
      </w:r>
      <w:r>
        <w:rPr>
          <w:rFonts w:eastAsia="宋体"/>
          <w:color w:val="auto"/>
          <w:szCs w:val="24"/>
          <w:highlight w:val="none"/>
          <w:lang w:eastAsia="zh-CN"/>
        </w:rPr>
        <w:t>的</w:t>
      </w:r>
      <w:r>
        <w:rPr>
          <w:rFonts w:hint="eastAsia" w:eastAsia="宋体"/>
          <w:color w:val="auto"/>
          <w:szCs w:val="24"/>
          <w:highlight w:val="none"/>
          <w:lang w:eastAsia="zh-CN"/>
        </w:rPr>
        <w:t>等违约行为</w:t>
      </w:r>
      <w:r>
        <w:rPr>
          <w:rFonts w:eastAsia="宋体"/>
          <w:color w:val="auto"/>
          <w:szCs w:val="24"/>
          <w:highlight w:val="none"/>
          <w:lang w:eastAsia="zh-CN"/>
        </w:rPr>
        <w:t>，</w:t>
      </w:r>
      <w:r>
        <w:rPr>
          <w:rFonts w:hint="eastAsia" w:eastAsia="宋体"/>
          <w:color w:val="auto"/>
          <w:szCs w:val="24"/>
          <w:highlight w:val="none"/>
          <w:lang w:eastAsia="zh-CN"/>
        </w:rPr>
        <w:t>甲方</w:t>
      </w:r>
      <w:r>
        <w:rPr>
          <w:rFonts w:eastAsia="宋体"/>
          <w:color w:val="auto"/>
          <w:szCs w:val="24"/>
          <w:highlight w:val="none"/>
          <w:lang w:eastAsia="zh-CN"/>
        </w:rPr>
        <w:t>有权直接从履约保证金中扣除相应的费用。</w:t>
      </w:r>
    </w:p>
    <w:p>
      <w:pPr>
        <w:pStyle w:val="8"/>
        <w:widowControl w:val="0"/>
        <w:spacing w:before="0" w:beforeAutospacing="0" w:after="0" w:afterAutospacing="0" w:line="360" w:lineRule="auto"/>
        <w:ind w:right="-40" w:firstLine="480" w:firstLineChars="200"/>
        <w:rPr>
          <w:rFonts w:eastAsia="宋体"/>
          <w:color w:val="auto"/>
          <w:kern w:val="2"/>
          <w:szCs w:val="24"/>
          <w:highlight w:val="none"/>
          <w:lang w:eastAsia="zh-CN"/>
        </w:rPr>
      </w:pPr>
      <w:r>
        <w:rPr>
          <w:rFonts w:hint="eastAsia" w:eastAsia="宋体"/>
          <w:color w:val="auto"/>
          <w:kern w:val="2"/>
          <w:szCs w:val="24"/>
          <w:highlight w:val="none"/>
          <w:lang w:eastAsia="zh-CN"/>
        </w:rPr>
        <w:t>3.担保期间：开工之日起至颁发竣工证书之日止。</w:t>
      </w:r>
    </w:p>
    <w:p>
      <w:pPr>
        <w:pStyle w:val="8"/>
        <w:widowControl w:val="0"/>
        <w:spacing w:before="0" w:beforeAutospacing="0" w:after="0" w:afterAutospacing="0" w:line="360" w:lineRule="auto"/>
        <w:ind w:right="-40" w:firstLine="480" w:firstLineChars="200"/>
        <w:rPr>
          <w:rFonts w:eastAsia="宋体"/>
          <w:color w:val="auto"/>
          <w:kern w:val="2"/>
          <w:szCs w:val="24"/>
          <w:highlight w:val="none"/>
          <w:lang w:eastAsia="zh-CN"/>
        </w:rPr>
      </w:pPr>
      <w:r>
        <w:rPr>
          <w:rFonts w:hint="eastAsia" w:eastAsia="宋体"/>
          <w:color w:val="auto"/>
          <w:kern w:val="2"/>
          <w:szCs w:val="24"/>
          <w:highlight w:val="none"/>
          <w:lang w:eastAsia="zh-CN"/>
        </w:rPr>
        <w:t>4.履约保证金的退还：验收后5日内返还本金或其余额（不计利息）。</w:t>
      </w:r>
    </w:p>
    <w:p>
      <w:pPr>
        <w:spacing w:line="360" w:lineRule="auto"/>
        <w:ind w:left="178" w:leftChars="85" w:right="-40"/>
        <w:outlineLvl w:val="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第十二条</w:t>
      </w:r>
      <w:r>
        <w:rPr>
          <w:rFonts w:ascii="宋体" w:hAnsi="宋体" w:eastAsia="宋体"/>
          <w:b/>
          <w:color w:val="auto"/>
          <w:sz w:val="24"/>
          <w:szCs w:val="24"/>
          <w:highlight w:val="none"/>
          <w:lang w:eastAsia="zh-CN"/>
        </w:rPr>
        <w:t xml:space="preserve">  </w:t>
      </w:r>
      <w:r>
        <w:rPr>
          <w:rFonts w:hint="eastAsia" w:ascii="宋体" w:hAnsi="宋体" w:eastAsia="宋体"/>
          <w:b/>
          <w:color w:val="auto"/>
          <w:sz w:val="24"/>
          <w:szCs w:val="24"/>
          <w:highlight w:val="none"/>
          <w:lang w:eastAsia="zh-CN"/>
        </w:rPr>
        <w:t>争议解决</w:t>
      </w:r>
    </w:p>
    <w:p>
      <w:pPr>
        <w:spacing w:line="360" w:lineRule="auto"/>
        <w:ind w:right="-40" w:firstLine="600" w:firstLineChars="25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1.本合同在履行过程中发生的争议，由双方当事人协商解决，协商不成的，依法向甲方住所地人民法院提起诉讼。</w:t>
      </w:r>
    </w:p>
    <w:p>
      <w:pPr>
        <w:spacing w:line="360" w:lineRule="auto"/>
        <w:ind w:left="178" w:leftChars="85" w:right="-40"/>
        <w:outlineLvl w:val="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第十三条　禁止转包或分包</w:t>
      </w:r>
    </w:p>
    <w:p>
      <w:pPr>
        <w:spacing w:line="360" w:lineRule="auto"/>
        <w:ind w:left="178" w:leftChars="85"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乙方不得将本合同项下的工作转包或分包给他人，否则,甲方有权提前解除合同，并由乙方承担违约责任。</w:t>
      </w:r>
    </w:p>
    <w:p>
      <w:pPr>
        <w:spacing w:line="360" w:lineRule="auto"/>
        <w:ind w:left="178" w:leftChars="85" w:right="-40"/>
        <w:outlineLvl w:val="0"/>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第十四条　合同的生效、修改、解除、终止</w:t>
      </w:r>
    </w:p>
    <w:p>
      <w:pPr>
        <w:spacing w:line="360" w:lineRule="auto"/>
        <w:ind w:left="178" w:leftChars="85"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1.合同的生效：本合同自双方法定代表人或法定代表人授权的代理人签字(必须有书面委托书),加盖单位公章并由乙方支付履约保证金后生效，自双方履行完合同全部义务,工程结束验收合格。</w:t>
      </w:r>
    </w:p>
    <w:p>
      <w:pPr>
        <w:spacing w:line="360" w:lineRule="auto"/>
        <w:ind w:left="178" w:leftChars="85"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2.合同的修改：</w:t>
      </w:r>
    </w:p>
    <w:p>
      <w:pPr>
        <w:spacing w:line="360" w:lineRule="auto"/>
        <w:ind w:left="178" w:leftChars="85" w:right="-40"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2.1遇有人力不可抗拒的自然灾害时（因乙方责任和不作为造成的除外）。</w:t>
      </w:r>
    </w:p>
    <w:p>
      <w:pPr>
        <w:spacing w:line="360" w:lineRule="auto"/>
        <w:ind w:left="178" w:leftChars="85"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2.2遇有重大事件致使本工程停建或缓建时（因乙方责任和不作为造成的除外）。</w:t>
      </w:r>
    </w:p>
    <w:p>
      <w:pPr>
        <w:spacing w:line="360" w:lineRule="auto"/>
        <w:ind w:left="178" w:leftChars="85"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3.遇有下列情况时之一时，可以解除合同：</w:t>
      </w:r>
    </w:p>
    <w:p>
      <w:pPr>
        <w:spacing w:line="360" w:lineRule="auto"/>
        <w:ind w:left="178" w:leftChars="85"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3.1甲方与乙方协商一致,可以解除合同。</w:t>
      </w:r>
    </w:p>
    <w:p>
      <w:pPr>
        <w:spacing w:line="360" w:lineRule="auto"/>
        <w:ind w:left="178" w:leftChars="85"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3.2如因乙方施工进度、质量、安全达不到甲方要求，在甲方督促协调无效时，甲方有权单方解除合同。</w:t>
      </w:r>
    </w:p>
    <w:p>
      <w:pPr>
        <w:spacing w:line="360" w:lineRule="auto"/>
        <w:ind w:left="178" w:leftChars="85" w:right="-40" w:firstLine="480" w:firstLineChars="200"/>
        <w:rPr>
          <w:rFonts w:ascii="宋体" w:hAnsi="宋体" w:eastAsia="宋体"/>
          <w:color w:val="auto"/>
          <w:spacing w:val="4"/>
          <w:sz w:val="24"/>
          <w:szCs w:val="24"/>
          <w:highlight w:val="none"/>
          <w:lang w:eastAsia="zh-CN"/>
        </w:rPr>
      </w:pPr>
      <w:r>
        <w:rPr>
          <w:rFonts w:hint="eastAsia" w:ascii="宋体" w:hAnsi="宋体" w:eastAsia="宋体"/>
          <w:color w:val="auto"/>
          <w:sz w:val="24"/>
          <w:szCs w:val="24"/>
          <w:highlight w:val="none"/>
          <w:lang w:eastAsia="zh-CN"/>
        </w:rPr>
        <w:t>3.3如因不可抗力致使本合同无法履行,或因一方违约或业主原因造成工程停建或缓建,致使合同无法履行的,甲方和乙方可以解除合同。</w:t>
      </w:r>
    </w:p>
    <w:p>
      <w:pPr>
        <w:spacing w:line="360" w:lineRule="auto"/>
        <w:ind w:left="178" w:leftChars="85"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3.4甲方与业主的合同终止，则本合同自然终止。</w:t>
      </w:r>
    </w:p>
    <w:p>
      <w:pPr>
        <w:spacing w:line="360" w:lineRule="auto"/>
        <w:ind w:left="178" w:leftChars="85"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3.5乙方将其承包的全部工程转包给他人或将承包的工程分包的,甲方有权解除合同。</w:t>
      </w:r>
    </w:p>
    <w:p>
      <w:pPr>
        <w:pStyle w:val="8"/>
        <w:widowControl w:val="0"/>
        <w:numPr>
          <w:ilvl w:val="0"/>
          <w:numId w:val="1"/>
        </w:numPr>
        <w:spacing w:before="0" w:beforeAutospacing="0" w:after="0" w:afterAutospacing="0" w:line="360" w:lineRule="auto"/>
        <w:ind w:right="-40" w:firstLine="496" w:firstLineChars="200"/>
        <w:rPr>
          <w:rFonts w:hint="eastAsia" w:eastAsia="宋体"/>
          <w:color w:val="auto"/>
          <w:spacing w:val="4"/>
          <w:szCs w:val="24"/>
          <w:highlight w:val="none"/>
          <w:lang w:eastAsia="zh-CN"/>
        </w:rPr>
      </w:pPr>
      <w:r>
        <w:rPr>
          <w:rFonts w:hint="eastAsia" w:eastAsia="宋体"/>
          <w:color w:val="auto"/>
          <w:spacing w:val="4"/>
          <w:szCs w:val="24"/>
          <w:highlight w:val="none"/>
          <w:lang w:eastAsia="zh-CN"/>
        </w:rPr>
        <w:t>如遇下列乙方严重违约情况之一者，甲方有权随时单方解除施工合同，收回剩余工程，没收乙方履约保证金，且由此给甲方造成的经济损失由乙方承担。</w:t>
      </w:r>
    </w:p>
    <w:p>
      <w:pPr>
        <w:pStyle w:val="8"/>
        <w:widowControl w:val="0"/>
        <w:numPr>
          <w:ilvl w:val="0"/>
          <w:numId w:val="0"/>
        </w:numPr>
        <w:spacing w:before="0" w:beforeAutospacing="0" w:after="0" w:afterAutospacing="0" w:line="360" w:lineRule="auto"/>
        <w:ind w:right="-40" w:rightChars="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4.1甲方通知乙方如不修正某一缺陷将构成严重违约行为，而乙方未能在甲方决定的合理时间内修正该缺陷。</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4.2乙方人员、设备等不能满足经批准的施工总进度计划的要求，且连续6次周进度计划低于施工总进度计划要求的。</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4.3由于乙方组织管理不善造成工程出现进度严重滞后不能按期完成工程。</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4.4工程质量不合要求，给甲方信誉造成不良影响。</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4.5由于乙方责任造成发生重大事故2起或特大事故1起。</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4.6甲方指出乙方违反合同的行为后，乙方仍继续该违反合同的行为。</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4.7</w:t>
      </w:r>
      <w:r>
        <w:rPr>
          <w:rFonts w:hint="eastAsia" w:eastAsia="宋体"/>
          <w:color w:val="auto"/>
          <w:szCs w:val="24"/>
          <w:highlight w:val="none"/>
          <w:lang w:eastAsia="zh-CN"/>
        </w:rPr>
        <w:t>乙方严重违反本协议规定的义务，不能履行项目的责任；因乙方原因造成工程停工；因乙方原因出现重大质量、安全隐患等，甲方有权单方解除本协议，乙方应无条件承担造成的一切损失。</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6.</w:t>
      </w:r>
      <w:r>
        <w:rPr>
          <w:rFonts w:eastAsia="宋体"/>
          <w:color w:val="auto"/>
          <w:spacing w:val="4"/>
          <w:szCs w:val="24"/>
          <w:highlight w:val="none"/>
          <w:lang w:eastAsia="zh-CN"/>
        </w:rPr>
        <w:t>合同解除后，不影响双方在合同中约定的结算和清理条款</w:t>
      </w:r>
      <w:r>
        <w:rPr>
          <w:rFonts w:hint="eastAsia" w:eastAsia="宋体"/>
          <w:color w:val="auto"/>
          <w:spacing w:val="4"/>
          <w:szCs w:val="24"/>
          <w:highlight w:val="none"/>
          <w:lang w:eastAsia="zh-CN"/>
        </w:rPr>
        <w:t>以及争议解决条款</w:t>
      </w:r>
      <w:r>
        <w:rPr>
          <w:rFonts w:eastAsia="宋体"/>
          <w:color w:val="auto"/>
          <w:spacing w:val="4"/>
          <w:szCs w:val="24"/>
          <w:highlight w:val="none"/>
          <w:lang w:eastAsia="zh-CN"/>
        </w:rPr>
        <w:t>的效力。</w:t>
      </w:r>
    </w:p>
    <w:p>
      <w:pPr>
        <w:pStyle w:val="8"/>
        <w:widowControl w:val="0"/>
        <w:spacing w:before="0" w:beforeAutospacing="0" w:after="0" w:afterAutospacing="0" w:line="360" w:lineRule="auto"/>
        <w:ind w:right="-40"/>
        <w:rPr>
          <w:rFonts w:eastAsia="宋体"/>
          <w:color w:val="auto"/>
          <w:spacing w:val="4"/>
          <w:szCs w:val="24"/>
          <w:highlight w:val="none"/>
          <w:lang w:eastAsia="zh-CN"/>
        </w:rPr>
      </w:pPr>
      <w:r>
        <w:rPr>
          <w:rFonts w:hint="eastAsia" w:eastAsia="宋体"/>
          <w:b/>
          <w:color w:val="auto"/>
          <w:kern w:val="2"/>
          <w:szCs w:val="24"/>
          <w:highlight w:val="none"/>
          <w:lang w:eastAsia="zh-CN"/>
        </w:rPr>
        <w:t>第十五</w:t>
      </w:r>
      <w:r>
        <w:rPr>
          <w:rFonts w:hint="eastAsia" w:eastAsia="宋体" w:cs="Times New Roman"/>
          <w:b/>
          <w:color w:val="auto"/>
          <w:kern w:val="2"/>
          <w:szCs w:val="24"/>
          <w:highlight w:val="none"/>
          <w:lang w:eastAsia="zh-CN"/>
        </w:rPr>
        <w:t>条 补充条款</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经甲乙双方协商一致进行协议补充</w:t>
      </w:r>
    </w:p>
    <w:p>
      <w:pPr>
        <w:spacing w:line="360" w:lineRule="auto"/>
        <w:ind w:right="-40"/>
        <w:rPr>
          <w:rFonts w:ascii="宋体" w:hAnsi="宋体" w:eastAsia="宋体"/>
          <w:color w:val="auto"/>
          <w:sz w:val="24"/>
          <w:szCs w:val="24"/>
          <w:highlight w:val="none"/>
          <w:lang w:eastAsia="zh-CN"/>
        </w:rPr>
      </w:pPr>
      <w:r>
        <w:rPr>
          <w:rFonts w:hint="eastAsia" w:ascii="宋体" w:hAnsi="宋体" w:eastAsia="宋体"/>
          <w:b/>
          <w:color w:val="auto"/>
          <w:sz w:val="24"/>
          <w:szCs w:val="24"/>
          <w:highlight w:val="none"/>
          <w:lang w:eastAsia="zh-CN"/>
        </w:rPr>
        <w:t>第十六条  合同份数和附件</w:t>
      </w:r>
    </w:p>
    <w:p>
      <w:pPr>
        <w:spacing w:line="360" w:lineRule="auto"/>
        <w:ind w:right="-4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1.本合同正本一式八份，甲方执四份，乙方执四份。</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2.本合同未尽事宜由双方协商解决，可另行签订补充协议，补充协议作为合同附件与本合同具有同等的法律效力。</w:t>
      </w:r>
    </w:p>
    <w:p>
      <w:pPr>
        <w:pStyle w:val="8"/>
        <w:widowControl w:val="0"/>
        <w:spacing w:before="0" w:beforeAutospacing="0" w:after="0" w:afterAutospacing="0" w:line="360" w:lineRule="auto"/>
        <w:ind w:right="-40" w:firstLine="496" w:firstLineChars="200"/>
        <w:rPr>
          <w:rFonts w:eastAsia="宋体"/>
          <w:color w:val="auto"/>
          <w:spacing w:val="4"/>
          <w:szCs w:val="24"/>
          <w:highlight w:val="none"/>
          <w:lang w:eastAsia="zh-CN"/>
        </w:rPr>
      </w:pPr>
      <w:r>
        <w:rPr>
          <w:rFonts w:hint="eastAsia" w:eastAsia="宋体"/>
          <w:color w:val="auto"/>
          <w:spacing w:val="4"/>
          <w:szCs w:val="24"/>
          <w:highlight w:val="none"/>
          <w:lang w:eastAsia="zh-CN"/>
        </w:rPr>
        <w:t>3.本合同属于机密文件，乙方承诺绝不向其他单位提供本合同（提供给采购代理机构存档除外），若由于乙方不慎造成泄密，乙方承担违约责任，并负责全过程处理。</w:t>
      </w:r>
    </w:p>
    <w:p>
      <w:pPr>
        <w:spacing w:line="360" w:lineRule="auto"/>
        <w:ind w:left="178" w:leftChars="85" w:right="-40"/>
        <w:rPr>
          <w:rFonts w:ascii="宋体" w:hAnsi="宋体" w:eastAsia="宋体"/>
          <w:color w:val="auto"/>
          <w:sz w:val="24"/>
          <w:szCs w:val="24"/>
          <w:highlight w:val="none"/>
          <w:lang w:eastAsia="zh-CN"/>
        </w:rPr>
      </w:pPr>
    </w:p>
    <w:p>
      <w:pPr>
        <w:spacing w:line="360" w:lineRule="auto"/>
        <w:ind w:right="-4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附件：</w:t>
      </w:r>
      <w:r>
        <w:rPr>
          <w:rFonts w:hint="eastAsia" w:ascii="宋体" w:hAnsi="宋体" w:eastAsia="宋体" w:cs="Times New Roman"/>
          <w:color w:val="auto"/>
          <w:sz w:val="24"/>
          <w:szCs w:val="24"/>
          <w:highlight w:val="none"/>
          <w:lang w:eastAsia="zh-CN"/>
        </w:rPr>
        <w:t xml:space="preserve">竞价函    </w:t>
      </w:r>
      <w:r>
        <w:rPr>
          <w:rFonts w:hint="eastAsia" w:ascii="宋体" w:hAnsi="宋体" w:eastAsia="宋体"/>
          <w:color w:val="auto"/>
          <w:sz w:val="24"/>
          <w:szCs w:val="24"/>
          <w:highlight w:val="none"/>
          <w:lang w:eastAsia="zh-CN"/>
        </w:rPr>
        <w:t xml:space="preserve"> </w:t>
      </w:r>
    </w:p>
    <w:p>
      <w:pPr>
        <w:pStyle w:val="3"/>
        <w:spacing w:line="360" w:lineRule="auto"/>
        <w:ind w:right="-40"/>
        <w:rPr>
          <w:rFonts w:hAnsi="宋体" w:eastAsia="宋体"/>
          <w:color w:val="auto"/>
          <w:sz w:val="24"/>
          <w:szCs w:val="24"/>
          <w:highlight w:val="none"/>
          <w:lang w:eastAsia="zh-CN"/>
        </w:rPr>
      </w:pPr>
    </w:p>
    <w:p>
      <w:pPr>
        <w:pStyle w:val="3"/>
        <w:spacing w:line="360" w:lineRule="auto"/>
        <w:ind w:right="-40"/>
        <w:rPr>
          <w:rFonts w:hAnsi="宋体" w:eastAsia="宋体"/>
          <w:color w:val="auto"/>
          <w:sz w:val="24"/>
          <w:szCs w:val="24"/>
          <w:highlight w:val="none"/>
          <w:lang w:eastAsia="zh-CN"/>
        </w:rPr>
      </w:pPr>
      <w:r>
        <w:rPr>
          <w:rFonts w:hint="eastAsia" w:hAnsi="宋体" w:eastAsia="宋体"/>
          <w:color w:val="auto"/>
          <w:sz w:val="24"/>
          <w:szCs w:val="24"/>
          <w:highlight w:val="none"/>
          <w:lang w:eastAsia="zh-CN"/>
        </w:rPr>
        <w:t>（盖章页）</w:t>
      </w:r>
    </w:p>
    <w:p>
      <w:pPr>
        <w:pStyle w:val="3"/>
        <w:spacing w:line="360" w:lineRule="auto"/>
        <w:ind w:right="-40"/>
        <w:rPr>
          <w:rFonts w:hAnsi="宋体" w:eastAsia="宋体"/>
          <w:color w:val="auto"/>
          <w:sz w:val="24"/>
          <w:szCs w:val="24"/>
          <w:highlight w:val="none"/>
          <w:lang w:eastAsia="zh-CN"/>
        </w:rPr>
      </w:pPr>
    </w:p>
    <w:p>
      <w:pPr>
        <w:pStyle w:val="3"/>
        <w:spacing w:line="360" w:lineRule="auto"/>
        <w:ind w:right="-40"/>
        <w:rPr>
          <w:rFonts w:hAnsi="宋体" w:eastAsia="宋体"/>
          <w:color w:val="auto"/>
          <w:sz w:val="24"/>
          <w:szCs w:val="24"/>
          <w:highlight w:val="none"/>
          <w:u w:val="single"/>
          <w:lang w:eastAsia="zh-CN"/>
        </w:rPr>
      </w:pPr>
      <w:r>
        <w:rPr>
          <w:rFonts w:hint="eastAsia" w:hAnsi="宋体" w:eastAsia="宋体"/>
          <w:color w:val="auto"/>
          <w:sz w:val="24"/>
          <w:szCs w:val="24"/>
          <w:highlight w:val="none"/>
          <w:lang w:eastAsia="zh-CN"/>
        </w:rPr>
        <w:t>甲 方：</w:t>
      </w:r>
      <w:r>
        <w:rPr>
          <w:rFonts w:hint="eastAsia" w:hAnsi="宋体" w:eastAsia="宋体"/>
          <w:b/>
          <w:color w:val="auto"/>
          <w:sz w:val="24"/>
          <w:szCs w:val="24"/>
          <w:highlight w:val="none"/>
          <w:u w:val="single"/>
          <w:lang w:eastAsia="zh-CN"/>
        </w:rPr>
        <w:t>国家税务总局贺州市税务局</w:t>
      </w:r>
      <w:r>
        <w:rPr>
          <w:rFonts w:hint="eastAsia" w:hAnsi="宋体" w:eastAsia="宋体"/>
          <w:color w:val="auto"/>
          <w:sz w:val="24"/>
          <w:szCs w:val="24"/>
          <w:highlight w:val="none"/>
          <w:u w:val="single"/>
          <w:lang w:eastAsia="zh-CN"/>
        </w:rPr>
        <w:t>（章）</w:t>
      </w:r>
      <w:r>
        <w:rPr>
          <w:rFonts w:hint="eastAsia" w:hAnsi="宋体" w:eastAsia="宋体"/>
          <w:color w:val="auto"/>
          <w:sz w:val="24"/>
          <w:szCs w:val="24"/>
          <w:highlight w:val="none"/>
          <w:lang w:eastAsia="zh-CN"/>
        </w:rPr>
        <w:t xml:space="preserve">    乙方：</w:t>
      </w:r>
      <w:r>
        <w:rPr>
          <w:rFonts w:hint="eastAsia" w:hAnsi="宋体" w:eastAsia="宋体"/>
          <w:b/>
          <w:color w:val="auto"/>
          <w:sz w:val="24"/>
          <w:szCs w:val="24"/>
          <w:highlight w:val="none"/>
          <w:u w:val="single"/>
          <w:lang w:eastAsia="zh-CN"/>
        </w:rPr>
        <w:t>广西健哲建设工程有限公司</w:t>
      </w:r>
      <w:r>
        <w:rPr>
          <w:rFonts w:hint="eastAsia" w:hAnsi="宋体" w:eastAsia="宋体"/>
          <w:color w:val="auto"/>
          <w:sz w:val="24"/>
          <w:szCs w:val="24"/>
          <w:highlight w:val="none"/>
          <w:u w:val="single"/>
          <w:lang w:eastAsia="zh-CN"/>
        </w:rPr>
        <w:t xml:space="preserve">（章） </w:t>
      </w:r>
    </w:p>
    <w:p>
      <w:pPr>
        <w:spacing w:line="360" w:lineRule="auto"/>
        <w:ind w:right="-4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 xml:space="preserve">       </w:t>
      </w:r>
    </w:p>
    <w:p>
      <w:pPr>
        <w:pStyle w:val="18"/>
        <w:spacing w:line="360" w:lineRule="auto"/>
        <w:rPr>
          <w:rFonts w:ascii="宋体" w:hAnsi="宋体"/>
          <w:color w:val="auto"/>
          <w:sz w:val="24"/>
          <w:szCs w:val="24"/>
          <w:highlight w:val="none"/>
        </w:rPr>
      </w:pPr>
      <w:r>
        <w:rPr>
          <w:rFonts w:hint="eastAsia" w:ascii="宋体" w:hAnsi="宋体" w:cs="宋体"/>
          <w:color w:val="auto"/>
          <w:sz w:val="24"/>
          <w:szCs w:val="24"/>
          <w:highlight w:val="none"/>
        </w:rPr>
        <w:t>法定代表人或其委托代理人：</w:t>
      </w:r>
      <w:r>
        <w:rPr>
          <w:rFonts w:ascii="宋体" w:hAnsi="宋体"/>
          <w:color w:val="auto"/>
          <w:sz w:val="24"/>
          <w:szCs w:val="24"/>
          <w:highlight w:val="none"/>
        </w:rPr>
        <w:t xml:space="preserve">              </w:t>
      </w:r>
      <w:r>
        <w:rPr>
          <w:rFonts w:hint="eastAsia" w:ascii="宋体" w:hAnsi="宋体" w:cs="宋体"/>
          <w:color w:val="auto"/>
          <w:sz w:val="24"/>
          <w:szCs w:val="24"/>
          <w:highlight w:val="none"/>
        </w:rPr>
        <w:t>法定代表人或其委托代理人：</w:t>
      </w:r>
    </w:p>
    <w:p>
      <w:pPr>
        <w:pStyle w:val="18"/>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w:t>
      </w:r>
      <w:r>
        <w:rPr>
          <w:rFonts w:ascii="宋体" w:hAnsi="宋体"/>
          <w:color w:val="auto"/>
          <w:sz w:val="24"/>
          <w:szCs w:val="24"/>
          <w:highlight w:val="none"/>
        </w:rPr>
        <w:t xml:space="preserve">                            </w:t>
      </w:r>
      <w:r>
        <w:rPr>
          <w:rFonts w:hint="eastAsia" w:ascii="宋体" w:hAnsi="宋体" w:cs="宋体"/>
          <w:color w:val="auto"/>
          <w:sz w:val="24"/>
          <w:szCs w:val="24"/>
          <w:highlight w:val="none"/>
        </w:rPr>
        <w:t>（签字或盖章）</w:t>
      </w:r>
    </w:p>
    <w:p>
      <w:pPr>
        <w:pStyle w:val="18"/>
        <w:spacing w:line="360" w:lineRule="auto"/>
        <w:rPr>
          <w:rFonts w:hint="eastAsia" w:ascii="宋体" w:hAnsi="宋体" w:cs="宋体"/>
          <w:color w:val="auto"/>
          <w:sz w:val="24"/>
          <w:szCs w:val="24"/>
          <w:highlight w:val="none"/>
        </w:rPr>
      </w:pPr>
    </w:p>
    <w:p>
      <w:pPr>
        <w:spacing w:line="360" w:lineRule="auto"/>
        <w:ind w:left="5520" w:right="-40" w:hanging="5520" w:hangingChars="23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eastAsia="zh-CN"/>
        </w:rPr>
        <w:t>纳税人识别号</w:t>
      </w:r>
      <w:r>
        <w:rPr>
          <w:rFonts w:hint="eastAsia" w:ascii="宋体" w:hAnsi="宋体" w:eastAsia="宋体"/>
          <w:color w:val="auto"/>
          <w:sz w:val="24"/>
          <w:szCs w:val="24"/>
          <w:highlight w:val="none"/>
          <w:lang w:val="en-US" w:eastAsia="zh-CN"/>
        </w:rPr>
        <w:t>:                           纳税人识别号:91451103MA5PWJ478Y</w:t>
      </w:r>
    </w:p>
    <w:p>
      <w:pPr>
        <w:spacing w:line="360" w:lineRule="auto"/>
        <w:ind w:left="5520" w:right="-40" w:hanging="5520" w:hangingChars="2300"/>
        <w:rPr>
          <w:rFonts w:hint="eastAsia" w:ascii="宋体" w:hAnsi="宋体" w:eastAsia="宋体"/>
          <w:color w:val="auto"/>
          <w:sz w:val="24"/>
          <w:szCs w:val="24"/>
          <w:highlight w:val="none"/>
          <w:lang w:val="en-US" w:eastAsia="zh-CN"/>
        </w:rPr>
      </w:pPr>
    </w:p>
    <w:p>
      <w:pPr>
        <w:spacing w:line="360" w:lineRule="auto"/>
        <w:ind w:left="5520" w:right="-40" w:hanging="5520" w:hangingChars="23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住所地：贺州市八步区星光路</w:t>
      </w:r>
      <w:r>
        <w:rPr>
          <w:rFonts w:hint="eastAsia" w:ascii="宋体" w:hAnsi="宋体" w:eastAsia="宋体"/>
          <w:color w:val="auto"/>
          <w:sz w:val="24"/>
          <w:szCs w:val="24"/>
          <w:highlight w:val="none"/>
          <w:lang w:val="en-US" w:eastAsia="zh-CN"/>
        </w:rPr>
        <w:t>30号</w:t>
      </w:r>
      <w:r>
        <w:rPr>
          <w:rFonts w:hint="eastAsia" w:ascii="宋体" w:hAnsi="宋体" w:eastAsia="宋体"/>
          <w:color w:val="auto"/>
          <w:sz w:val="24"/>
          <w:szCs w:val="24"/>
          <w:highlight w:val="none"/>
          <w:lang w:eastAsia="zh-CN"/>
        </w:rPr>
        <w:t xml:space="preserve">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lang w:eastAsia="zh-CN"/>
        </w:rPr>
        <w:t xml:space="preserve"> 住所地：广西壮族自治区贺州市平桂区平桂大道19号新兴小区208号</w:t>
      </w:r>
    </w:p>
    <w:p>
      <w:pPr>
        <w:tabs>
          <w:tab w:val="left" w:pos="6521"/>
        </w:tabs>
        <w:spacing w:line="360" w:lineRule="auto"/>
        <w:rPr>
          <w:rFonts w:hint="default" w:eastAsia="宋体"/>
          <w:color w:val="auto"/>
          <w:sz w:val="24"/>
          <w:szCs w:val="24"/>
          <w:highlight w:val="none"/>
          <w:u w:val="none"/>
          <w:lang w:val="en-US" w:eastAsia="zh-CN"/>
        </w:rPr>
      </w:pPr>
      <w:r>
        <w:rPr>
          <w:rFonts w:hint="eastAsia" w:ascii="宋体" w:hAnsi="宋体" w:cs="宋体"/>
          <w:color w:val="auto"/>
          <w:sz w:val="24"/>
          <w:szCs w:val="24"/>
          <w:highlight w:val="none"/>
          <w:lang w:eastAsia="zh-CN"/>
        </w:rPr>
        <w:t>开户银行：</w:t>
      </w:r>
      <w:r>
        <w:rPr>
          <w:rFonts w:hint="eastAsia"/>
          <w:color w:val="auto"/>
          <w:sz w:val="24"/>
          <w:szCs w:val="24"/>
          <w:highlight w:val="none"/>
          <w:u w:val="single"/>
        </w:rPr>
        <w:t>中国工商银行股份有限公</w:t>
      </w:r>
      <w:r>
        <w:rPr>
          <w:rFonts w:hint="eastAsia" w:eastAsia="宋体"/>
          <w:color w:val="auto"/>
          <w:sz w:val="24"/>
          <w:szCs w:val="24"/>
          <w:highlight w:val="none"/>
          <w:u w:val="none"/>
          <w:lang w:val="en-US" w:eastAsia="zh-CN"/>
        </w:rPr>
        <w:t xml:space="preserve">        </w:t>
      </w:r>
      <w:r>
        <w:rPr>
          <w:rFonts w:hint="eastAsia" w:ascii="宋体" w:hAnsi="宋体" w:cs="宋体"/>
          <w:color w:val="auto"/>
          <w:sz w:val="24"/>
          <w:szCs w:val="24"/>
          <w:highlight w:val="none"/>
          <w:lang w:eastAsia="zh-CN"/>
        </w:rPr>
        <w:t>开户银行：中国银行贺州市上海街支行</w:t>
      </w:r>
      <w:r>
        <w:rPr>
          <w:rFonts w:hint="eastAsia" w:eastAsia="宋体"/>
          <w:color w:val="auto"/>
          <w:sz w:val="24"/>
          <w:szCs w:val="24"/>
          <w:highlight w:val="none"/>
          <w:u w:val="none"/>
          <w:lang w:val="en-US" w:eastAsia="zh-CN"/>
        </w:rPr>
        <w:t xml:space="preserve"> </w:t>
      </w:r>
    </w:p>
    <w:p>
      <w:pPr>
        <w:tabs>
          <w:tab w:val="left" w:pos="6521"/>
        </w:tabs>
        <w:spacing w:line="360" w:lineRule="auto"/>
        <w:ind w:firstLine="1200" w:firstLineChars="500"/>
        <w:rPr>
          <w:rFonts w:ascii="宋体" w:hAnsi="宋体" w:cs="宋体"/>
          <w:color w:val="auto"/>
          <w:sz w:val="24"/>
          <w:szCs w:val="24"/>
          <w:highlight w:val="none"/>
          <w:u w:val="single"/>
          <w:lang w:eastAsia="zh-CN"/>
        </w:rPr>
      </w:pPr>
      <w:r>
        <w:rPr>
          <w:rFonts w:hint="eastAsia"/>
          <w:color w:val="auto"/>
          <w:sz w:val="24"/>
          <w:szCs w:val="24"/>
          <w:highlight w:val="none"/>
          <w:u w:val="single"/>
        </w:rPr>
        <w:t>司贺州市西约支行</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lang w:eastAsia="zh-CN"/>
        </w:rPr>
        <w:t xml:space="preserve">         </w:t>
      </w:r>
      <w:r>
        <w:rPr>
          <w:rFonts w:hint="eastAsia" w:ascii="宋体" w:hAnsi="宋体" w:cs="宋体"/>
          <w:color w:val="auto"/>
          <w:sz w:val="24"/>
          <w:szCs w:val="24"/>
          <w:highlight w:val="none"/>
          <w:lang w:val="en-US" w:eastAsia="zh-CN"/>
        </w:rPr>
        <w:t xml:space="preserve">  </w:t>
      </w:r>
    </w:p>
    <w:p>
      <w:pPr>
        <w:spacing w:line="360" w:lineRule="auto"/>
        <w:ind w:left="5520" w:right="-40" w:hanging="5520" w:hangingChars="23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 xml:space="preserve">账  号：2104380109264000068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lang w:eastAsia="zh-CN"/>
        </w:rPr>
        <w:t xml:space="preserve">账  号： 622382200382 </w:t>
      </w:r>
    </w:p>
    <w:p>
      <w:pPr>
        <w:pStyle w:val="16"/>
        <w:spacing w:after="0"/>
        <w:jc w:val="both"/>
        <w:rPr>
          <w:color w:val="auto"/>
          <w:sz w:val="24"/>
          <w:szCs w:val="24"/>
          <w:highlight w:val="none"/>
          <w:lang w:val="en-US"/>
        </w:rPr>
      </w:pPr>
    </w:p>
    <w:p>
      <w:pPr>
        <w:rPr>
          <w:rFonts w:ascii="宋体" w:hAnsi="宋体" w:eastAsia="宋体"/>
          <w:color w:val="auto"/>
          <w:highlight w:val="none"/>
          <w:lang w:eastAsia="zh-CN"/>
        </w:rPr>
      </w:pPr>
      <w:r>
        <w:rPr>
          <w:rFonts w:hint="eastAsia" w:ascii="宋体" w:hAnsi="宋体" w:eastAsia="宋体"/>
          <w:color w:val="auto"/>
          <w:highlight w:val="none"/>
          <w:lang w:eastAsia="zh-CN"/>
        </w:rPr>
        <w:t>附件：</w:t>
      </w:r>
      <w:r>
        <w:rPr>
          <w:rFonts w:ascii="宋体" w:hAnsi="宋体" w:eastAsia="宋体"/>
          <w:color w:val="auto"/>
          <w:highlight w:val="none"/>
          <w:lang w:eastAsia="zh-CN"/>
        </w:rPr>
        <w:drawing>
          <wp:inline distT="0" distB="0" distL="114300" distR="114300">
            <wp:extent cx="5758815" cy="8148955"/>
            <wp:effectExtent l="0" t="0" r="13335" b="4445"/>
            <wp:docPr id="2" name="图片 2" descr="响应文件盖章扫描件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响应文件盖章扫描件_02"/>
                    <pic:cNvPicPr>
                      <a:picLocks noChangeAspect="1"/>
                    </pic:cNvPicPr>
                  </pic:nvPicPr>
                  <pic:blipFill>
                    <a:blip r:embed="rId5"/>
                    <a:stretch>
                      <a:fillRect/>
                    </a:stretch>
                  </pic:blipFill>
                  <pic:spPr>
                    <a:xfrm>
                      <a:off x="0" y="0"/>
                      <a:ext cx="5758815" cy="8148955"/>
                    </a:xfrm>
                    <a:prstGeom prst="rect">
                      <a:avLst/>
                    </a:prstGeom>
                  </pic:spPr>
                </pic:pic>
              </a:graphicData>
            </a:graphic>
          </wp:inline>
        </w:drawing>
      </w:r>
      <w:r>
        <w:rPr>
          <w:rFonts w:ascii="宋体" w:hAnsi="宋体" w:eastAsia="宋体"/>
          <w:color w:val="auto"/>
          <w:highlight w:val="none"/>
          <w:lang w:eastAsia="zh-CN"/>
        </w:rPr>
        <w:drawing>
          <wp:inline distT="0" distB="0" distL="114300" distR="114300">
            <wp:extent cx="5758815" cy="8145780"/>
            <wp:effectExtent l="0" t="0" r="13335" b="7620"/>
            <wp:docPr id="3" name="图片 3" descr="贺州市税务局红湾书屋成交通知书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贺州市税务局红湾书屋成交通知书_00"/>
                    <pic:cNvPicPr>
                      <a:picLocks noChangeAspect="1"/>
                    </pic:cNvPicPr>
                  </pic:nvPicPr>
                  <pic:blipFill>
                    <a:blip r:embed="rId6"/>
                    <a:stretch>
                      <a:fillRect/>
                    </a:stretch>
                  </pic:blipFill>
                  <pic:spPr>
                    <a:xfrm>
                      <a:off x="0" y="0"/>
                      <a:ext cx="5758815" cy="8145780"/>
                    </a:xfrm>
                    <a:prstGeom prst="rect">
                      <a:avLst/>
                    </a:prstGeom>
                  </pic:spPr>
                </pic:pic>
              </a:graphicData>
            </a:graphic>
          </wp:inline>
        </w:drawing>
      </w:r>
    </w:p>
    <w:sectPr>
      <w:footerReference r:id="rId3" w:type="default"/>
      <w:pgSz w:w="11906" w:h="16838"/>
      <w:pgMar w:top="1247" w:right="1418" w:bottom="1247"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580B2"/>
    <w:multiLevelType w:val="singleLevel"/>
    <w:tmpl w:val="ADB580B2"/>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YTdjM2JlYWJlMmY1ZTUwMjNkM2YwZGZkMTJmMGIifQ=="/>
  </w:docVars>
  <w:rsids>
    <w:rsidRoot w:val="00F96510"/>
    <w:rsid w:val="0004251A"/>
    <w:rsid w:val="0011698F"/>
    <w:rsid w:val="002229E5"/>
    <w:rsid w:val="002A0EF2"/>
    <w:rsid w:val="002B29A0"/>
    <w:rsid w:val="00435791"/>
    <w:rsid w:val="005B0FEF"/>
    <w:rsid w:val="005C27AA"/>
    <w:rsid w:val="005E024E"/>
    <w:rsid w:val="006164C1"/>
    <w:rsid w:val="006833BD"/>
    <w:rsid w:val="006869C6"/>
    <w:rsid w:val="00764859"/>
    <w:rsid w:val="008A1870"/>
    <w:rsid w:val="009A055D"/>
    <w:rsid w:val="009B0ACB"/>
    <w:rsid w:val="009D4657"/>
    <w:rsid w:val="00A35CB6"/>
    <w:rsid w:val="00AB6AF8"/>
    <w:rsid w:val="00AD057B"/>
    <w:rsid w:val="00CD4C28"/>
    <w:rsid w:val="00CE646E"/>
    <w:rsid w:val="00DB4723"/>
    <w:rsid w:val="00DF3A55"/>
    <w:rsid w:val="00E24211"/>
    <w:rsid w:val="00ED424C"/>
    <w:rsid w:val="00EE622E"/>
    <w:rsid w:val="00F04CF5"/>
    <w:rsid w:val="00F573A3"/>
    <w:rsid w:val="00F83EC3"/>
    <w:rsid w:val="00F93324"/>
    <w:rsid w:val="00F96510"/>
    <w:rsid w:val="024B60EB"/>
    <w:rsid w:val="030C22B6"/>
    <w:rsid w:val="0E7E375C"/>
    <w:rsid w:val="0F0634DB"/>
    <w:rsid w:val="19BA790B"/>
    <w:rsid w:val="1CCC3EE0"/>
    <w:rsid w:val="1FD929F7"/>
    <w:rsid w:val="3C4966B8"/>
    <w:rsid w:val="4B6A36CE"/>
    <w:rsid w:val="549F67F6"/>
    <w:rsid w:val="63C93A82"/>
    <w:rsid w:val="65872B2E"/>
    <w:rsid w:val="66EC1D13"/>
    <w:rsid w:val="7B0E2A81"/>
    <w:rsid w:val="7F7E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semiHidden/>
    <w:qFormat/>
    <w:uiPriority w:val="0"/>
    <w:rPr>
      <w:rFonts w:ascii="宋体" w:hAnsi="宋体" w:eastAsia="宋体" w:cs="宋体"/>
      <w:sz w:val="28"/>
      <w:szCs w:val="28"/>
    </w:rPr>
  </w:style>
  <w:style w:type="paragraph" w:styleId="3">
    <w:name w:val="Plain Text"/>
    <w:basedOn w:val="1"/>
    <w:next w:val="4"/>
    <w:link w:val="13"/>
    <w:qFormat/>
    <w:uiPriority w:val="0"/>
    <w:rPr>
      <w:rFonts w:ascii="宋体" w:hAnsi="Courier New" w:cs="宋体"/>
    </w:rPr>
  </w:style>
  <w:style w:type="paragraph" w:styleId="4">
    <w:name w:val="Date"/>
    <w:basedOn w:val="1"/>
    <w:next w:val="1"/>
    <w:link w:val="17"/>
    <w:semiHidden/>
    <w:unhideWhenUsed/>
    <w:qFormat/>
    <w:uiPriority w:val="99"/>
    <w:pPr>
      <w:ind w:left="100" w:leftChars="2500"/>
    </w:pPr>
  </w:style>
  <w:style w:type="paragraph" w:styleId="5">
    <w:name w:val="Body Text Indent 2"/>
    <w:basedOn w:val="1"/>
    <w:link w:val="14"/>
    <w:qFormat/>
    <w:uiPriority w:val="0"/>
    <w:pPr>
      <w:spacing w:line="460" w:lineRule="exact"/>
      <w:ind w:firstLine="540"/>
    </w:pPr>
    <w:rPr>
      <w:rFonts w:ascii="楷体_GB2312" w:eastAsia="楷体_GB2312"/>
      <w:sz w:val="24"/>
      <w:szCs w:val="20"/>
    </w:rPr>
  </w:style>
  <w:style w:type="paragraph" w:styleId="6">
    <w:name w:val="footer"/>
    <w:basedOn w:val="1"/>
    <w:link w:val="20"/>
    <w:unhideWhenUsed/>
    <w:qFormat/>
    <w:uiPriority w:val="99"/>
    <w:pPr>
      <w:tabs>
        <w:tab w:val="center" w:pos="4153"/>
        <w:tab w:val="right" w:pos="8306"/>
      </w:tabs>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100" w:beforeAutospacing="1" w:after="100" w:afterAutospacing="1"/>
    </w:pPr>
    <w:rPr>
      <w:rFonts w:ascii="宋体" w:hAnsi="宋体"/>
      <w:sz w:val="24"/>
    </w:rPr>
  </w:style>
  <w:style w:type="character" w:styleId="11">
    <w:name w:val="Strong"/>
    <w:basedOn w:val="10"/>
    <w:qFormat/>
    <w:uiPriority w:val="0"/>
    <w:rPr>
      <w:b/>
      <w:bCs/>
    </w:rPr>
  </w:style>
  <w:style w:type="character" w:customStyle="1" w:styleId="12">
    <w:name w:val="正文文本 Char"/>
    <w:basedOn w:val="10"/>
    <w:link w:val="2"/>
    <w:semiHidden/>
    <w:qFormat/>
    <w:uiPriority w:val="0"/>
    <w:rPr>
      <w:rFonts w:ascii="宋体" w:hAnsi="宋体" w:eastAsia="宋体" w:cs="宋体"/>
      <w:snapToGrid w:val="0"/>
      <w:color w:val="000000"/>
      <w:kern w:val="0"/>
      <w:sz w:val="28"/>
      <w:szCs w:val="28"/>
      <w:lang w:eastAsia="en-US"/>
    </w:rPr>
  </w:style>
  <w:style w:type="character" w:customStyle="1" w:styleId="13">
    <w:name w:val="纯文本 Char"/>
    <w:basedOn w:val="10"/>
    <w:link w:val="3"/>
    <w:qFormat/>
    <w:uiPriority w:val="0"/>
    <w:rPr>
      <w:rFonts w:ascii="宋体" w:hAnsi="Courier New" w:eastAsia="Arial" w:cs="宋体"/>
      <w:snapToGrid w:val="0"/>
      <w:color w:val="000000"/>
      <w:kern w:val="0"/>
      <w:szCs w:val="21"/>
      <w:lang w:eastAsia="en-US"/>
    </w:rPr>
  </w:style>
  <w:style w:type="character" w:customStyle="1" w:styleId="14">
    <w:name w:val="正文文本缩进 2 Char"/>
    <w:basedOn w:val="10"/>
    <w:link w:val="5"/>
    <w:qFormat/>
    <w:uiPriority w:val="0"/>
    <w:rPr>
      <w:rFonts w:ascii="楷体_GB2312" w:hAnsi="Arial" w:eastAsia="楷体_GB2312" w:cs="Arial"/>
      <w:snapToGrid w:val="0"/>
      <w:color w:val="000000"/>
      <w:kern w:val="0"/>
      <w:sz w:val="24"/>
      <w:szCs w:val="20"/>
      <w:lang w:eastAsia="en-US"/>
    </w:rPr>
  </w:style>
  <w:style w:type="paragraph" w:customStyle="1" w:styleId="15">
    <w:name w:val="Body text|1"/>
    <w:basedOn w:val="1"/>
    <w:qFormat/>
    <w:uiPriority w:val="0"/>
    <w:pPr>
      <w:widowControl w:val="0"/>
      <w:spacing w:line="480" w:lineRule="auto"/>
    </w:pPr>
    <w:rPr>
      <w:rFonts w:ascii="宋体" w:hAnsi="宋体" w:eastAsia="宋体" w:cs="宋体"/>
      <w:sz w:val="26"/>
      <w:szCs w:val="26"/>
      <w:lang w:val="zh-TW" w:eastAsia="zh-TW" w:bidi="zh-TW"/>
    </w:rPr>
  </w:style>
  <w:style w:type="paragraph" w:customStyle="1" w:styleId="16">
    <w:name w:val="Body text|7"/>
    <w:basedOn w:val="1"/>
    <w:qFormat/>
    <w:uiPriority w:val="0"/>
    <w:pPr>
      <w:widowControl w:val="0"/>
      <w:spacing w:after="500"/>
      <w:jc w:val="center"/>
    </w:pPr>
    <w:rPr>
      <w:rFonts w:ascii="宋体" w:hAnsi="宋体" w:eastAsia="宋体" w:cs="宋体"/>
      <w:sz w:val="46"/>
      <w:szCs w:val="46"/>
      <w:lang w:val="zh-TW" w:eastAsia="zh-TW" w:bidi="zh-TW"/>
    </w:rPr>
  </w:style>
  <w:style w:type="character" w:customStyle="1" w:styleId="17">
    <w:name w:val="日期 Char"/>
    <w:basedOn w:val="10"/>
    <w:link w:val="4"/>
    <w:semiHidden/>
    <w:qFormat/>
    <w:uiPriority w:val="99"/>
    <w:rPr>
      <w:rFonts w:ascii="Arial" w:hAnsi="Arial" w:eastAsia="Arial" w:cs="Arial"/>
      <w:snapToGrid w:val="0"/>
      <w:color w:val="000000"/>
      <w:kern w:val="0"/>
      <w:szCs w:val="21"/>
      <w:lang w:eastAsia="en-US"/>
    </w:rPr>
  </w:style>
  <w:style w:type="paragraph" w:customStyle="1" w:styleId="18">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0"/>
    <w:link w:val="7"/>
    <w:qFormat/>
    <w:uiPriority w:val="99"/>
    <w:rPr>
      <w:rFonts w:ascii="Arial" w:hAnsi="Arial" w:eastAsia="Arial" w:cs="Arial"/>
      <w:snapToGrid w:val="0"/>
      <w:color w:val="000000"/>
      <w:kern w:val="0"/>
      <w:sz w:val="18"/>
      <w:szCs w:val="18"/>
      <w:lang w:eastAsia="en-US"/>
    </w:rPr>
  </w:style>
  <w:style w:type="character" w:customStyle="1" w:styleId="20">
    <w:name w:val="页脚 Char"/>
    <w:basedOn w:val="10"/>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952</Words>
  <Characters>5430</Characters>
  <Lines>45</Lines>
  <Paragraphs>12</Paragraphs>
  <TotalTime>7</TotalTime>
  <ScaleCrop>false</ScaleCrop>
  <LinksUpToDate>false</LinksUpToDate>
  <CharactersWithSpaces>6370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2023-04-27T03:41:00Z</dcterms:created>
  <dc:creator>user</dc:creator>
  <cp:lastModifiedBy>乐茹平</cp:lastModifiedBy>
  <dcterms:modified xsi:type="dcterms:W3CDTF">2024-10-30T01:09:42Z</dcterms:modified>
  <dc:title>国家税务总局贺州市税务局红湾书屋项目建设工程(重）</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85D87F7C5FA34B6782B002499E5ED830_12</vt:lpwstr>
  </property>
</Properties>
</file>