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国家税务总局钟山县税务局</w:t>
      </w:r>
      <w:r>
        <w:rPr>
          <w:rFonts w:hint="eastAsia" w:ascii="仿宋_GB2312" w:hAnsi="仿宋_GB2312" w:eastAsia="仿宋_GB2312" w:cs="仿宋_GB2312"/>
          <w:b/>
          <w:color w:val="auto"/>
          <w:sz w:val="36"/>
          <w:szCs w:val="36"/>
          <w:lang w:eastAsia="zh-CN"/>
        </w:rPr>
        <w:t>红花税务</w:t>
      </w:r>
      <w:r>
        <w:rPr>
          <w:rFonts w:hint="eastAsia" w:ascii="仿宋_GB2312" w:hAnsi="仿宋_GB2312" w:eastAsia="仿宋_GB2312" w:cs="仿宋_GB2312"/>
          <w:b/>
          <w:color w:val="auto"/>
          <w:sz w:val="36"/>
          <w:szCs w:val="36"/>
        </w:rPr>
        <w:t>分局</w:t>
      </w:r>
    </w:p>
    <w:p>
      <w:pPr>
        <w:spacing w:line="360" w:lineRule="auto"/>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社会保险费征收决定书</w:t>
      </w:r>
    </w:p>
    <w:p>
      <w:pPr>
        <w:snapToGrid w:val="0"/>
        <w:spacing w:beforeLines="50" w:afterLines="50" w:line="360" w:lineRule="auto"/>
        <w:jc w:val="center"/>
        <w:rPr>
          <w:rFonts w:hint="eastAsia" w:ascii="仿宋_GB2312" w:hAnsi="仿宋_GB2312" w:eastAsia="仿宋_GB2312" w:cs="仿宋_GB2312"/>
          <w:color w:val="auto"/>
          <w:spacing w:val="20"/>
          <w:sz w:val="24"/>
          <w:u w:val="none"/>
        </w:rPr>
      </w:pPr>
      <w:r>
        <w:rPr>
          <w:rFonts w:hint="eastAsia" w:ascii="仿宋_GB2312" w:hAnsi="仿宋_GB2312" w:eastAsia="仿宋_GB2312" w:cs="仿宋_GB2312"/>
          <w:color w:val="auto"/>
          <w:spacing w:val="20"/>
          <w:sz w:val="24"/>
          <w:u w:val="none"/>
          <w:lang w:eastAsia="zh-CN"/>
        </w:rPr>
        <w:t>钟红分</w:t>
      </w:r>
      <w:r>
        <w:rPr>
          <w:rFonts w:hint="eastAsia" w:ascii="仿宋_GB2312" w:hAnsi="仿宋_GB2312" w:eastAsia="仿宋_GB2312" w:cs="仿宋_GB2312"/>
          <w:bCs/>
          <w:color w:val="auto"/>
          <w:spacing w:val="20"/>
          <w:sz w:val="24"/>
          <w:u w:val="none"/>
        </w:rPr>
        <w:t>税</w:t>
      </w:r>
      <w:r>
        <w:rPr>
          <w:rFonts w:hint="eastAsia" w:ascii="仿宋_GB2312" w:hAnsi="仿宋_GB2312" w:eastAsia="仿宋_GB2312" w:cs="仿宋_GB2312"/>
          <w:color w:val="auto"/>
          <w:spacing w:val="20"/>
          <w:sz w:val="24"/>
          <w:u w:val="none"/>
        </w:rPr>
        <w:t>社</w:t>
      </w:r>
      <w:r>
        <w:rPr>
          <w:rFonts w:hint="eastAsia" w:ascii="仿宋_GB2312" w:hAnsi="仿宋_GB2312" w:eastAsia="仿宋_GB2312" w:cs="仿宋_GB2312"/>
          <w:color w:val="auto"/>
          <w:spacing w:val="20"/>
          <w:sz w:val="24"/>
          <w:u w:val="none"/>
          <w:lang w:eastAsia="zh-CN"/>
        </w:rPr>
        <w:t>字</w:t>
      </w:r>
      <w:r>
        <w:rPr>
          <w:rFonts w:hint="eastAsia" w:ascii="仿宋_GB2312" w:hAnsi="仿宋_GB2312" w:eastAsia="仿宋_GB2312" w:cs="仿宋_GB2312"/>
          <w:color w:val="auto"/>
          <w:spacing w:val="20"/>
          <w:sz w:val="24"/>
          <w:u w:val="none"/>
        </w:rPr>
        <w:t>〔</w:t>
      </w:r>
      <w:r>
        <w:rPr>
          <w:rFonts w:hint="eastAsia" w:ascii="仿宋_GB2312" w:hAnsi="仿宋_GB2312" w:eastAsia="仿宋_GB2312" w:cs="仿宋_GB2312"/>
          <w:color w:val="auto"/>
          <w:spacing w:val="20"/>
          <w:sz w:val="24"/>
          <w:u w:val="none"/>
          <w:lang w:val="en-US" w:eastAsia="zh-CN"/>
        </w:rPr>
        <w:t>2025</w:t>
      </w:r>
      <w:r>
        <w:rPr>
          <w:rFonts w:hint="eastAsia" w:ascii="仿宋_GB2312" w:hAnsi="仿宋_GB2312" w:eastAsia="仿宋_GB2312" w:cs="仿宋_GB2312"/>
          <w:color w:val="auto"/>
          <w:spacing w:val="20"/>
          <w:sz w:val="24"/>
          <w:u w:val="none"/>
        </w:rPr>
        <w:t>〕</w:t>
      </w:r>
      <w:r>
        <w:rPr>
          <w:rFonts w:hint="eastAsia" w:ascii="仿宋_GB2312" w:hAnsi="仿宋_GB2312" w:eastAsia="仿宋_GB2312" w:cs="仿宋_GB2312"/>
          <w:color w:val="auto"/>
          <w:spacing w:val="20"/>
          <w:sz w:val="24"/>
          <w:u w:val="none"/>
          <w:lang w:val="en-US" w:eastAsia="zh-CN"/>
        </w:rPr>
        <w:t>1</w:t>
      </w:r>
      <w:r>
        <w:rPr>
          <w:rFonts w:hint="eastAsia" w:ascii="仿宋_GB2312" w:hAnsi="仿宋_GB2312" w:eastAsia="仿宋_GB2312" w:cs="仿宋_GB2312"/>
          <w:color w:val="auto"/>
          <w:spacing w:val="20"/>
          <w:sz w:val="24"/>
          <w:u w:val="none"/>
        </w:rPr>
        <w:t>号</w:t>
      </w:r>
    </w:p>
    <w:p>
      <w:pPr>
        <w:pStyle w:val="2"/>
        <w:rPr>
          <w:rFonts w:hint="eastAsia"/>
        </w:rPr>
      </w:pPr>
    </w:p>
    <w:p>
      <w:pPr>
        <w:autoSpaceDE w:val="0"/>
        <w:autoSpaceDN w:val="0"/>
        <w:spacing w:line="360" w:lineRule="auto"/>
        <w:jc w:val="left"/>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rPr>
        <w:t>广西蓝碧鸟智能科技有限公司（统一社会信用代码：91451122MAA7TJPN94）</w:t>
      </w:r>
      <w:r>
        <w:rPr>
          <w:rFonts w:hint="eastAsia" w:ascii="仿宋_GB2312" w:hAnsi="仿宋_GB2312" w:eastAsia="仿宋_GB2312" w:cs="仿宋_GB2312"/>
          <w:bCs/>
          <w:color w:val="auto"/>
          <w:sz w:val="28"/>
          <w:szCs w:val="28"/>
          <w:lang w:eastAsia="zh-CN"/>
        </w:rPr>
        <w:t>：</w:t>
      </w:r>
    </w:p>
    <w:p>
      <w:pPr>
        <w:autoSpaceDE w:val="0"/>
        <w:autoSpaceDN w:val="0"/>
        <w:spacing w:line="360"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法定代表人（负责人）：谢丽玲</w:t>
      </w:r>
      <w:r>
        <w:rPr>
          <w:rFonts w:hint="eastAsia" w:ascii="仿宋_GB2312" w:hAnsi="仿宋_GB2312" w:eastAsia="仿宋_GB2312" w:cs="仿宋_GB2312"/>
          <w:bCs/>
          <w:color w:val="auto"/>
          <w:sz w:val="28"/>
          <w:szCs w:val="28"/>
          <w:lang w:val="en-US" w:eastAsia="zh-CN"/>
        </w:rPr>
        <w:t xml:space="preserve"> 居民身份证</w:t>
      </w:r>
      <w:r>
        <w:rPr>
          <w:rFonts w:hint="eastAsia" w:ascii="仿宋_GB2312" w:hAnsi="仿宋_GB2312" w:eastAsia="仿宋_GB2312" w:cs="仿宋_GB2312"/>
          <w:bCs/>
          <w:color w:val="auto"/>
          <w:sz w:val="28"/>
          <w:szCs w:val="28"/>
        </w:rPr>
        <w:t>号码：431123200302035020</w:t>
      </w:r>
    </w:p>
    <w:p>
      <w:pPr>
        <w:autoSpaceDE w:val="0"/>
        <w:autoSpaceDN w:val="0"/>
        <w:spacing w:line="360"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eastAsia="zh-CN"/>
        </w:rPr>
        <w:t>注册</w:t>
      </w:r>
      <w:r>
        <w:rPr>
          <w:rFonts w:hint="eastAsia" w:ascii="仿宋_GB2312" w:hAnsi="仿宋_GB2312" w:eastAsia="仿宋_GB2312" w:cs="仿宋_GB2312"/>
          <w:bCs/>
          <w:color w:val="auto"/>
          <w:sz w:val="28"/>
          <w:szCs w:val="28"/>
        </w:rPr>
        <w:t>地址：钟山县工业大道西侧钟山县农民工返乡创业园1#厂房</w:t>
      </w:r>
    </w:p>
    <w:p>
      <w:pPr>
        <w:autoSpaceDE w:val="0"/>
        <w:autoSpaceDN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你单位应缴未缴</w:t>
      </w:r>
      <w:r>
        <w:rPr>
          <w:rFonts w:hint="eastAsia" w:ascii="仿宋_GB2312" w:hAnsi="仿宋_GB2312" w:eastAsia="仿宋_GB2312" w:cs="仿宋_GB2312"/>
          <w:color w:val="auto"/>
          <w:sz w:val="28"/>
          <w:szCs w:val="28"/>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月至</w:t>
      </w:r>
      <w:r>
        <w:rPr>
          <w:rFonts w:hint="eastAsia" w:ascii="仿宋_GB2312" w:hAnsi="仿宋_GB2312" w:eastAsia="仿宋_GB2312" w:cs="仿宋_GB2312"/>
          <w:color w:val="auto"/>
          <w:sz w:val="28"/>
          <w:szCs w:val="28"/>
          <w:lang w:val="en-US" w:eastAsia="zh-CN"/>
        </w:rPr>
        <w:t>2025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月的基本养老保险费￥69454.95元，基本医疗保险费（含生育保险）￥24467.84元，工伤保险费￥1302.23元，失业保险费￥2893.96元，以上累计欠缴社会保险费</w:t>
      </w:r>
      <w:r>
        <w:rPr>
          <w:rFonts w:hint="eastAsia" w:ascii="仿宋_GB2312" w:hAnsi="仿宋_GB2312" w:eastAsia="仿宋_GB2312" w:cs="仿宋_GB2312"/>
          <w:color w:val="auto"/>
          <w:sz w:val="28"/>
          <w:szCs w:val="28"/>
          <w:lang w:eastAsia="zh-CN"/>
        </w:rPr>
        <w:t>本金人民币(大写)玖万捌仟壹佰壹拾捌元玖角捌分（</w:t>
      </w:r>
      <w:r>
        <w:rPr>
          <w:rFonts w:hint="eastAsia" w:ascii="仿宋_GB2312" w:hAnsi="仿宋_GB2312" w:eastAsia="仿宋_GB2312" w:cs="仿宋_GB2312"/>
          <w:color w:val="auto"/>
          <w:sz w:val="28"/>
          <w:szCs w:val="28"/>
        </w:rPr>
        <w:t>￥98118.98元</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滞纳金人民币</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lang w:eastAsia="zh-CN"/>
        </w:rPr>
        <w:t>壹万壹仟柒佰叁拾叁元陆角贰分（</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11733.62元），滞纳金自欠缴之日起，按日加收万分之五计算，暂计算至2025年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日。后续滞纳金按实际缴纳之日的天数继续计算（计算公式：本金*0.05%*天数）。</w:t>
      </w:r>
    </w:p>
    <w:p>
      <w:pPr>
        <w:autoSpaceDE w:val="0"/>
        <w:autoSpaceDN w:val="0"/>
        <w:spacing w:line="360" w:lineRule="auto"/>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yellow"/>
          <w:lang w:val="en-US" w:eastAsia="zh-CN"/>
        </w:rPr>
        <w:t>2025</w:t>
      </w:r>
      <w:r>
        <w:rPr>
          <w:rFonts w:hint="eastAsia" w:ascii="仿宋_GB2312" w:hAnsi="仿宋_GB2312" w:eastAsia="仿宋_GB2312" w:cs="仿宋_GB2312"/>
          <w:color w:val="auto"/>
          <w:sz w:val="28"/>
          <w:szCs w:val="28"/>
          <w:highlight w:val="yellow"/>
        </w:rPr>
        <w:t>年</w:t>
      </w:r>
      <w:r>
        <w:rPr>
          <w:rFonts w:hint="eastAsia" w:ascii="仿宋_GB2312" w:hAnsi="仿宋_GB2312" w:eastAsia="仿宋_GB2312" w:cs="仿宋_GB2312"/>
          <w:color w:val="auto"/>
          <w:sz w:val="28"/>
          <w:szCs w:val="28"/>
          <w:highlight w:val="yellow"/>
          <w:lang w:val="en-US" w:eastAsia="zh-CN"/>
        </w:rPr>
        <w:t>7</w:t>
      </w:r>
      <w:r>
        <w:rPr>
          <w:rFonts w:hint="eastAsia" w:ascii="仿宋_GB2312" w:hAnsi="仿宋_GB2312" w:eastAsia="仿宋_GB2312" w:cs="仿宋_GB2312"/>
          <w:color w:val="auto"/>
          <w:sz w:val="28"/>
          <w:szCs w:val="28"/>
          <w:highlight w:val="yellow"/>
        </w:rPr>
        <w:t>月</w:t>
      </w:r>
      <w:r>
        <w:rPr>
          <w:rFonts w:hint="eastAsia" w:ascii="仿宋_GB2312" w:hAnsi="仿宋_GB2312" w:eastAsia="仿宋_GB2312" w:cs="仿宋_GB2312"/>
          <w:color w:val="auto"/>
          <w:sz w:val="28"/>
          <w:szCs w:val="28"/>
          <w:highlight w:val="yellow"/>
          <w:lang w:val="en-US" w:eastAsia="zh-CN"/>
        </w:rPr>
        <w:t>14</w:t>
      </w:r>
      <w:r>
        <w:rPr>
          <w:rFonts w:hint="eastAsia" w:ascii="仿宋_GB2312" w:hAnsi="仿宋_GB2312" w:eastAsia="仿宋_GB2312" w:cs="仿宋_GB2312"/>
          <w:color w:val="auto"/>
          <w:sz w:val="28"/>
          <w:szCs w:val="28"/>
          <w:highlight w:val="yellow"/>
        </w:rPr>
        <w:t>日，</w:t>
      </w:r>
      <w:r>
        <w:rPr>
          <w:rFonts w:hint="eastAsia" w:ascii="仿宋_GB2312" w:hAnsi="仿宋_GB2312" w:eastAsia="仿宋_GB2312" w:cs="仿宋_GB2312"/>
          <w:color w:val="auto"/>
          <w:sz w:val="28"/>
          <w:szCs w:val="28"/>
          <w:highlight w:val="yellow"/>
          <w:lang w:eastAsia="zh-CN"/>
        </w:rPr>
        <w:t>国家税务总局钟山县税务局第二税务分</w:t>
      </w:r>
      <w:r>
        <w:rPr>
          <w:rFonts w:hint="eastAsia" w:ascii="仿宋_GB2312" w:hAnsi="仿宋_GB2312" w:eastAsia="仿宋_GB2312" w:cs="仿宋_GB2312"/>
          <w:color w:val="auto"/>
          <w:sz w:val="28"/>
          <w:szCs w:val="28"/>
          <w:highlight w:val="yellow"/>
        </w:rPr>
        <w:t>局依法作出《社会保险费限期缴纳通知书》（钟二分税社限缴通〔2025〕1</w:t>
      </w:r>
      <w:r>
        <w:rPr>
          <w:rFonts w:hint="eastAsia" w:ascii="仿宋_GB2312" w:hAnsi="仿宋_GB2312" w:eastAsia="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号</w:t>
      </w:r>
      <w:r>
        <w:rPr>
          <w:rFonts w:hint="eastAsia" w:ascii="仿宋_GB2312" w:hAnsi="仿宋_GB2312" w:eastAsia="仿宋_GB2312" w:cs="仿宋_GB2312"/>
          <w:color w:val="auto"/>
          <w:sz w:val="28"/>
          <w:szCs w:val="28"/>
          <w:highlight w:val="yellow"/>
          <w:lang w:eastAsia="zh-CN"/>
        </w:rPr>
        <w:t>）</w:t>
      </w:r>
      <w:r>
        <w:rPr>
          <w:rFonts w:hint="eastAsia" w:ascii="仿宋_GB2312" w:hAnsi="仿宋_GB2312" w:eastAsia="仿宋_GB2312" w:cs="仿宋_GB2312"/>
          <w:color w:val="auto"/>
          <w:sz w:val="28"/>
          <w:szCs w:val="28"/>
          <w:highlight w:val="yellow"/>
        </w:rPr>
        <w:t>，并依法送达，你单位逾期仍未缴纳。根据《中华人民共和国社会保险法》第六十三条，现作出如下征缴决定：</w:t>
      </w:r>
      <w:bookmarkStart w:id="0" w:name="_GoBack"/>
      <w:bookmarkEnd w:id="0"/>
    </w:p>
    <w:p>
      <w:pPr>
        <w:autoSpaceDE w:val="0"/>
        <w:autoSpaceDN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请你单位收到本决定后15日内到</w:t>
      </w:r>
      <w:r>
        <w:rPr>
          <w:rFonts w:hint="eastAsia" w:ascii="仿宋_GB2312" w:hAnsi="仿宋_GB2312" w:eastAsia="仿宋_GB2312" w:cs="仿宋_GB2312"/>
          <w:color w:val="auto"/>
          <w:sz w:val="28"/>
          <w:szCs w:val="28"/>
          <w:lang w:eastAsia="zh-CN"/>
        </w:rPr>
        <w:t>国家税务总局钟山县</w:t>
      </w:r>
      <w:r>
        <w:rPr>
          <w:rFonts w:hint="eastAsia" w:ascii="仿宋_GB2312" w:hAnsi="仿宋_GB2312" w:eastAsia="仿宋_GB2312" w:cs="仿宋_GB2312"/>
          <w:color w:val="auto"/>
          <w:sz w:val="28"/>
          <w:szCs w:val="28"/>
        </w:rPr>
        <w:t>税务局</w:t>
      </w:r>
      <w:r>
        <w:rPr>
          <w:rFonts w:hint="eastAsia" w:ascii="仿宋_GB2312" w:hAnsi="仿宋_GB2312" w:eastAsia="仿宋_GB2312" w:cs="仿宋_GB2312"/>
          <w:color w:val="auto"/>
          <w:sz w:val="28"/>
          <w:szCs w:val="28"/>
          <w:lang w:eastAsia="zh-CN"/>
        </w:rPr>
        <w:t>办税服务厅</w:t>
      </w:r>
      <w:r>
        <w:rPr>
          <w:rFonts w:hint="eastAsia" w:ascii="仿宋_GB2312" w:hAnsi="仿宋_GB2312" w:eastAsia="仿宋_GB2312" w:cs="仿宋_GB2312"/>
          <w:color w:val="auto"/>
          <w:sz w:val="28"/>
          <w:szCs w:val="28"/>
        </w:rPr>
        <w:t>缴纳欠缴的社会保险费人民币（大写）玖万捌仟壹佰壹拾捌元玖角捌分（￥98118.98元）和滞纳金人民币（大写）</w:t>
      </w:r>
      <w:r>
        <w:rPr>
          <w:rFonts w:hint="eastAsia" w:ascii="仿宋_GB2312" w:hAnsi="仿宋_GB2312" w:eastAsia="仿宋_GB2312" w:cs="仿宋_GB2312"/>
          <w:color w:val="auto"/>
          <w:sz w:val="28"/>
          <w:szCs w:val="28"/>
          <w:lang w:eastAsia="zh-CN"/>
        </w:rPr>
        <w:t>壹万壹仟柒佰叁拾叁元陆角贰分</w:t>
      </w:r>
      <w:r>
        <w:rPr>
          <w:rFonts w:hint="eastAsia" w:ascii="仿宋_GB2312" w:hAnsi="仿宋_GB2312" w:eastAsia="仿宋_GB2312" w:cs="仿宋_GB2312"/>
          <w:color w:val="auto"/>
          <w:sz w:val="28"/>
          <w:szCs w:val="28"/>
        </w:rPr>
        <w:t>（￥11733.62元）。</w:t>
      </w:r>
    </w:p>
    <w:p>
      <w:pPr>
        <w:autoSpaceDE w:val="0"/>
        <w:autoSpaceDN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对本决定不服，可以自收到本决定之日起六十日内依法向国家税务总局钟山县税务局申请行政复议，或自收到本决定之日起六个月内依法向人民法院起诉。如对本决定逾期既不申请复议也不向法院起诉，我局将依照《中华人民共和国社会保险法》相关规定申请人民法院依法强制执行。</w:t>
      </w:r>
    </w:p>
    <w:p>
      <w:pPr>
        <w:autoSpaceDE w:val="0"/>
        <w:autoSpaceDN w:val="0"/>
        <w:spacing w:line="360" w:lineRule="auto"/>
        <w:rPr>
          <w:rFonts w:hint="eastAsia" w:ascii="仿宋_GB2312" w:hAnsi="仿宋_GB2312" w:eastAsia="仿宋_GB2312" w:cs="仿宋_GB2312"/>
          <w:color w:val="auto"/>
          <w:sz w:val="28"/>
          <w:szCs w:val="28"/>
        </w:rPr>
      </w:pPr>
    </w:p>
    <w:p>
      <w:pPr>
        <w:spacing w:line="360" w:lineRule="auto"/>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sz w:val="28"/>
          <w:szCs w:val="28"/>
        </w:rPr>
        <w:t xml:space="preserve">              国家税务总局钟山县税务局红花</w:t>
      </w:r>
      <w:r>
        <w:rPr>
          <w:rFonts w:hint="eastAsia" w:ascii="仿宋_GB2312" w:hAnsi="仿宋_GB2312" w:eastAsia="仿宋_GB2312" w:cs="仿宋_GB2312"/>
          <w:snapToGrid w:val="0"/>
          <w:color w:val="auto"/>
          <w:sz w:val="28"/>
          <w:szCs w:val="28"/>
          <w:lang w:eastAsia="zh-CN"/>
        </w:rPr>
        <w:t>税务</w:t>
      </w:r>
      <w:r>
        <w:rPr>
          <w:rFonts w:hint="eastAsia" w:ascii="仿宋_GB2312" w:hAnsi="仿宋_GB2312" w:eastAsia="仿宋_GB2312" w:cs="仿宋_GB2312"/>
          <w:snapToGrid w:val="0"/>
          <w:color w:val="auto"/>
          <w:sz w:val="28"/>
          <w:szCs w:val="28"/>
        </w:rPr>
        <w:t>分局（公章）</w:t>
      </w:r>
    </w:p>
    <w:p>
      <w:pPr>
        <w:wordWrap w:val="0"/>
        <w:ind w:right="420"/>
        <w:jc w:val="right"/>
        <w:rPr>
          <w:rFonts w:hint="default" w:ascii="仿宋_GB2312" w:hAnsi="仿宋_GB2312" w:eastAsia="仿宋_GB2312" w:cs="仿宋_GB2312"/>
          <w:snapToGrid w:val="0"/>
          <w:color w:val="auto"/>
          <w:sz w:val="28"/>
          <w:szCs w:val="28"/>
          <w:lang w:val="en-US" w:eastAsia="zh-CN"/>
        </w:rPr>
      </w:pPr>
      <w:r>
        <w:rPr>
          <w:rFonts w:hint="eastAsia" w:ascii="仿宋_GB2312" w:hAnsi="仿宋_GB2312" w:eastAsia="仿宋_GB2312" w:cs="仿宋_GB2312"/>
          <w:snapToGrid w:val="0"/>
          <w:color w:val="auto"/>
          <w:sz w:val="28"/>
          <w:szCs w:val="28"/>
        </w:rPr>
        <w:t xml:space="preserve">             </w:t>
      </w:r>
      <w:r>
        <w:rPr>
          <w:rFonts w:hint="eastAsia" w:ascii="仿宋_GB2312" w:hAnsi="仿宋_GB2312" w:eastAsia="仿宋_GB2312" w:cs="仿宋_GB2312"/>
          <w:snapToGrid w:val="0"/>
          <w:color w:val="auto"/>
          <w:sz w:val="28"/>
          <w:szCs w:val="28"/>
          <w:lang w:val="en-US" w:eastAsia="zh-CN"/>
        </w:rPr>
        <w:t>2025</w:t>
      </w:r>
      <w:r>
        <w:rPr>
          <w:rFonts w:hint="eastAsia" w:ascii="仿宋_GB2312" w:hAnsi="仿宋_GB2312" w:eastAsia="仿宋_GB2312" w:cs="仿宋_GB2312"/>
          <w:snapToGrid w:val="0"/>
          <w:color w:val="auto"/>
          <w:sz w:val="28"/>
          <w:szCs w:val="28"/>
        </w:rPr>
        <w:t>年</w:t>
      </w:r>
      <w:r>
        <w:rPr>
          <w:rFonts w:hint="eastAsia" w:ascii="仿宋_GB2312" w:hAnsi="仿宋_GB2312" w:eastAsia="仿宋_GB2312" w:cs="仿宋_GB2312"/>
          <w:snapToGrid w:val="0"/>
          <w:color w:val="auto"/>
          <w:sz w:val="28"/>
          <w:szCs w:val="28"/>
          <w:lang w:val="en-US" w:eastAsia="zh-CN"/>
        </w:rPr>
        <w:t>11</w:t>
      </w:r>
      <w:r>
        <w:rPr>
          <w:rFonts w:hint="eastAsia" w:ascii="仿宋_GB2312" w:hAnsi="仿宋_GB2312" w:eastAsia="仿宋_GB2312" w:cs="仿宋_GB2312"/>
          <w:snapToGrid w:val="0"/>
          <w:color w:val="auto"/>
          <w:sz w:val="28"/>
          <w:szCs w:val="28"/>
        </w:rPr>
        <w:t>月</w:t>
      </w:r>
      <w:r>
        <w:rPr>
          <w:rFonts w:hint="eastAsia" w:ascii="仿宋_GB2312" w:hAnsi="仿宋_GB2312" w:eastAsia="仿宋_GB2312" w:cs="仿宋_GB2312"/>
          <w:snapToGrid w:val="0"/>
          <w:color w:val="auto"/>
          <w:sz w:val="28"/>
          <w:szCs w:val="28"/>
          <w:lang w:val="en-US" w:eastAsia="zh-CN"/>
        </w:rPr>
        <w:t>5</w:t>
      </w:r>
      <w:r>
        <w:rPr>
          <w:rFonts w:hint="eastAsia" w:ascii="仿宋_GB2312" w:hAnsi="仿宋_GB2312" w:eastAsia="仿宋_GB2312" w:cs="仿宋_GB2312"/>
          <w:snapToGrid w:val="0"/>
          <w:color w:val="auto"/>
          <w:sz w:val="28"/>
          <w:szCs w:val="28"/>
        </w:rPr>
        <w:t>日</w:t>
      </w:r>
      <w:r>
        <w:rPr>
          <w:rFonts w:hint="eastAsia" w:ascii="仿宋_GB2312" w:hAnsi="仿宋_GB2312" w:eastAsia="仿宋_GB2312" w:cs="仿宋_GB2312"/>
          <w:snapToGrid w:val="0"/>
          <w:color w:val="auto"/>
          <w:sz w:val="28"/>
          <w:szCs w:val="28"/>
          <w:lang w:val="en-US" w:eastAsia="zh-CN"/>
        </w:rPr>
        <w:t xml:space="preserve">     </w:t>
      </w:r>
    </w:p>
    <w:p>
      <w:pPr>
        <w:rPr>
          <w:rFonts w:hint="eastAsia" w:ascii="仿宋_GB2312" w:hAnsi="仿宋_GB2312" w:eastAsia="仿宋_GB2312" w:cs="仿宋_GB2312"/>
          <w:color w:val="auto"/>
          <w:sz w:val="28"/>
          <w:szCs w:val="28"/>
        </w:rPr>
      </w:pPr>
      <w:r>
        <w:rPr>
          <w:rFonts w:hint="eastAsia" w:ascii="仿宋_GB2312" w:hAnsi="仿宋" w:eastAsia="仿宋_GB2312"/>
          <w:sz w:val="28"/>
          <w:szCs w:val="28"/>
        </w:rPr>
        <w:t>具体欠费情况如下：</w:t>
      </w:r>
    </w:p>
    <w:tbl>
      <w:tblPr>
        <w:tblStyle w:val="3"/>
        <w:tblpPr w:leftFromText="180" w:rightFromText="180" w:vertAnchor="text" w:horzAnchor="page" w:tblpX="1160" w:tblpY="462"/>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5"/>
        <w:gridCol w:w="2186"/>
        <w:gridCol w:w="1371"/>
        <w:gridCol w:w="1416"/>
        <w:gridCol w:w="1176"/>
        <w:gridCol w:w="1340"/>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8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广西蓝碧鸟智能科技有限公司社会保险费欠费明细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8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7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c>
          <w:tcPr>
            <w:tcW w:w="12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险种</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费款所属期起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费款所属期止</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欠缴本金</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滞纳金（截止2025年11月4日）</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基本医疗保险费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2025-10-31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24467.84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2883.64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27351.48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企业职工基本养老保险费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2025-10-31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69454.95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8345.81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77800.76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2025-10-31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1302.23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156.49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2025-10-31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2893.96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347.68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3241.64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550545</wp:posOffset>
                  </wp:positionH>
                  <wp:positionV relativeFrom="paragraph">
                    <wp:posOffset>13970</wp:posOffset>
                  </wp:positionV>
                  <wp:extent cx="1452245" cy="339725"/>
                  <wp:effectExtent l="0" t="0" r="10795" b="10795"/>
                  <wp:wrapNone/>
                  <wp:docPr id="2" name="直接连接符_3"/>
                  <wp:cNvGraphicFramePr/>
                  <a:graphic xmlns:a="http://schemas.openxmlformats.org/drawingml/2006/main">
                    <a:graphicData uri="http://schemas.openxmlformats.org/drawingml/2006/picture">
                      <pic:pic xmlns:pic="http://schemas.openxmlformats.org/drawingml/2006/picture">
                        <pic:nvPicPr>
                          <pic:cNvPr id="2" name="直接连接符_3"/>
                          <pic:cNvPicPr/>
                        </pic:nvPicPr>
                        <pic:blipFill>
                          <a:blip r:embed="rId4"/>
                          <a:stretch>
                            <a:fillRect/>
                          </a:stretch>
                        </pic:blipFill>
                        <pic:spPr>
                          <a:xfrm>
                            <a:off x="0" y="0"/>
                            <a:ext cx="1452245" cy="3397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1310005</wp:posOffset>
                  </wp:positionH>
                  <wp:positionV relativeFrom="paragraph">
                    <wp:posOffset>26670</wp:posOffset>
                  </wp:positionV>
                  <wp:extent cx="886460" cy="304800"/>
                  <wp:effectExtent l="0" t="0" r="12700" b="0"/>
                  <wp:wrapNone/>
                  <wp:docPr id="1" name="直接连接符_4"/>
                  <wp:cNvGraphicFramePr/>
                  <a:graphic xmlns:a="http://schemas.openxmlformats.org/drawingml/2006/main">
                    <a:graphicData uri="http://schemas.openxmlformats.org/drawingml/2006/picture">
                      <pic:pic xmlns:pic="http://schemas.openxmlformats.org/drawingml/2006/picture">
                        <pic:nvPicPr>
                          <pic:cNvPr id="1" name="直接连接符_4"/>
                          <pic:cNvPicPr/>
                        </pic:nvPicPr>
                        <pic:blipFill>
                          <a:blip r:embed="rId5"/>
                          <a:stretch>
                            <a:fillRect/>
                          </a:stretch>
                        </pic:blipFill>
                        <pic:spPr>
                          <a:xfrm>
                            <a:off x="0" y="0"/>
                            <a:ext cx="886460" cy="3048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wp:posOffset>
                  </wp:positionH>
                  <wp:positionV relativeFrom="paragraph">
                    <wp:posOffset>60960</wp:posOffset>
                  </wp:positionV>
                  <wp:extent cx="1546860" cy="129540"/>
                  <wp:effectExtent l="0" t="0" r="0" b="0"/>
                  <wp:wrapNone/>
                  <wp:docPr id="3" name="直接连接符_2"/>
                  <wp:cNvGraphicFramePr/>
                  <a:graphic xmlns:a="http://schemas.openxmlformats.org/drawingml/2006/main">
                    <a:graphicData uri="http://schemas.openxmlformats.org/drawingml/2006/picture">
                      <pic:pic xmlns:pic="http://schemas.openxmlformats.org/drawingml/2006/picture">
                        <pic:nvPicPr>
                          <pic:cNvPr id="3" name="直接连接符_2"/>
                          <pic:cNvPicPr/>
                        </pic:nvPicPr>
                        <pic:blipFill>
                          <a:blip r:embed="rId6"/>
                          <a:stretch>
                            <a:fillRect/>
                          </a:stretch>
                        </pic:blipFill>
                        <pic:spPr>
                          <a:xfrm>
                            <a:off x="0" y="0"/>
                            <a:ext cx="1546860" cy="1295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160020</wp:posOffset>
                  </wp:positionH>
                  <wp:positionV relativeFrom="paragraph">
                    <wp:posOffset>45720</wp:posOffset>
                  </wp:positionV>
                  <wp:extent cx="30480" cy="30480"/>
                  <wp:effectExtent l="0" t="0" r="0" b="0"/>
                  <wp:wrapNone/>
                  <wp:docPr id="4" name="直接连接符_1"/>
                  <wp:cNvGraphicFramePr/>
                  <a:graphic xmlns:a="http://schemas.openxmlformats.org/drawingml/2006/main">
                    <a:graphicData uri="http://schemas.openxmlformats.org/drawingml/2006/picture">
                      <pic:pic xmlns:pic="http://schemas.openxmlformats.org/drawingml/2006/picture">
                        <pic:nvPicPr>
                          <pic:cNvPr id="4" name="直接连接符_1"/>
                          <pic:cNvPicPr/>
                        </pic:nvPicPr>
                        <pic:blipFill>
                          <a:blip r:embed="rId7"/>
                          <a:stretch>
                            <a:fillRect/>
                          </a:stretch>
                        </pic:blipFill>
                        <pic:spPr>
                          <a:xfrm>
                            <a:off x="0" y="0"/>
                            <a:ext cx="30480" cy="30480"/>
                          </a:xfrm>
                          <a:prstGeom prst="rect">
                            <a:avLst/>
                          </a:prstGeom>
                          <a:noFill/>
                          <a:ln>
                            <a:noFill/>
                          </a:ln>
                        </pic:spPr>
                      </pic:pic>
                    </a:graphicData>
                  </a:graphic>
                </wp:anchor>
              </w:drawing>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747395</wp:posOffset>
                  </wp:positionH>
                  <wp:positionV relativeFrom="paragraph">
                    <wp:posOffset>13335</wp:posOffset>
                  </wp:positionV>
                  <wp:extent cx="967740" cy="346075"/>
                  <wp:effectExtent l="0" t="0" r="7620" b="4445"/>
                  <wp:wrapNone/>
                  <wp:docPr id="5" name="直接连接符_5"/>
                  <wp:cNvGraphicFramePr/>
                  <a:graphic xmlns:a="http://schemas.openxmlformats.org/drawingml/2006/main">
                    <a:graphicData uri="http://schemas.openxmlformats.org/drawingml/2006/picture">
                      <pic:pic xmlns:pic="http://schemas.openxmlformats.org/drawingml/2006/picture">
                        <pic:nvPicPr>
                          <pic:cNvPr id="5" name="直接连接符_5"/>
                          <pic:cNvPicPr/>
                        </pic:nvPicPr>
                        <pic:blipFill>
                          <a:blip r:embed="rId8"/>
                          <a:stretch>
                            <a:fillRect/>
                          </a:stretch>
                        </pic:blipFill>
                        <pic:spPr>
                          <a:xfrm>
                            <a:off x="0" y="0"/>
                            <a:ext cx="967740" cy="346075"/>
                          </a:xfrm>
                          <a:prstGeom prst="rect">
                            <a:avLst/>
                          </a:prstGeom>
                          <a:noFill/>
                          <a:ln>
                            <a:noFill/>
                          </a:ln>
                        </pic:spPr>
                      </pic:pic>
                    </a:graphicData>
                  </a:graphic>
                </wp:anchor>
              </w:drawing>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98118.98 </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11733.62 </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109852.60 </w:t>
            </w:r>
          </w:p>
        </w:tc>
      </w:tr>
    </w:tbl>
    <w:p>
      <w:pPr>
        <w:rPr>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1080B"/>
    <w:rsid w:val="00A319E7"/>
    <w:rsid w:val="01623C35"/>
    <w:rsid w:val="02121D7C"/>
    <w:rsid w:val="0253222D"/>
    <w:rsid w:val="043A17F7"/>
    <w:rsid w:val="044B3AFD"/>
    <w:rsid w:val="05BB2573"/>
    <w:rsid w:val="06046CCE"/>
    <w:rsid w:val="06233FC4"/>
    <w:rsid w:val="07853161"/>
    <w:rsid w:val="078A267C"/>
    <w:rsid w:val="07AE6691"/>
    <w:rsid w:val="08365C29"/>
    <w:rsid w:val="0AD9231E"/>
    <w:rsid w:val="105A6D47"/>
    <w:rsid w:val="11450098"/>
    <w:rsid w:val="13934558"/>
    <w:rsid w:val="155161A6"/>
    <w:rsid w:val="15C5062C"/>
    <w:rsid w:val="1786728A"/>
    <w:rsid w:val="178D4F06"/>
    <w:rsid w:val="18150F95"/>
    <w:rsid w:val="18D73DB4"/>
    <w:rsid w:val="1AE744BF"/>
    <w:rsid w:val="1B0831F5"/>
    <w:rsid w:val="1CAF470B"/>
    <w:rsid w:val="1DEA573A"/>
    <w:rsid w:val="1E187224"/>
    <w:rsid w:val="1F5A5347"/>
    <w:rsid w:val="220B3797"/>
    <w:rsid w:val="244922B3"/>
    <w:rsid w:val="248A4537"/>
    <w:rsid w:val="258A4E6A"/>
    <w:rsid w:val="25AB3683"/>
    <w:rsid w:val="264D7258"/>
    <w:rsid w:val="27E46DB4"/>
    <w:rsid w:val="29BA02DE"/>
    <w:rsid w:val="2A923947"/>
    <w:rsid w:val="2BB72A30"/>
    <w:rsid w:val="2C0B79BB"/>
    <w:rsid w:val="2D4E5891"/>
    <w:rsid w:val="2D4F2AF9"/>
    <w:rsid w:val="2E9503C1"/>
    <w:rsid w:val="2E9A447A"/>
    <w:rsid w:val="2F89475E"/>
    <w:rsid w:val="3070277A"/>
    <w:rsid w:val="307F4A47"/>
    <w:rsid w:val="329666BD"/>
    <w:rsid w:val="32C85F6C"/>
    <w:rsid w:val="334B07E9"/>
    <w:rsid w:val="33660E5C"/>
    <w:rsid w:val="33B544FE"/>
    <w:rsid w:val="342D5DA1"/>
    <w:rsid w:val="36660389"/>
    <w:rsid w:val="37157FFA"/>
    <w:rsid w:val="3B2530CA"/>
    <w:rsid w:val="3BF961E5"/>
    <w:rsid w:val="3C8668A5"/>
    <w:rsid w:val="3C8C0F5D"/>
    <w:rsid w:val="3E7F160D"/>
    <w:rsid w:val="41AB4DEC"/>
    <w:rsid w:val="41EF6CE5"/>
    <w:rsid w:val="42A02B9F"/>
    <w:rsid w:val="43714FE1"/>
    <w:rsid w:val="43E6030B"/>
    <w:rsid w:val="44862E2B"/>
    <w:rsid w:val="44B27567"/>
    <w:rsid w:val="45D04C9F"/>
    <w:rsid w:val="49845303"/>
    <w:rsid w:val="4BC02AD7"/>
    <w:rsid w:val="4BD701E3"/>
    <w:rsid w:val="4CC46A86"/>
    <w:rsid w:val="4CE64623"/>
    <w:rsid w:val="4E3501ED"/>
    <w:rsid w:val="4E447C12"/>
    <w:rsid w:val="4E891254"/>
    <w:rsid w:val="4F9E0681"/>
    <w:rsid w:val="4FC85A99"/>
    <w:rsid w:val="51200531"/>
    <w:rsid w:val="522452BF"/>
    <w:rsid w:val="540F514B"/>
    <w:rsid w:val="551C04EC"/>
    <w:rsid w:val="59E70D4A"/>
    <w:rsid w:val="5A2D42F8"/>
    <w:rsid w:val="5ADB0FD0"/>
    <w:rsid w:val="5E0014C6"/>
    <w:rsid w:val="5E8E3264"/>
    <w:rsid w:val="60250400"/>
    <w:rsid w:val="60C82CDD"/>
    <w:rsid w:val="62017855"/>
    <w:rsid w:val="620236F6"/>
    <w:rsid w:val="63330413"/>
    <w:rsid w:val="64C663B9"/>
    <w:rsid w:val="64E12CBC"/>
    <w:rsid w:val="65570FD0"/>
    <w:rsid w:val="665A6DC7"/>
    <w:rsid w:val="67001CD3"/>
    <w:rsid w:val="67043306"/>
    <w:rsid w:val="684E57DD"/>
    <w:rsid w:val="6AA771E0"/>
    <w:rsid w:val="6E6A59D1"/>
    <w:rsid w:val="6EE1080B"/>
    <w:rsid w:val="7021165A"/>
    <w:rsid w:val="70C50B71"/>
    <w:rsid w:val="70D62827"/>
    <w:rsid w:val="7116296F"/>
    <w:rsid w:val="713441DC"/>
    <w:rsid w:val="716D5B07"/>
    <w:rsid w:val="726F5D41"/>
    <w:rsid w:val="7271557E"/>
    <w:rsid w:val="73334075"/>
    <w:rsid w:val="742F1953"/>
    <w:rsid w:val="74DA24E0"/>
    <w:rsid w:val="74F25A51"/>
    <w:rsid w:val="76C84274"/>
    <w:rsid w:val="78A703BC"/>
    <w:rsid w:val="79192CBE"/>
    <w:rsid w:val="7A202D11"/>
    <w:rsid w:val="7B58119C"/>
    <w:rsid w:val="7E047662"/>
    <w:rsid w:val="7EEA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1.正文"/>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2025-11-03T00:57:00Z</dcterms:created>
  <dc:creator>岑丽霞</dc:creator>
  <cp:lastModifiedBy>陈秋任</cp:lastModifiedBy>
  <dcterms:modified xsi:type="dcterms:W3CDTF">2025-11-06T04:01:19Z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