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1  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大桥路办公区高清摄像头监控设备安装示意图</w:t>
      </w:r>
    </w:p>
    <w:p>
      <w:r>
        <w:drawing>
          <wp:inline distT="0" distB="0" distL="114300" distR="114300">
            <wp:extent cx="8483600" cy="3980180"/>
            <wp:effectExtent l="0" t="0" r="12700" b="1270"/>
            <wp:docPr id="2" name="图片 1" descr="f8e81e2cea30b245c55159915d76c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8e81e2cea30b245c55159915d76c4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83600" cy="398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  <w:lang w:eastAsia="zh-CN"/>
        </w:rPr>
        <w:t>摄像头布点：外围20个, 办公楼16个（1.2楼各3个，3.4.5.6楼各2个，电梯1个，食堂1个），周转房宿舍楼9个（1.2.3.4楼各2个，楼梯口1个），共计45个</w:t>
      </w:r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F6C7C"/>
    <w:rsid w:val="38FF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玉林市玉州区税务局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2025-11-21T04:00:00Z</dcterms:created>
  <dc:creator>蓝涛</dc:creator>
  <cp:lastModifiedBy>蓝涛</cp:lastModifiedBy>
  <dcterms:modified xsi:type="dcterms:W3CDTF">2025-11-21T04:05:58Z</dcterms:modified>
  <dc:title>附件1  大桥路办公区高清摄像头监控设备安装示意图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