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来宾市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区（镇区）城镇土地使用税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房产税征税范围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调整方案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（征求意见稿）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宋体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根据《中华人民共和国城镇土地使用税暂行条例》《中华人民共和国房产税暂行条例》《广西壮族自治区城镇土地使用税暂行实施办法》《广西壮族自治区房产税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细则》等有关规定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，结合我市兴宾区五山乡、良塘乡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撤乡改镇的实际，为规范税收征管，现将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我市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区（镇区）城镇土地使用税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房产税征税范围调整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一、城镇土地使用税</w:t>
      </w:r>
      <w:r>
        <w:rPr>
          <w:rFonts w:hint="eastAsia" w:hAnsi="黑体" w:eastAsia="黑体"/>
          <w:sz w:val="32"/>
          <w:szCs w:val="32"/>
          <w:lang w:eastAsia="zh-CN"/>
        </w:rPr>
        <w:t>、</w:t>
      </w:r>
      <w:r>
        <w:rPr>
          <w:rFonts w:hAnsi="黑体" w:eastAsia="黑体"/>
          <w:sz w:val="32"/>
          <w:szCs w:val="32"/>
        </w:rPr>
        <w:t>房产税征收范围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（一）来宾市</w:t>
      </w:r>
      <w:r>
        <w:rPr>
          <w:rFonts w:hint="eastAsia" w:eastAsia="楷体_GB2312"/>
          <w:sz w:val="32"/>
          <w:szCs w:val="32"/>
          <w:lang w:eastAsia="zh-CN"/>
        </w:rPr>
        <w:t>市</w:t>
      </w:r>
      <w:r>
        <w:rPr>
          <w:rFonts w:eastAsia="楷体_GB2312"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东至城厢镇枫木村，西至桥巩镇旧周村，南至良江镇桥贵新村，北至华侨农场华侨十三队。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（二）凤凰镇</w:t>
      </w:r>
      <w:r>
        <w:rPr>
          <w:rFonts w:hint="eastAsia" w:eastAsia="楷体_GB2312"/>
          <w:sz w:val="32"/>
          <w:szCs w:val="32"/>
          <w:lang w:eastAsia="zh-CN"/>
        </w:rPr>
        <w:t>镇</w:t>
      </w:r>
      <w:r>
        <w:rPr>
          <w:rFonts w:eastAsia="楷体_GB2312"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7" w:firstLineChars="196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东至三凌新村、泉南高速公路沿线，西至广西铁合金有限责任公司、凤凰工业园区，南至凤凰路，北至鑫凤路。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7" w:firstLineChars="196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（三）迁江镇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7" w:firstLineChars="196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东至清水河，西至迁江五里桥、桥巩水电站，南至迁江华侨工业园、广西银海铝业有限公司，北至来迁路与柳邕路交叉处、迁糖厂区。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（四）平阳镇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东至平阳排山桥头，西至迁朔公路两旁，南至平阳道班，北至平阳老街藕塘。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（五）小平阳镇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东至镇政府办公大楼、小平阳糖厂，西至水泥厂路水利沟，南至大车货站，北至镇农具厂。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（六）良江镇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东至湘桂铁路，西至泉南高速公路，南至良江社区太平村，北至良江二中。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（七）石陵镇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东至菜园村，西至估村，南至石陵兵站，北至加油站。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（八）城厢镇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东至城厢中心小学，西至城厢镇政府，南至启明幼儿园，北至城厢镇卫生院。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（九）大湾镇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东至大湾中学，西至大湾镇中心卫生院，南至大湾镇财政所，北至大湾镇公路段。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（十）蒙村镇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东至蒙村镇中心小学，西至中国电信，南至二级公路沿线，北至农村信用合作社。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（十一）桥巩镇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东至桥巩镇中心小学，西至水头村龙头水库路口，南至桥巩派出所，北至桥巩变电站。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（十二）寺山镇</w:t>
      </w:r>
      <w:r>
        <w:rPr>
          <w:rFonts w:hint="eastAsia" w:eastAsia="楷体_GB2312"/>
          <w:bCs/>
          <w:sz w:val="32"/>
          <w:szCs w:val="32"/>
          <w:lang w:eastAsia="zh-CN"/>
        </w:rPr>
        <w:t>镇</w:t>
      </w:r>
      <w:r>
        <w:rPr>
          <w:rFonts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东至中心幼儿园，西至镇邮政支局，南至中国南方电网寺山营业厅，北至中国石化加油站。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hAnsi="楷体_GB2312" w:eastAsia="楷体_GB2312"/>
          <w:bCs/>
          <w:sz w:val="32"/>
          <w:szCs w:val="32"/>
        </w:rPr>
        <w:t>（十三）三五镇</w:t>
      </w:r>
      <w:r>
        <w:rPr>
          <w:rFonts w:hint="eastAsia" w:hAnsi="楷体_GB2312" w:eastAsia="楷体_GB2312"/>
          <w:bCs/>
          <w:sz w:val="32"/>
          <w:szCs w:val="32"/>
          <w:lang w:eastAsia="zh-CN"/>
        </w:rPr>
        <w:t>镇</w:t>
      </w:r>
      <w:r>
        <w:rPr>
          <w:rFonts w:hAnsi="楷体_GB2312"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 xml:space="preserve">    </w:t>
      </w:r>
      <w:r>
        <w:rPr>
          <w:rFonts w:hAnsi="仿宋_GB2312" w:eastAsia="仿宋_GB2312"/>
          <w:bCs/>
          <w:sz w:val="32"/>
          <w:szCs w:val="32"/>
        </w:rPr>
        <w:t>东至三五卫生院附近，西至三五中学，南至老甘蔗站，北至三五道班附近。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hAnsi="楷体_GB2312" w:eastAsia="楷体_GB2312"/>
          <w:bCs/>
          <w:sz w:val="32"/>
          <w:szCs w:val="32"/>
        </w:rPr>
        <w:t>（十四）石牙镇</w:t>
      </w:r>
      <w:r>
        <w:rPr>
          <w:rFonts w:hint="eastAsia" w:hAnsi="楷体_GB2312" w:eastAsia="楷体_GB2312"/>
          <w:bCs/>
          <w:sz w:val="32"/>
          <w:szCs w:val="32"/>
          <w:lang w:eastAsia="zh-CN"/>
        </w:rPr>
        <w:t>镇</w:t>
      </w:r>
      <w:r>
        <w:rPr>
          <w:rFonts w:hAnsi="楷体_GB2312"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仿宋_GB2312"/>
          <w:bCs/>
          <w:sz w:val="32"/>
          <w:szCs w:val="32"/>
        </w:rPr>
      </w:pPr>
      <w:r>
        <w:rPr>
          <w:rFonts w:hAnsi="仿宋_GB2312" w:eastAsia="仿宋_GB2312"/>
          <w:bCs/>
          <w:sz w:val="32"/>
          <w:szCs w:val="32"/>
        </w:rPr>
        <w:t>东至石牙镇二中，西至石牙村近街路口，南至党村屯源塘，北至旧养老院。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hAnsi="楷体_GB2312" w:eastAsia="楷体_GB2312"/>
          <w:bCs/>
          <w:sz w:val="32"/>
          <w:szCs w:val="32"/>
        </w:rPr>
        <w:t>（十五）陶邓镇</w:t>
      </w:r>
      <w:r>
        <w:rPr>
          <w:rFonts w:hint="eastAsia" w:hAnsi="楷体_GB2312" w:eastAsia="楷体_GB2312"/>
          <w:bCs/>
          <w:sz w:val="32"/>
          <w:szCs w:val="32"/>
          <w:lang w:eastAsia="zh-CN"/>
        </w:rPr>
        <w:t>镇</w:t>
      </w:r>
      <w:r>
        <w:rPr>
          <w:rFonts w:hAnsi="楷体_GB2312" w:eastAsia="楷体_GB2312"/>
          <w:bCs/>
          <w:sz w:val="32"/>
          <w:szCs w:val="32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hAnsi="仿宋_GB2312" w:eastAsia="仿宋_GB2312"/>
          <w:bCs/>
          <w:sz w:val="32"/>
          <w:szCs w:val="32"/>
        </w:rPr>
        <w:t>东至东南村到祥村路口，西至桥宇桥，南至东南砖厂，北至陶邓三洲河。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hAnsi="楷体_GB2312" w:eastAsia="楷体_GB2312"/>
          <w:bCs/>
          <w:sz w:val="32"/>
          <w:szCs w:val="32"/>
          <w:lang w:eastAsia="zh-CN"/>
        </w:rPr>
      </w:pPr>
      <w:r>
        <w:rPr>
          <w:rFonts w:hint="eastAsia" w:hAnsi="楷体_GB2312" w:eastAsia="楷体_GB2312"/>
          <w:bCs/>
          <w:sz w:val="32"/>
          <w:szCs w:val="32"/>
          <w:lang w:eastAsia="zh-CN"/>
        </w:rPr>
        <w:t>（十六）五山镇镇区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hAnsi="楷体_GB2312" w:eastAsia="楷体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东至五山小学，西至五山镇民族学校（五山中学），南至308省道出镇处，北至原五山镇财政所。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hAnsi="楷体_GB2312" w:eastAsia="楷体_GB2312"/>
          <w:bCs/>
          <w:sz w:val="32"/>
          <w:szCs w:val="32"/>
          <w:lang w:eastAsia="zh-CN"/>
        </w:rPr>
      </w:pPr>
      <w:r>
        <w:rPr>
          <w:rFonts w:hint="eastAsia" w:hAnsi="楷体_GB2312" w:eastAsia="楷体_GB2312"/>
          <w:bCs/>
          <w:sz w:val="32"/>
          <w:szCs w:val="32"/>
          <w:lang w:eastAsia="zh-CN"/>
        </w:rPr>
        <w:t>（十七）良塘镇镇区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hAnsi="楷体_GB2312" w:eastAsia="楷体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东至305省道沿线，西至良塘村民委员会，南至来七路与305省道南交界口，北至来七路与305省道北交界口。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（十</w:t>
      </w:r>
      <w:r>
        <w:rPr>
          <w:rFonts w:hint="eastAsia" w:eastAsia="楷体_GB2312"/>
          <w:bCs/>
          <w:sz w:val="32"/>
          <w:szCs w:val="32"/>
          <w:lang w:eastAsia="zh-CN"/>
        </w:rPr>
        <w:t>八</w:t>
      </w:r>
      <w:r>
        <w:rPr>
          <w:rFonts w:eastAsia="楷体_GB2312"/>
          <w:bCs/>
          <w:sz w:val="32"/>
          <w:szCs w:val="32"/>
        </w:rPr>
        <w:t>）其他工矿区。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二、城镇土地使用税土地等级地段划分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（一）一级地段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一级地段主要分布在来宾市建成区中心区。级别边界东起合山路，南至来宾四小、红水河北岸，西至迎宾路、裕达国际酒店、瑞中花园，北至翠屏路，并沿维林大道、古三路、柳来路至新兴路。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二级地段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eastAsia="楷体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二级地段分布在一级地外围区域，包括两个片区。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1.红水河北面：级别边界东起来宾站铁路线，南至来合铁路线与红水河交汇处，西自华侨纵七路，沿红水河（支流）、华侨横五路、华侨大道至来合铁路线，北至来合铁路线。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红水河南面：级别边界东起红水河，南至冶金路，并沿冶金路、大桥路、开发路（规划）、兴宾南路、长梅路、长梅路（规划）、高速路、城南横二路、城南纵六路、祥宾路至红水河，西至红水河，北至红水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三级地段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/>
          <w:sz w:val="32"/>
          <w:szCs w:val="32"/>
        </w:rPr>
        <w:t>三级地段分布在二级地外围区域，包括两个片区。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1.红水河北面：级别边界东起城际铁路线，南至红水河北岸，西至西E路（规划路），并沿西A路（包含金龟岛）至之江路（含来宾党校），北至来华北路，并沿桂海高速公路至铁北路。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2.红水河南面：级别边界东起红水河西岸，南至金海公园，西至桂海高速公路，并沿桂海高速公路至长梅路（规划路段），北至红水河南岸。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（四）四级地段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四级地段分布在三级地外围区域，包括两个片区。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1.红水河北面：级别边界东起城际规划铁路线，南至红水河北岸，西至西一路，并沿范围边界至北环路，北至范围边界（北环路、城北大道）。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2.红水河南面：级别边界东至红水河南岸、铁路线，南至天然桥路（规划路段），西面红水河西岸，北至长梅路（规划路段）。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（五）五级地段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除一、二、三、四级地段之外的来宾市</w:t>
      </w:r>
      <w:r>
        <w:rPr>
          <w:rFonts w:hint="eastAsia" w:eastAsia="仿宋_GB2312"/>
          <w:sz w:val="32"/>
          <w:szCs w:val="32"/>
          <w:lang w:eastAsia="zh-CN"/>
        </w:rPr>
        <w:t>市</w:t>
      </w:r>
      <w:r>
        <w:rPr>
          <w:rFonts w:eastAsia="仿宋_GB2312"/>
          <w:sz w:val="32"/>
          <w:szCs w:val="32"/>
        </w:rPr>
        <w:t>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（六）六级地段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各建制镇区、其他工矿区。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以上所指的路、街道均包括道路两侧，各地段等级包含边界点。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三、城镇土地使用税年税额标准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（一）一级地段年税额为7元/平方米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（二）二级地段年税额为5元/平方米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（三）三级地段年税额为3元/平方米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（四）四级地段年税额为2元/平方米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（五）五级地段年税额为1.2元/平方米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（六）六级地段年税额为1元/平方米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bCs/>
          <w:sz w:val="32"/>
          <w:szCs w:val="32"/>
        </w:rPr>
        <w:t>城镇土地使用税、房产税按年征收，分上、下半年两次缴纳。对分上下半年两次缴纳有困难的纳税人，经主管税务机关批准，可按年征收，分月或分季缴纳。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color w:val="auto"/>
          <w:spacing w:val="-6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根据自治区人民政府规定，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新建制镇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自批准成立之</w:t>
      </w:r>
      <w:r>
        <w:rPr>
          <w:rFonts w:hint="eastAsia" w:ascii="仿宋_GB2312" w:eastAsia="仿宋_GB2312"/>
          <w:bCs/>
          <w:color w:val="auto"/>
          <w:spacing w:val="-6"/>
          <w:sz w:val="32"/>
          <w:szCs w:val="32"/>
        </w:rPr>
        <w:t>日起，5年内免征房产税</w:t>
      </w:r>
      <w:r>
        <w:rPr>
          <w:rFonts w:hint="eastAsia" w:ascii="仿宋_GB2312" w:eastAsia="仿宋_GB2312"/>
          <w:bCs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pacing w:val="-6"/>
          <w:sz w:val="32"/>
          <w:szCs w:val="32"/>
          <w:lang w:val="en-US" w:eastAsia="zh-CN"/>
        </w:rPr>
        <w:t>5年期满后即恢复征收房产税</w:t>
      </w:r>
      <w:r>
        <w:rPr>
          <w:rFonts w:hint="eastAsia" w:ascii="仿宋_GB2312" w:eastAsia="仿宋_GB2312"/>
          <w:bCs/>
          <w:color w:val="auto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5"/>
        <w:jc w:val="left"/>
        <w:textAlignment w:val="auto"/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三）本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月1日起施行。《来宾市人民政府关于调整来宾市城区（镇区）城镇土地使用税和房产税征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等有关事项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的通知》（来政发〔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）本</w:t>
      </w:r>
      <w:r>
        <w:rPr>
          <w:rFonts w:hint="eastAsia" w:ascii="仿宋_GB2312" w:eastAsia="仿宋_GB2312"/>
          <w:sz w:val="32"/>
          <w:szCs w:val="32"/>
          <w:lang w:eastAsia="zh-CN"/>
        </w:rPr>
        <w:t>方案</w:t>
      </w:r>
      <w:r>
        <w:rPr>
          <w:rFonts w:hint="eastAsia" w:ascii="仿宋_GB2312" w:eastAsia="仿宋_GB2312"/>
          <w:sz w:val="32"/>
          <w:szCs w:val="32"/>
        </w:rPr>
        <w:t>由国家税务总局来宾市税务局负责解释。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960" w:firstLineChars="155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方正小标宋简体" w:eastAsia="方正小标宋简体"/>
          <w:sz w:val="32"/>
          <w:szCs w:val="32"/>
        </w:rPr>
        <w:t>公开方式：</w:t>
      </w:r>
      <w:r>
        <w:rPr>
          <w:rFonts w:hint="eastAsia" w:ascii="仿宋_GB2312" w:eastAsia="仿宋_GB2312"/>
          <w:sz w:val="32"/>
          <w:szCs w:val="32"/>
        </w:rPr>
        <w:t>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AFB31"/>
    <w:multiLevelType w:val="singleLevel"/>
    <w:tmpl w:val="D10AFB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A10A62"/>
    <w:multiLevelType w:val="singleLevel"/>
    <w:tmpl w:val="72A10A6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17DE0"/>
    <w:rsid w:val="0A006165"/>
    <w:rsid w:val="129A17FD"/>
    <w:rsid w:val="25BD74D6"/>
    <w:rsid w:val="27250BDF"/>
    <w:rsid w:val="2A8C35B7"/>
    <w:rsid w:val="2C7C66E5"/>
    <w:rsid w:val="2F3041D6"/>
    <w:rsid w:val="32AB5CDA"/>
    <w:rsid w:val="402A1156"/>
    <w:rsid w:val="47DE787F"/>
    <w:rsid w:val="4DF17DE0"/>
    <w:rsid w:val="51171A2B"/>
    <w:rsid w:val="64C47BC4"/>
    <w:rsid w:val="76CB34CB"/>
    <w:rsid w:val="7DB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广西区税务局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2025-12-03T08:27:00Z</dcterms:created>
  <dc:creator>潘沛生</dc:creator>
  <cp:lastModifiedBy>石桄瑜</cp:lastModifiedBy>
  <dcterms:modified xsi:type="dcterms:W3CDTF">2025-12-05T07:42:37Z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