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国家税务总局融水苗族自治县税务局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税务检查证遗失公告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按照国家税务总局《税务检查证管理办法》的相关要求，现对国家税务总局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税务局行政执法人员所持有的税务检查证遗失情况予以公告：</w:t>
      </w:r>
    </w:p>
    <w:tbl>
      <w:tblPr>
        <w:tblStyle w:val="2"/>
        <w:tblW w:w="9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96"/>
        <w:gridCol w:w="435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贾僖泉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梁学忠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于融波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韦宝光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彭仁芝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蒙祥宏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贾荣松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国家税务总局融水苗族自治县税务局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桂税征450225190117</w:t>
            </w: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以上税务检查证声明作废。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35B1A"/>
    <w:rsid w:val="0CA35B1A"/>
    <w:rsid w:val="149933DA"/>
    <w:rsid w:val="3FB64664"/>
    <w:rsid w:val="465121CC"/>
    <w:rsid w:val="51D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柳州市鱼峰区税务局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2024-11-25T07:28:00Z</dcterms:created>
  <dc:creator>周峰</dc:creator>
  <cp:lastModifiedBy>融水局公共用户</cp:lastModifiedBy>
  <dcterms:modified xsi:type="dcterms:W3CDTF">2025-06-27T07:54:38Z</dcterms:modified>
  <dc:title>[鱼峰区]   国家税务总局柳州市鱼峰区税务局税务检查证遗失公告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