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right="80" w:rightChars="0"/>
        <w:jc w:val="center"/>
        <w:rPr>
          <w:rFonts w:hint="eastAsia" w:cs="Times New Roman"/>
          <w:b/>
          <w:sz w:val="44"/>
          <w:szCs w:val="44"/>
          <w:lang w:val="en-US" w:eastAsia="zh-CN" w:bidi="ar-SA"/>
        </w:rPr>
      </w:pPr>
      <w:r>
        <w:rPr>
          <w:rFonts w:hint="eastAsia" w:cs="Times New Roman"/>
          <w:b/>
          <w:sz w:val="44"/>
          <w:szCs w:val="44"/>
          <w:lang w:val="en-US" w:eastAsia="zh-CN" w:bidi="ar-SA"/>
        </w:rPr>
        <w:t>社会保险费履行义务催告书</w:t>
      </w:r>
    </w:p>
    <w:p>
      <w:pPr>
        <w:spacing w:before="6" w:line="360" w:lineRule="auto"/>
        <w:jc w:val="left"/>
        <w:rPr>
          <w:rFonts w:hint="eastAsia" w:ascii="宋体" w:hAnsi="宋体"/>
          <w:sz w:val="11"/>
          <w:szCs w:val="24"/>
        </w:rPr>
      </w:pPr>
    </w:p>
    <w:p>
      <w:pPr>
        <w:tabs>
          <w:tab w:val="left" w:pos="3180"/>
          <w:tab w:val="left" w:pos="5260"/>
        </w:tabs>
        <w:spacing w:line="360" w:lineRule="auto"/>
        <w:ind w:left="2381" w:right="2201" w:firstLine="560" w:firstLineChars="200"/>
        <w:rPr>
          <w:rFonts w:hint="eastAsia" w:ascii="楷体_GB2312" w:hAnsi="楷体_GB2312" w:eastAsia="楷体_GB2312" w:cs="楷体_GB2312"/>
          <w:sz w:val="24"/>
          <w:szCs w:val="24"/>
        </w:rPr>
      </w:pPr>
      <w:r>
        <w:rPr>
          <w:rFonts w:hint="eastAsia" w:ascii="宋体" w:hAnsi="宋体" w:eastAsia="楷体_GB2312"/>
          <w:color w:val="auto"/>
          <w:spacing w:val="20"/>
          <w:sz w:val="24"/>
          <w:u w:val="single"/>
          <w:lang w:eastAsia="zh-CN"/>
        </w:rPr>
        <w:t>南景费津分催</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val="en-US" w:eastAsia="zh-CN"/>
        </w:rPr>
        <w:t>2024</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w w:val="99"/>
          <w:sz w:val="24"/>
          <w:szCs w:val="24"/>
        </w:rPr>
        <w:t>号</w:t>
      </w:r>
    </w:p>
    <w:p>
      <w:pPr>
        <w:keepNext w:val="0"/>
        <w:keepLines w:val="0"/>
        <w:pageBreakBefore w:val="0"/>
        <w:widowControl/>
        <w:kinsoku/>
        <w:wordWrap/>
        <w:overflowPunct/>
        <w:topLinePunct w:val="0"/>
        <w:autoSpaceDE/>
        <w:autoSpaceDN/>
        <w:bidi w:val="0"/>
        <w:adjustRightInd/>
        <w:snapToGrid/>
        <w:spacing w:before="87" w:after="0" w:afterLines="50" w:line="480" w:lineRule="exact"/>
        <w:ind w:right="1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纳税人识别号：91450103MA5PHRQ00H</w:t>
      </w:r>
    </w:p>
    <w:p>
      <w:pPr>
        <w:keepNext w:val="0"/>
        <w:keepLines w:val="0"/>
        <w:pageBreakBefore w:val="0"/>
        <w:widowControl/>
        <w:kinsoku/>
        <w:wordWrap/>
        <w:overflowPunct/>
        <w:topLinePunct w:val="0"/>
        <w:autoSpaceDE/>
        <w:autoSpaceDN/>
        <w:bidi w:val="0"/>
        <w:adjustRightInd/>
        <w:snapToGrid/>
        <w:spacing w:before="87" w:after="0" w:afterLines="50" w:line="480" w:lineRule="exact"/>
        <w:ind w:right="1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单位编号：4501000000003564218</w:t>
      </w:r>
    </w:p>
    <w:p>
      <w:pPr>
        <w:keepNext w:val="0"/>
        <w:keepLines w:val="0"/>
        <w:pageBreakBefore w:val="0"/>
        <w:widowControl/>
        <w:kinsoku/>
        <w:wordWrap/>
        <w:overflowPunct/>
        <w:topLinePunct w:val="0"/>
        <w:autoSpaceDE/>
        <w:autoSpaceDN/>
        <w:bidi w:val="0"/>
        <w:adjustRightInd/>
        <w:snapToGrid/>
        <w:spacing w:before="87" w:after="0" w:afterLines="50" w:line="480" w:lineRule="exact"/>
        <w:ind w:right="1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用人单位全称：广西壹陆伍物联网科技有限公司</w:t>
      </w:r>
    </w:p>
    <w:p>
      <w:pPr>
        <w:keepNext w:val="0"/>
        <w:keepLines w:val="0"/>
        <w:pageBreakBefore w:val="0"/>
        <w:widowControl/>
        <w:kinsoku/>
        <w:wordWrap/>
        <w:overflowPunct/>
        <w:topLinePunct w:val="0"/>
        <w:autoSpaceDE/>
        <w:autoSpaceDN/>
        <w:bidi w:val="0"/>
        <w:adjustRightInd/>
        <w:snapToGrid/>
        <w:spacing w:before="87" w:after="0" w:afterLines="50" w:line="420" w:lineRule="exact"/>
        <w:ind w:right="170"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before="87" w:after="0" w:afterLines="50" w:line="480" w:lineRule="exact"/>
        <w:ind w:right="17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你单位逾期未履行我局于</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日作出的《社会保险费限期缴纳通知书》（南青税津分税费限缴通</w:t>
      </w:r>
      <w:bookmarkStart w:id="0" w:name="_GoBack"/>
      <w:bookmarkEnd w:id="0"/>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rPr>
        <w:t>）。根据《中华人民共和国行政强制法》第</w:t>
      </w:r>
      <w:r>
        <w:rPr>
          <w:rFonts w:hint="eastAsia" w:ascii="仿宋_GB2312" w:hAnsi="仿宋_GB2312" w:eastAsia="仿宋_GB2312" w:cs="仿宋_GB2312"/>
          <w:color w:val="auto"/>
          <w:sz w:val="32"/>
          <w:szCs w:val="32"/>
          <w:lang w:eastAsia="zh-CN"/>
        </w:rPr>
        <w:t>三十五</w:t>
      </w:r>
      <w:r>
        <w:rPr>
          <w:rFonts w:hint="eastAsia" w:ascii="仿宋_GB2312" w:hAnsi="仿宋_GB2312" w:eastAsia="仿宋_GB2312" w:cs="仿宋_GB2312"/>
          <w:color w:val="auto"/>
          <w:sz w:val="32"/>
          <w:szCs w:val="32"/>
        </w:rPr>
        <w:t>条的规定，现就相关事项催告如下：</w:t>
      </w:r>
    </w:p>
    <w:p>
      <w:pPr>
        <w:keepNext w:val="0"/>
        <w:keepLines w:val="0"/>
        <w:pageBreakBefore w:val="0"/>
        <w:widowControl/>
        <w:kinsoku/>
        <w:wordWrap/>
        <w:overflowPunct/>
        <w:topLinePunct w:val="0"/>
        <w:autoSpaceDE/>
        <w:autoSpaceDN/>
        <w:bidi w:val="0"/>
        <w:adjustRightInd/>
        <w:snapToGrid/>
        <w:spacing w:before="87" w:after="0" w:afterLines="50" w:line="480" w:lineRule="exact"/>
        <w:ind w:right="17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限你单位收到本催告书后10日内到南宁青秀山风景区税务局津头税务分局缴纳欠缴的社会保险费人民币（大写）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壹万壹仟陆佰肆拾伍元贰角贰分￥11645.22元和自欠缴之日起至缴纳之日止按日加收的滞纳金（2011年7月1日前欠缴社会保险费按日加收千分之二滞纳金，2011年7月1日后欠缴社会保险费按日加收万分之五滞纳金）。逾期仍未履行义务的，根据《中华人民共和国社会保险法》第六十三条和《中华人民共和国行政强制法》第四十六条、第五十三条规定强制执行。</w:t>
      </w:r>
    </w:p>
    <w:p>
      <w:pPr>
        <w:keepNext w:val="0"/>
        <w:keepLines w:val="0"/>
        <w:pageBreakBefore w:val="0"/>
        <w:widowControl/>
        <w:kinsoku/>
        <w:wordWrap/>
        <w:overflowPunct/>
        <w:topLinePunct w:val="0"/>
        <w:autoSpaceDE/>
        <w:autoSpaceDN/>
        <w:bidi w:val="0"/>
        <w:adjustRightInd/>
        <w:snapToGrid/>
        <w:spacing w:before="87" w:after="0" w:afterLines="50" w:line="480" w:lineRule="exact"/>
        <w:ind w:right="17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你单位收到本催告书之日起</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日内，可以向我局提出陈述和申辩意见；逾期未提出的，视为放弃陈述、申辩权利。</w:t>
      </w:r>
    </w:p>
    <w:p>
      <w:pPr>
        <w:keepNext w:val="0"/>
        <w:keepLines w:val="0"/>
        <w:pageBreakBefore w:val="0"/>
        <w:widowControl/>
        <w:kinsoku/>
        <w:wordWrap/>
        <w:overflowPunct/>
        <w:topLinePunct w:val="0"/>
        <w:autoSpaceDE/>
        <w:autoSpaceDN/>
        <w:bidi w:val="0"/>
        <w:adjustRightInd/>
        <w:snapToGrid/>
        <w:spacing w:before="87" w:after="0" w:afterLines="50" w:line="480" w:lineRule="exact"/>
        <w:ind w:right="170"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before="13" w:after="0" w:afterLines="50" w:line="480" w:lineRule="exact"/>
        <w:jc w:val="left"/>
        <w:textAlignment w:val="auto"/>
        <w:rPr>
          <w:rFonts w:hint="default" w:ascii="仿宋_GB2312" w:hAnsi="仿宋_GB2312" w:eastAsia="仿宋_GB2312" w:cs="仿宋_GB2312"/>
          <w:color w:val="auto"/>
          <w:sz w:val="32"/>
          <w:szCs w:val="32"/>
          <w:lang w:val="en-US" w:eastAsia="zh-CN"/>
        </w:rPr>
        <w:sectPr>
          <w:pgSz w:w="11920" w:h="16840"/>
          <w:pgMar w:top="1500" w:right="1540" w:bottom="280" w:left="1680" w:header="720" w:footer="720" w:gutter="0"/>
          <w:lnNumType w:countBy="0" w:distance="360"/>
          <w:cols w:space="720" w:num="1"/>
        </w:sectPr>
      </w:pPr>
    </w:p>
    <w:p>
      <w:pPr>
        <w:keepNext w:val="0"/>
        <w:keepLines w:val="0"/>
        <w:pageBreakBefore w:val="0"/>
        <w:widowControl/>
        <w:kinsoku/>
        <w:wordWrap/>
        <w:overflowPunct/>
        <w:topLinePunct w:val="0"/>
        <w:autoSpaceDE/>
        <w:autoSpaceDN/>
        <w:bidi w:val="0"/>
        <w:adjustRightInd/>
        <w:snapToGrid/>
        <w:spacing w:before="4" w:after="0" w:afterLines="50" w:line="48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after="0" w:afterLines="50" w:line="48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after="0" w:afterLines="50" w:line="48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after="0" w:afterLines="50" w:line="48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after="0" w:afterLines="50" w:line="48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after="0" w:afterLines="50" w:line="480" w:lineRule="exact"/>
        <w:ind w:right="661"/>
        <w:jc w:val="both"/>
        <w:textAlignment w:val="auto"/>
        <w:rPr>
          <w:rFonts w:hint="eastAsia" w:ascii="仿宋_GB2312" w:hAnsi="仿宋_GB2312" w:eastAsia="仿宋_GB2312" w:cs="仿宋_GB2312"/>
          <w:color w:val="auto"/>
          <w:w w:val="99"/>
          <w:position w:val="-3"/>
          <w:sz w:val="32"/>
          <w:szCs w:val="32"/>
        </w:rPr>
      </w:pPr>
      <w:r>
        <w:rPr>
          <w:rFonts w:hint="eastAsia" w:ascii="仿宋_GB2312" w:hAnsi="仿宋_GB2312" w:eastAsia="仿宋_GB2312" w:cs="仿宋_GB2312"/>
          <w:color w:val="auto"/>
          <w:sz w:val="32"/>
          <w:szCs w:val="32"/>
        </w:rPr>
        <w:br w:type="column"/>
      </w:r>
      <w:r>
        <w:rPr>
          <w:rFonts w:hint="eastAsia" w:ascii="仿宋_GB2312" w:hAnsi="仿宋_GB2312" w:eastAsia="仿宋_GB2312" w:cs="仿宋_GB2312"/>
          <w:color w:val="auto"/>
          <w:spacing w:val="2"/>
          <w:w w:val="99"/>
          <w:position w:val="-3"/>
          <w:sz w:val="32"/>
          <w:szCs w:val="32"/>
        </w:rPr>
        <w:t>税</w:t>
      </w:r>
      <w:r>
        <w:rPr>
          <w:rFonts w:hint="eastAsia" w:ascii="仿宋_GB2312" w:hAnsi="仿宋_GB2312" w:eastAsia="仿宋_GB2312" w:cs="仿宋_GB2312"/>
          <w:color w:val="auto"/>
          <w:w w:val="99"/>
          <w:position w:val="-3"/>
          <w:sz w:val="32"/>
          <w:szCs w:val="32"/>
        </w:rPr>
        <w:t>务机</w:t>
      </w:r>
      <w:r>
        <w:rPr>
          <w:rFonts w:hint="eastAsia" w:ascii="仿宋_GB2312" w:hAnsi="仿宋_GB2312" w:eastAsia="仿宋_GB2312" w:cs="仿宋_GB2312"/>
          <w:color w:val="auto"/>
          <w:spacing w:val="2"/>
          <w:w w:val="99"/>
          <w:position w:val="-3"/>
          <w:sz w:val="32"/>
          <w:szCs w:val="32"/>
        </w:rPr>
        <w:t>关</w:t>
      </w:r>
      <w:r>
        <w:rPr>
          <w:rFonts w:hint="eastAsia" w:ascii="仿宋_GB2312" w:hAnsi="仿宋_GB2312" w:eastAsia="仿宋_GB2312" w:cs="仿宋_GB2312"/>
          <w:color w:val="auto"/>
          <w:w w:val="99"/>
          <w:position w:val="-3"/>
          <w:sz w:val="32"/>
          <w:szCs w:val="32"/>
        </w:rPr>
        <w:t>（公</w:t>
      </w:r>
      <w:r>
        <w:rPr>
          <w:rFonts w:hint="eastAsia" w:ascii="仿宋_GB2312" w:hAnsi="仿宋_GB2312" w:eastAsia="仿宋_GB2312" w:cs="仿宋_GB2312"/>
          <w:color w:val="auto"/>
          <w:spacing w:val="2"/>
          <w:w w:val="99"/>
          <w:position w:val="-3"/>
          <w:sz w:val="32"/>
          <w:szCs w:val="32"/>
        </w:rPr>
        <w:t>章</w:t>
      </w:r>
      <w:r>
        <w:rPr>
          <w:rFonts w:hint="eastAsia" w:ascii="仿宋_GB2312" w:hAnsi="仿宋_GB2312" w:eastAsia="仿宋_GB2312" w:cs="仿宋_GB2312"/>
          <w:color w:val="auto"/>
          <w:w w:val="99"/>
          <w:position w:val="-3"/>
          <w:sz w:val="32"/>
          <w:szCs w:val="32"/>
        </w:rPr>
        <w:t>）</w:t>
      </w:r>
    </w:p>
    <w:p>
      <w:pPr>
        <w:keepNext w:val="0"/>
        <w:keepLines w:val="0"/>
        <w:pageBreakBefore w:val="0"/>
        <w:widowControl/>
        <w:kinsoku/>
        <w:wordWrap/>
        <w:overflowPunct/>
        <w:topLinePunct w:val="0"/>
        <w:autoSpaceDE/>
        <w:autoSpaceDN/>
        <w:bidi w:val="0"/>
        <w:adjustRightInd/>
        <w:snapToGrid/>
        <w:spacing w:after="0" w:afterLines="50" w:line="480" w:lineRule="exact"/>
        <w:ind w:right="661"/>
        <w:jc w:val="left"/>
        <w:textAlignment w:val="auto"/>
        <w:rPr>
          <w:rFonts w:hint="eastAsia" w:ascii="仿宋_GB2312" w:hAnsi="仿宋_GB2312" w:eastAsia="仿宋_GB2312" w:cs="仿宋_GB2312"/>
          <w:color w:val="auto"/>
          <w:sz w:val="32"/>
          <w:szCs w:val="32"/>
          <w:lang w:eastAsia="zh-CN"/>
        </w:rPr>
        <w:sectPr>
          <w:type w:val="continuous"/>
          <w:pgSz w:w="11920" w:h="16840"/>
          <w:pgMar w:top="1560" w:right="1540" w:bottom="280" w:left="1680" w:header="720" w:footer="720" w:gutter="0"/>
          <w:lnNumType w:countBy="0" w:distance="360"/>
          <w:cols w:equalWidth="0" w:num="2">
            <w:col w:w="2048" w:space="3354"/>
            <w:col w:w="3298"/>
          </w:cols>
        </w:sect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28日</w:t>
      </w:r>
    </w:p>
    <w:p>
      <w:pPr>
        <w:keepNext w:val="0"/>
        <w:keepLines w:val="0"/>
        <w:pageBreakBefore w:val="0"/>
        <w:widowControl/>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A35A0"/>
    <w:rsid w:val="0425740A"/>
    <w:rsid w:val="0D281BF7"/>
    <w:rsid w:val="141877EC"/>
    <w:rsid w:val="1AC13095"/>
    <w:rsid w:val="1B9346A2"/>
    <w:rsid w:val="1D42698C"/>
    <w:rsid w:val="1EF10618"/>
    <w:rsid w:val="20434FE5"/>
    <w:rsid w:val="2450301E"/>
    <w:rsid w:val="26E56A83"/>
    <w:rsid w:val="2CEE7298"/>
    <w:rsid w:val="32D5799C"/>
    <w:rsid w:val="3AAB4DAB"/>
    <w:rsid w:val="40747E44"/>
    <w:rsid w:val="50F1597F"/>
    <w:rsid w:val="577D7613"/>
    <w:rsid w:val="5BB26695"/>
    <w:rsid w:val="5C4B487A"/>
    <w:rsid w:val="5EFA35A0"/>
    <w:rsid w:val="5F3156F9"/>
    <w:rsid w:val="62F34804"/>
    <w:rsid w:val="6BF53E32"/>
    <w:rsid w:val="6D6B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szCs w:val="24"/>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df</Company>
  <Pages>1</Pages>
  <Words>0</Words>
  <Characters>0</Characters>
  <Lines>0</Lines>
  <Paragraphs>0</Paragraphs>
  <TotalTime>62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2023-06-02T00:26:00Z</dcterms:created>
  <dc:creator>许明</dc:creator>
  <cp:lastModifiedBy>许明</cp:lastModifiedBy>
  <cp:lastPrinted>2024-03-13T07:31:00Z</cp:lastPrinted>
  <dcterms:modified xsi:type="dcterms:W3CDTF">2024-03-13T08:10:12Z</dcterms:modified>
  <dc:title>社会保险费履行义务催告书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