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7F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国家税务总局南宁市兴宁区税务局食堂餐饮服务采购项目磋商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公告</w:t>
      </w:r>
    </w:p>
    <w:p w14:paraId="47B20AED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项目概况</w:t>
      </w:r>
    </w:p>
    <w:p w14:paraId="36F372E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国家税务总局南宁市兴宁区税务局食堂餐饮服务采购项目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的潜在供应商应在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广西阳光采购服务平台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获取采购文件，并于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3月24日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9点30分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EF596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一、项目基本情况</w:t>
      </w:r>
    </w:p>
    <w:p w14:paraId="6633D6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FC（ZB3）2026035C</w:t>
      </w:r>
    </w:p>
    <w:p w14:paraId="2460B7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国家税务总局南宁市兴宁区税务局食堂餐饮服务采购项目</w:t>
      </w:r>
    </w:p>
    <w:p w14:paraId="509D63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采购方式：磋商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本项目为目录外标准下项目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</w:p>
    <w:p w14:paraId="310758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人民币（大写）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肆拾玖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万元整/年，服务期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年(¥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490000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.00元/年，服务期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年）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7AC238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预算总金额为人民币（大写）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玖拾捌万元整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0000.00）</w:t>
      </w:r>
    </w:p>
    <w:p w14:paraId="0EAACC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人民币（大写）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肆拾玖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万元整/年，服务期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年(¥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490000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.00元/年，服务期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年）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22E9A3C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最高限价总金额为人民币（大写）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玖拾捌万元整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98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0000.00）</w:t>
      </w:r>
    </w:p>
    <w:p w14:paraId="35CA4E7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采购需求：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负责国家税务总局南宁市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  <w:lang w:eastAsia="zh-CN"/>
        </w:rPr>
        <w:t>兴宁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区税务局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  <w:lang w:eastAsia="zh-CN"/>
        </w:rPr>
        <w:t>济南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路120号职工食堂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  <w:lang w:eastAsia="zh-CN"/>
        </w:rPr>
        <w:t>餐饮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服务及</w:t>
      </w:r>
      <w:r>
        <w:rPr>
          <w:rFonts w:hint="default" w:ascii="宋体" w:hAnsi="宋体" w:eastAsia="宋体" w:cs="宋体"/>
          <w:b w:val="0"/>
          <w:bCs w:val="0"/>
          <w:color w:val="auto"/>
          <w:spacing w:val="10"/>
          <w:sz w:val="21"/>
          <w:szCs w:val="21"/>
          <w:highlight w:val="none"/>
          <w:lang w:eastAsia="zh-CN"/>
        </w:rPr>
        <w:t>税务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办公区的</w:t>
      </w:r>
      <w:r>
        <w:rPr>
          <w:rFonts w:hint="default" w:ascii="宋体" w:hAnsi="宋体" w:eastAsia="宋体" w:cs="宋体"/>
          <w:b w:val="0"/>
          <w:bCs w:val="0"/>
          <w:color w:val="auto"/>
          <w:spacing w:val="10"/>
          <w:sz w:val="21"/>
          <w:szCs w:val="21"/>
          <w:highlight w:val="none"/>
          <w:lang w:eastAsia="zh-CN"/>
        </w:rPr>
        <w:t>食品</w:t>
      </w:r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送餐服务，包括食堂菜品加工及配送、餐厅服务</w:t>
      </w:r>
      <w:bookmarkStart w:id="0" w:name="_GoBack"/>
      <w:bookmarkEnd w:id="0"/>
      <w:r>
        <w:rPr>
          <w:rFonts w:hint="default" w:ascii="宋体" w:hAnsi="宋体" w:cs="宋体"/>
          <w:b w:val="0"/>
          <w:bCs w:val="0"/>
          <w:color w:val="auto"/>
          <w:spacing w:val="10"/>
          <w:sz w:val="21"/>
          <w:szCs w:val="21"/>
          <w:highlight w:val="none"/>
        </w:rPr>
        <w:t>、公务用餐服务以及其他涉及食堂管理等服务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具体要求详见本项目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文件。</w:t>
      </w:r>
    </w:p>
    <w:p w14:paraId="0D7EA9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服务期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default" w:ascii="宋体" w:hAnsi="宋体" w:eastAsia="宋体" w:cs="宋体"/>
          <w:color w:val="auto"/>
          <w:spacing w:val="10"/>
          <w:sz w:val="21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宋体" w:hAnsi="宋体" w:eastAsia="宋体" w:cs="宋体"/>
          <w:color w:val="auto"/>
          <w:spacing w:val="10"/>
          <w:sz w:val="21"/>
          <w:szCs w:val="21"/>
          <w:highlight w:val="none"/>
          <w:lang w:val="en-US" w:eastAsia="zh-CN"/>
        </w:rPr>
        <w:t>年4月6日——202</w:t>
      </w:r>
      <w:r>
        <w:rPr>
          <w:rFonts w:hint="eastAsia" w:ascii="宋体" w:hAnsi="宋体" w:cs="宋体"/>
          <w:color w:val="auto"/>
          <w:spacing w:val="10"/>
          <w:sz w:val="21"/>
          <w:szCs w:val="21"/>
          <w:highlight w:val="none"/>
          <w:lang w:val="en-US" w:eastAsia="zh-CN"/>
        </w:rPr>
        <w:t>8</w:t>
      </w:r>
      <w:r>
        <w:rPr>
          <w:rFonts w:hint="default" w:ascii="宋体" w:hAnsi="宋体" w:eastAsia="宋体" w:cs="宋体"/>
          <w:color w:val="auto"/>
          <w:spacing w:val="10"/>
          <w:sz w:val="21"/>
          <w:szCs w:val="21"/>
          <w:highlight w:val="none"/>
          <w:lang w:val="en-US" w:eastAsia="zh-CN"/>
        </w:rPr>
        <w:t>年4月5日，服务期</w:t>
      </w:r>
      <w:r>
        <w:rPr>
          <w:rFonts w:hint="eastAsia" w:ascii="宋体" w:hAnsi="宋体" w:cs="宋体"/>
          <w:color w:val="auto"/>
          <w:spacing w:val="10"/>
          <w:sz w:val="21"/>
          <w:szCs w:val="21"/>
          <w:highlight w:val="none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1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457290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本项目不接受联合体。</w:t>
      </w:r>
    </w:p>
    <w:p w14:paraId="24AE93C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二、申请人的资格要求：</w:t>
      </w:r>
    </w:p>
    <w:p w14:paraId="58BA5A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符合国家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有关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法律规定，在中国境内（指关境内）注册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15EBAC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供应商参加本采购活动应当具备下列条件：</w:t>
      </w:r>
    </w:p>
    <w:p w14:paraId="072D85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（1）具有独立承担民事责任的能力；</w:t>
      </w:r>
    </w:p>
    <w:p w14:paraId="4B75C8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（2）具有良好的商业信誉和健全的财务会计制度；</w:t>
      </w:r>
    </w:p>
    <w:p w14:paraId="721399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（3）具有履行合同所必需的设备和专业技术能力；</w:t>
      </w:r>
    </w:p>
    <w:p w14:paraId="1C4F2B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（4）有依法缴纳税收和社会保障资金的良好记录；</w:t>
      </w:r>
    </w:p>
    <w:p w14:paraId="5DA4BD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（5）参加采购活动前三年内，在经营活动中没有重大违法记录；</w:t>
      </w:r>
    </w:p>
    <w:p w14:paraId="3C7CEA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（6）法律、行政法规规定的其他条件。</w:t>
      </w:r>
    </w:p>
    <w:p w14:paraId="4384235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落实政府采购政策需满足的资格要求：本项目属于专门面向中小企业采购的项目,供应商应为符合《政府采购促进中小企业发展管理办法》（财库﹝2020﹞46号）、《关于政府采购支持监狱企业发展有关问题的通知》(财库〔2014〕68号)、《关于促进残疾人就业政府采购政策的通知》(财库〔2017〕141号)等规定的条件的中小微企业、或监狱企业、或残疾人福利性单位。</w:t>
      </w:r>
    </w:p>
    <w:p w14:paraId="00FC7C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本项目采购标的对应的中小企业划分标准所属行业为餐饮业。</w:t>
      </w:r>
    </w:p>
    <w:p w14:paraId="4FC9C0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.本项目的特定资格要求：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u w:val="single"/>
        </w:rPr>
        <w:t>无</w:t>
      </w:r>
    </w:p>
    <w:p w14:paraId="73AB81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本项目由符合国家有关法律法规规定、同时满足本项目资质要求、在中国境内的供应商参加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6F7E44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对在“信用中国”网站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www.creditchina.gov.cn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&gt;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中国政府采购网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www.ccgp.gov.cn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等渠道被列入失信被执行人、重大税收违法失信主体、政府采购严重违法失信行为记录名单及其他不符合《中华人民共和国政府采购法》第二十二条规定条件的供应商，不得参与政府采购活动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5DD103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单位负责人为同一人或者存在直接控股、管理关系的不同供应商，不得参加同一合同项下的采购活动。</w:t>
      </w:r>
    </w:p>
    <w:p w14:paraId="417E50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为本项目提供整体设计、规范编制或者项目管理、监理、检测等服务的供应商，不得再参加本次采购活动。</w:t>
      </w:r>
    </w:p>
    <w:p w14:paraId="4F792B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三、获取采购文件</w:t>
      </w:r>
    </w:p>
    <w:p w14:paraId="2FCE6C5C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3月13日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8：00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12：00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3：00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6：00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68A978A8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地点：广西阳光采购服务平台（行政事业国资专区）（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</w:p>
    <w:p w14:paraId="110DF441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方式：网上获取，供应商请登录广西阳光采购服务平台（行政事业国资专区）（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购买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及下载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3D2A0737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售价：¥250.00元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注：采购文件售价为采购文件成本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总和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包含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文件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 w:bidi="ar"/>
        </w:rPr>
        <w:t>服务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费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（人工服务费）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人民币50元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平台服务费人民币200元，缴后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不退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4B8D4AA7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注册与登录：</w:t>
      </w:r>
    </w:p>
    <w:p w14:paraId="63A8BA38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①注册：打开广西阳光采购服务平台（行政事业国资专区）官网（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），进入门户首页点击“立即注册”，依“供应商操作手册”完善企业注册信息。</w:t>
      </w:r>
    </w:p>
    <w:p w14:paraId="1F51F454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②登录：访问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/，在门户首页“平台登录入口”处点击“供应商”按钮，输入账号密码登录。</w:t>
      </w:r>
    </w:p>
    <w:p w14:paraId="314B8180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③费用缴纳及文件获取：登录后，在系统左侧“我的项目”找到参与项目列表，点击“进入项目”。</w:t>
      </w:r>
    </w:p>
    <w:p w14:paraId="5DCDFF0B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系统服务费缴纳：点击“支付系统服务费”，选在线缴纳进入支付详情页，点击“申请开票”确认信息后，再点“支付”生成二维码，用微信、支付宝或云闪付扫码支付。</w:t>
      </w:r>
    </w:p>
    <w:p w14:paraId="13E2F3F8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费缴纳：点击“支付文件费用”，按系统服务费缴纳方式操作。</w:t>
      </w:r>
    </w:p>
    <w:p w14:paraId="1131C4AC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④下载文件：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费缴清后，点击“下载”，按提示获取文件，未付服务费或文件费无法下载。</w:t>
      </w:r>
    </w:p>
    <w:p w14:paraId="4E0A87F2">
      <w:pPr>
        <w:keepNext w:val="0"/>
        <w:keepLines w:val="0"/>
        <w:pageBreakBefore w:val="0"/>
        <w:shd w:val="clear"/>
        <w:kinsoku/>
        <w:wordWrap w:val="0"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⑤操作手册获取：详见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/detail/10326/9284?timemap=1732882522782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129F35FB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如有疑问，请与平台客服联系：0771-5581051、5715031</w:t>
      </w:r>
    </w:p>
    <w:p w14:paraId="773201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四、响应文件提交</w:t>
      </w:r>
    </w:p>
    <w:p w14:paraId="33AD56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截止时间：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bCs w:val="0"/>
          <w:color w:val="auto"/>
          <w:sz w:val="21"/>
          <w:szCs w:val="21"/>
          <w:highlight w:val="none"/>
          <w:u w:val="none"/>
          <w:lang w:val="en-US" w:eastAsia="zh-CN"/>
        </w:rPr>
        <w:t>3月24日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  <w:lang w:val="en-US" w:eastAsia="zh-CN"/>
        </w:rPr>
        <w:t>上午09点30分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（北京时间）</w:t>
      </w:r>
    </w:p>
    <w:p w14:paraId="6EE57F43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南宁市青秀区枫林路18号广西国资交易中心（具体以电子屏幕开标项目场地安排信息为准）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，逾期送达的将予以拒收。</w:t>
      </w:r>
    </w:p>
    <w:p w14:paraId="03787C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五、开启</w:t>
      </w:r>
    </w:p>
    <w:p w14:paraId="4B56ECBC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时间：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bCs w:val="0"/>
          <w:color w:val="auto"/>
          <w:sz w:val="21"/>
          <w:szCs w:val="21"/>
          <w:highlight w:val="none"/>
          <w:u w:val="none"/>
          <w:lang w:val="en-US" w:eastAsia="zh-CN"/>
        </w:rPr>
        <w:t>3月24日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  <w:lang w:val="en-US" w:eastAsia="zh-CN"/>
        </w:rPr>
        <w:t>上午09点30分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后（北京时间）</w:t>
      </w:r>
    </w:p>
    <w:p w14:paraId="48FCFCD4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南宁市青秀区枫林路18号广西国资交易中心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lang w:val="en-US" w:eastAsia="zh-CN"/>
        </w:rPr>
        <w:t>评标室</w:t>
      </w:r>
    </w:p>
    <w:p w14:paraId="093085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六、公告期限</w:t>
      </w:r>
    </w:p>
    <w:p w14:paraId="38B58C32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自本公告发布之日起3个工作日。</w:t>
      </w:r>
    </w:p>
    <w:p w14:paraId="62ABDAC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七、其他补充事宜</w:t>
      </w:r>
    </w:p>
    <w:p w14:paraId="1E8E3183">
      <w:pPr>
        <w:keepNext w:val="0"/>
        <w:keepLines w:val="0"/>
        <w:pageBreakBefore w:val="0"/>
        <w:shd w:val="clear"/>
        <w:kinsoku/>
        <w:overflowPunct/>
        <w:autoSpaceDE/>
        <w:autoSpaceDN/>
        <w:bidi w:val="0"/>
        <w:snapToGrid w:val="0"/>
        <w:spacing w:before="60" w:beforeAutospacing="0" w:after="60" w:afterAutospacing="0"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1.公告媒体：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国家税务总局南宁市兴宁区税务局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南宁市频道（http://guangxi.chinatax.gov.cn/nanning/）、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广西阳光采购服务平台（行政事业国资专区）（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https://xz.gxygcg.com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、广西招标网（http://www.guangxibid.com.cn/）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4F711605">
      <w:pPr>
        <w:shd w:val="clear"/>
        <w:snapToGrid w:val="0"/>
        <w:spacing w:before="60" w:beforeAutospacing="0" w:after="60" w:afterAutospacing="0" w:line="44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2.本项目需要落实的政府采购政策：</w:t>
      </w:r>
    </w:p>
    <w:p w14:paraId="38629DA8">
      <w:pPr>
        <w:shd w:val="clear"/>
        <w:snapToGrid w:val="0"/>
        <w:spacing w:before="60" w:beforeAutospacing="0" w:after="60" w:afterAutospacing="0" w:line="44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（1）政府采购促进中小企业发展。</w:t>
      </w:r>
    </w:p>
    <w:p w14:paraId="12A14F50">
      <w:pPr>
        <w:shd w:val="clear"/>
        <w:snapToGrid w:val="0"/>
        <w:spacing w:before="60" w:beforeAutospacing="0" w:after="60" w:afterAutospacing="0" w:line="44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（2）政府采购促进残疾人就业政策。</w:t>
      </w:r>
    </w:p>
    <w:p w14:paraId="39FC18BF">
      <w:pPr>
        <w:shd w:val="clear"/>
        <w:snapToGrid w:val="0"/>
        <w:spacing w:before="60" w:beforeAutospacing="0" w:after="60" w:afterAutospacing="0"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（3）政府采购支持监狱企业发展。</w:t>
      </w:r>
    </w:p>
    <w:p w14:paraId="39E5A37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八、凡对本次采购提出询问，请按以下方式联系。</w:t>
      </w:r>
    </w:p>
    <w:p w14:paraId="73999B5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1.采购人信息</w:t>
      </w:r>
    </w:p>
    <w:p w14:paraId="4E8729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名称：</w:t>
      </w:r>
      <w:r>
        <w:rPr>
          <w:color w:val="auto"/>
          <w:spacing w:val="6"/>
          <w:highlight w:val="none"/>
        </w:rPr>
        <w:t>国家税务总局南宁市</w:t>
      </w:r>
      <w:r>
        <w:rPr>
          <w:rFonts w:hint="eastAsia"/>
          <w:color w:val="auto"/>
          <w:spacing w:val="8"/>
          <w:highlight w:val="none"/>
          <w:lang w:eastAsia="zh-CN"/>
        </w:rPr>
        <w:t>兴宁</w:t>
      </w:r>
      <w:r>
        <w:rPr>
          <w:color w:val="auto"/>
          <w:spacing w:val="8"/>
          <w:highlight w:val="none"/>
        </w:rPr>
        <w:t>区税务局</w:t>
      </w:r>
    </w:p>
    <w:p w14:paraId="1B93E37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地址：南宁市兴宁区济南路120号</w:t>
      </w:r>
    </w:p>
    <w:p w14:paraId="6D7EC9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default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联系方式：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蒙飞飞     0771-2431806</w:t>
      </w:r>
    </w:p>
    <w:p w14:paraId="47A454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highlight w:val="none"/>
        </w:rPr>
        <w:t>采购代理机构信息</w:t>
      </w:r>
    </w:p>
    <w:p w14:paraId="6F6CA37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名称：广西建设工程机电设备招标中心有限公司</w:t>
      </w:r>
    </w:p>
    <w:p w14:paraId="184050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地址：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南宁市青秀区枫林路18号广西国控集团（枫林路办公区）裙楼三层</w:t>
      </w:r>
    </w:p>
    <w:p w14:paraId="67DD24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联系方式：0771-2807659</w:t>
      </w:r>
    </w:p>
    <w:p w14:paraId="154A1A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3、项目联系方式</w:t>
      </w:r>
    </w:p>
    <w:p w14:paraId="72099C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项目联系人：黄天懿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/>
          <w:color w:val="auto"/>
          <w:highlight w:val="none"/>
          <w:u w:val="none"/>
          <w:lang w:eastAsia="zh-CN"/>
        </w:rPr>
        <w:t>吴兴红、</w:t>
      </w:r>
      <w:r>
        <w:rPr>
          <w:rFonts w:hint="eastAsia"/>
          <w:color w:val="auto"/>
          <w:highlight w:val="none"/>
          <w:u w:val="none"/>
          <w:lang w:val="en-US" w:eastAsia="zh-CN"/>
        </w:rPr>
        <w:t>刘风</w:t>
      </w:r>
    </w:p>
    <w:p w14:paraId="6B90B6E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电话：0771-2807659</w:t>
      </w:r>
    </w:p>
    <w:p w14:paraId="4087A7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</w:p>
    <w:p w14:paraId="2F2042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before="60" w:beforeAutospacing="0" w:after="60" w:afterAutospacing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</w:p>
    <w:p w14:paraId="6FF58252">
      <w:pPr>
        <w:jc w:val="righ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3873"/>
    <w:rsid w:val="35473873"/>
    <w:rsid w:val="3F5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3"/>
    <w:unhideWhenUsed/>
    <w:qFormat/>
    <w:uiPriority w:val="9"/>
    <w:pPr>
      <w:keepNext/>
      <w:keepLines/>
      <w:tabs>
        <w:tab w:val="left" w:pos="780"/>
      </w:tabs>
      <w:spacing w:before="280" w:beforeAutospacing="0" w:after="290" w:afterAutospacing="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2026-03-13T15:21:00Z</dcterms:created>
  <dc:creator>zbzx</dc:creator>
  <cp:lastModifiedBy>huawei</cp:lastModifiedBy>
  <dcterms:modified xsi:type="dcterms:W3CDTF">2026-03-13T15:58:04Z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5BF638B99C8B48C39AA0E976FAFC4C2A_11</vt:lpwstr>
  </property>
  <property fmtid="{D5CDD505-2E9C-101B-9397-08002B2CF9AE}" pid="4" name="KSOTemplateDocerSaveRecord">
    <vt:lpwstr>eyJoZGlkIjoiZTQ3N2FmYjEwZjE0ZTNiY2M1OTQwNWU0ZjgwMzM4ZmYiLCJ1c2VySWQiOiIxNTQ4OTc5NDEzIn0=</vt:lpwstr>
  </property>
</Properties>
</file>