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南宁市税务局第</w:t>
      </w:r>
      <w:r>
        <w:rPr>
          <w:rFonts w:hint="eastAsia" w:ascii="华文中宋" w:hAnsi="华文中宋" w:eastAsia="华文中宋" w:cs="华文中宋"/>
          <w:b/>
          <w:bCs/>
          <w:spacing w:val="-24"/>
          <w:sz w:val="52"/>
          <w:szCs w:val="52"/>
          <w:lang w:eastAsia="zh-CN"/>
        </w:rPr>
        <w:t>三</w:t>
      </w:r>
      <w:r>
        <w:rPr>
          <w:rFonts w:hint="eastAsia" w:ascii="华文中宋" w:hAnsi="华文中宋" w:eastAsia="华文中宋" w:cs="华文中宋"/>
          <w:b/>
          <w:bCs/>
          <w:spacing w:val="-24"/>
          <w:sz w:val="52"/>
          <w:szCs w:val="52"/>
        </w:rPr>
        <w:t>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2011"/>
      <w:bookmarkStart w:id="1" w:name="_Toc33371261"/>
      <w:bookmarkStart w:id="2" w:name="_Toc33370868"/>
      <w:r>
        <w:rPr>
          <w:rFonts w:hint="eastAsia" w:ascii="仿宋_GB2312" w:eastAsia="仿宋_GB2312"/>
          <w:spacing w:val="20"/>
          <w:sz w:val="32"/>
          <w:szCs w:val="32"/>
        </w:rPr>
        <w:t>南市税</w:t>
      </w:r>
      <w:r>
        <w:rPr>
          <w:rFonts w:hint="eastAsia" w:ascii="仿宋_GB2312" w:eastAsia="仿宋_GB2312"/>
          <w:spacing w:val="20"/>
          <w:sz w:val="32"/>
          <w:szCs w:val="32"/>
          <w:lang w:eastAsia="zh-CN"/>
        </w:rPr>
        <w:t>三</w:t>
      </w:r>
      <w:r>
        <w:rPr>
          <w:rFonts w:hint="eastAsia" w:ascii="仿宋_GB2312" w:eastAsia="仿宋_GB2312"/>
          <w:spacing w:val="20"/>
          <w:sz w:val="32"/>
        </w:rPr>
        <w:t>稽罚告</w:t>
      </w:r>
      <w:r>
        <w:rPr>
          <w:rFonts w:hint="eastAsia" w:ascii="仿宋_GB2312" w:eastAsia="仿宋_GB2312"/>
          <w:color w:val="FF0000"/>
          <w:spacing w:val="20"/>
          <w:sz w:val="32"/>
        </w:rPr>
        <w:t>〔20</w:t>
      </w:r>
      <w:r>
        <w:rPr>
          <w:rFonts w:hint="eastAsia" w:ascii="仿宋_GB2312" w:eastAsia="仿宋_GB2312"/>
          <w:color w:val="FF0000"/>
          <w:spacing w:val="20"/>
          <w:sz w:val="32"/>
          <w:lang w:val="en-US" w:eastAsia="zh-CN"/>
        </w:rPr>
        <w:t>21</w:t>
      </w:r>
      <w:r>
        <w:rPr>
          <w:rFonts w:hint="eastAsia" w:ascii="仿宋_GB2312" w:eastAsia="仿宋_GB2312"/>
          <w:color w:val="FF0000"/>
          <w:spacing w:val="20"/>
          <w:sz w:val="32"/>
        </w:rPr>
        <w:t>〕</w:t>
      </w:r>
      <w:bookmarkEnd w:id="0"/>
      <w:bookmarkEnd w:id="1"/>
      <w:bookmarkEnd w:id="2"/>
      <w:r>
        <w:rPr>
          <w:rFonts w:hint="eastAsia" w:ascii="仿宋_GB2312" w:eastAsia="仿宋_GB2312"/>
          <w:color w:val="FF0000"/>
          <w:spacing w:val="20"/>
          <w:sz w:val="32"/>
          <w:lang w:val="en-US" w:eastAsia="zh-CN"/>
        </w:rPr>
        <w:t>40</w:t>
      </w:r>
      <w:r>
        <w:rPr>
          <w:rFonts w:hint="eastAsia" w:ascii="仿宋_GB2312" w:eastAsia="仿宋_GB2312"/>
          <w:color w:val="FF0000"/>
          <w:spacing w:val="20"/>
          <w:sz w:val="32"/>
        </w:rPr>
        <w:t>号</w:t>
      </w:r>
    </w:p>
    <w:p>
      <w:pPr>
        <w:adjustRightInd w:val="0"/>
        <w:snapToGrid w:val="0"/>
        <w:jc w:val="center"/>
        <w:rPr>
          <w:rFonts w:ascii="仿宋_GB2312" w:eastAsia="仿宋_GB2312"/>
          <w:spacing w:val="20"/>
          <w:sz w:val="32"/>
        </w:rPr>
      </w:pPr>
      <w:r>
        <w:rPr>
          <w:rFonts w:ascii="仿宋_GB2312" w:eastAsia="仿宋_GB2312"/>
          <w:sz w:val="32"/>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85090</wp:posOffset>
                </wp:positionV>
                <wp:extent cx="5687695" cy="635"/>
                <wp:effectExtent l="0" t="20320" r="8255" b="36195"/>
                <wp:wrapNone/>
                <wp:docPr id="1" name="AutoShape 70"/>
                <wp:cNvGraphicFramePr/>
                <a:graphic xmlns:a="http://schemas.openxmlformats.org/drawingml/2006/main">
                  <a:graphicData uri="http://schemas.microsoft.com/office/word/2010/wordprocessingShape">
                    <wps:wsp>
                      <wps:cNvCnPr/>
                      <wps:spPr>
                        <a:xfrm>
                          <a:off x="0" y="0"/>
                          <a:ext cx="5687695" cy="635"/>
                        </a:xfrm>
                        <a:prstGeom prst="straightConnector1">
                          <a:avLst/>
                        </a:prstGeom>
                        <a:ln w="41275" cap="flat" cmpd="sng">
                          <a:solidFill>
                            <a:srgbClr val="000000"/>
                          </a:solidFill>
                          <a:prstDash val="solid"/>
                          <a:headEnd type="none" w="med" len="med"/>
                          <a:tailEnd type="none" w="med" len="med"/>
                        </a:ln>
                      </wps:spPr>
                      <wps:bodyPr/>
                    </wps:wsp>
                  </a:graphicData>
                </a:graphic>
              </wp:anchor>
            </w:drawing>
          </mc:Choice>
          <mc:Fallback>
            <w:pict>
              <v:shape id="AutoShape 70" o:spid="_x0000_s1026" o:spt="32" type="#_x0000_t32" style="position:absolute;left:0pt;margin-left:-4.9pt;margin-top:6.7pt;height:0.05pt;width:447.85pt;z-index:251659264;mso-width-relative:page;mso-height-relative:page;" filled="f" stroked="t" coordsize="21600,21600" o:gfxdata="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oiaPDWAAAACAEAAA8A&#10;AAAAAAAAAQAgAAAAIgAAAGRycy9kb3ducmV2LnhtbFBLAQIUABQAAAAIAIdO4kDrPW2t4AEAAOQD&#10;AAAOAAAAAAAAAAEAIAAAACUBAABkcnMvZTJvRG9jLnhtbFBLBQYAAAAABgAGAFkBAAB3BQAAAAA=&#10;">
                <v:fill on="f" focussize="0,0"/>
                <v:stroke weight="3.25pt" color="#000000" joinstyle="round"/>
                <v:imagedata o:title=""/>
                <o:lock v:ext="edit" aspectratio="f"/>
              </v:shape>
            </w:pict>
          </mc:Fallback>
        </mc:AlternateContent>
      </w:r>
    </w:p>
    <w:p>
      <w:pPr>
        <w:spacing w:line="600" w:lineRule="exact"/>
        <w:rPr>
          <w:rFonts w:ascii="仿宋_GB2312" w:eastAsia="仿宋_GB2312"/>
          <w:sz w:val="32"/>
        </w:rPr>
      </w:pPr>
      <w:r>
        <w:rPr>
          <w:rFonts w:hint="eastAsia" w:ascii="仿宋_GB2312" w:eastAsia="仿宋_GB2312"/>
          <w:sz w:val="32"/>
          <w:szCs w:val="32"/>
        </w:rPr>
        <w:t>广西止白实业有限公司（统一社会信用代码：91450100MA5NNLJY9Y）：</w:t>
      </w:r>
    </w:p>
    <w:p>
      <w:pPr>
        <w:spacing w:line="620" w:lineRule="exact"/>
        <w:ind w:firstLine="607"/>
        <w:rPr>
          <w:rFonts w:ascii="仿宋_GB2312" w:eastAsia="仿宋_GB2312"/>
          <w:sz w:val="32"/>
        </w:rPr>
      </w:pPr>
      <w:r>
        <w:rPr>
          <w:rFonts w:hint="eastAsia" w:ascii="仿宋_GB2312" w:eastAsia="仿宋_GB2312"/>
          <w:sz w:val="32"/>
        </w:rPr>
        <w:t>我局对你公司的税收违法行为拟作出行政处罚决定，根据《中华人民共和国税收征收管理法》第八条、《中华人民共和国行政处罚法》第三十一条规定，现将有关事项告知如下：</w:t>
      </w:r>
    </w:p>
    <w:p>
      <w:pPr>
        <w:spacing w:line="620" w:lineRule="exact"/>
        <w:ind w:firstLine="607"/>
        <w:rPr>
          <w:rFonts w:ascii="仿宋_GB2312" w:eastAsia="仿宋_GB2312"/>
          <w:sz w:val="32"/>
        </w:rPr>
      </w:pPr>
      <w:r>
        <w:rPr>
          <w:rFonts w:hint="eastAsia" w:ascii="仿宋_GB2312" w:eastAsia="仿宋_GB2312"/>
          <w:sz w:val="32"/>
        </w:rPr>
        <w:t xml:space="preserve">一、税务行政处罚的事实依据、法律依据及拟作出的处罚决定:                                                 </w:t>
      </w:r>
    </w:p>
    <w:p>
      <w:pPr>
        <w:adjustRightInd w:val="0"/>
        <w:spacing w:line="620" w:lineRule="exact"/>
        <w:ind w:firstLine="640" w:firstLineChars="200"/>
        <w:jc w:val="left"/>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rPr>
        <w:t>你公司</w:t>
      </w:r>
      <w:r>
        <w:rPr>
          <w:rFonts w:hint="eastAsia" w:ascii="仿宋_GB2312" w:eastAsia="仿宋_GB2312"/>
          <w:sz w:val="32"/>
          <w:szCs w:val="32"/>
        </w:rPr>
        <w:t>为走逃（失联）企业。</w:t>
      </w:r>
    </w:p>
    <w:p>
      <w:pPr>
        <w:spacing w:line="620" w:lineRule="exact"/>
        <w:ind w:firstLine="640" w:firstLineChars="200"/>
        <w:rPr>
          <w:rFonts w:ascii="仿宋_GB2312" w:hAnsi="宋体" w:eastAsia="仿宋_GB2312"/>
          <w:sz w:val="32"/>
          <w:szCs w:val="32"/>
        </w:rPr>
      </w:pPr>
      <w:r>
        <w:rPr>
          <w:rFonts w:hint="eastAsia" w:ascii="仿宋_GB2312" w:hAnsi="宋体" w:eastAsia="仿宋_GB2312"/>
          <w:sz w:val="32"/>
          <w:szCs w:val="32"/>
        </w:rPr>
        <w:t>你公司未在税务登记注册地址和生产经营地址经营，法定代表人、财务负责人、办税人电话无法联系 ,</w:t>
      </w:r>
      <w:r>
        <w:rPr>
          <w:rFonts w:hint="eastAsia" w:ascii="仿宋_GB2312" w:eastAsia="仿宋_GB2312"/>
          <w:sz w:val="32"/>
          <w:szCs w:val="32"/>
        </w:rPr>
        <w:t xml:space="preserve"> 2020年6月27日</w:t>
      </w:r>
      <w:r>
        <w:rPr>
          <w:rFonts w:hint="eastAsia" w:ascii="仿宋_GB2312" w:hAnsi="宋体" w:eastAsia="仿宋_GB2312"/>
          <w:sz w:val="32"/>
          <w:szCs w:val="32"/>
        </w:rPr>
        <w:t>被主管税务机关认定为非正常户。至检查结束止，你公司未配合税务检查，也未按要求提供相关涉税资料。</w:t>
      </w:r>
    </w:p>
    <w:p>
      <w:pPr>
        <w:spacing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（二）</w:t>
      </w:r>
      <w:r>
        <w:rPr>
          <w:rFonts w:hint="eastAsia" w:ascii="仿宋_GB2312" w:eastAsia="仿宋_GB2312"/>
          <w:sz w:val="32"/>
          <w:szCs w:val="32"/>
        </w:rPr>
        <w:t>你公司存在虚开增值税发票问题</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1.取得增值税发票情况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经查询增值税发票电子底账管理系统、增值税防伪税控系统增值税存根联发票认证、增值税防伪税控系统增值税专用发票物品明细认证查询：</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你公司2019年3月至今向税务机关认证并申报抵扣增值税专用发票50份，金额4990796.51元，税额648803.49元，价税合计5639600元，货物或应税劳务名称分别为*黑色金属冶炼压延品*板坯（1220吨）及*黑色金属冶炼压延品*钢坯（468吨）上述系统中查询到50份发票的开票时间为2019年4月27日，及发票代码1100183130、号码16826136-16826185、销方纳税人识别号911102283397008236、金额4990796.51元，税额648803.49元，无法查询到销方纳税人名称、货物或应税劳务名称。通过“企查查”网站，查询到销方纳税人识别号911102283397008236的企业名称为北京紫涵鸿运商贸有限公司。企业认证抵扣增值税专用发票的金额与申报表抵扣的金额一致。</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2.开具增值税发票情况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你公司共领用增值税专用发票100份，未填开的增值税专用发票50份，发票代码：4500174130，发票号码：05246243-05246267（25份）、05220531-05220555（25份）；2019年4月23日正常开具增值税专用发票50份，发票代码：4500174130，发票号码：04371377-04371401（25份），发票代码：4500191130 ， 发票号码：01224635-01224659（25份），受票方为： 秦皇岛尚摩天金属制品贸易有限公司 、秦皇岛胡尘商贸有限公司 。开票金额4995805.93元，税额649454.69元，价税合计5645260.62元，货物或应税劳务名称为 *黑色金属冶炼压延品*钢坯（363.226吨） 、 *黑色金属冶炼压延品*板坯（1350.03吨），开具发票金额与纳税申报表金额一致。该公司收到秦皇岛尚摩天金属制品贸易有限公司 、秦皇岛胡尘商贸有限公司转来款项5645260.62元。</w:t>
      </w:r>
      <w:r>
        <w:rPr>
          <w:rFonts w:hint="eastAsia" w:ascii="仿宋_GB2312" w:hAnsi="仿宋_GB2312" w:eastAsia="仿宋_GB2312" w:cs="仿宋_GB2312"/>
          <w:sz w:val="32"/>
          <w:szCs w:val="32"/>
        </w:rPr>
        <w:t>开具增值税专用发票的具体情况</w:t>
      </w:r>
      <w:r>
        <w:rPr>
          <w:rFonts w:hint="eastAsia" w:ascii="仿宋_GB2312" w:hAnsi="仿宋_GB2312" w:eastAsia="仿宋_GB2312" w:cs="仿宋_GB2312"/>
          <w:sz w:val="32"/>
        </w:rPr>
        <w:t>如下：</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货物名称为 “*黑色金属冶炼压延品*钢坯”的全部销售金额为1072735.22元，而购进货物名称为“ *黑色金属冶炼压延品*钢坯”的全部金额为1449557.48元，销售金额为购进金额的74%；货物名称为 “*黑色金属冶炼压延品*板坯”的全部销售金额为3923070.71元，而购进货物名称为“ *黑色金属冶炼压延品*板坯”的全部金额为3541239.03元，销售金额为购进金额的110.78%；</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（三）经查询你公司向</w:t>
      </w:r>
      <w:r>
        <w:rPr>
          <w:rFonts w:ascii="仿宋_GB2312" w:eastAsia="仿宋_GB2312"/>
          <w:sz w:val="32"/>
          <w:szCs w:val="32"/>
        </w:rPr>
        <w:t>税务机关报备的银行账户：</w:t>
      </w:r>
      <w:r>
        <w:rPr>
          <w:rFonts w:hint="eastAsia" w:ascii="仿宋_GB2312" w:eastAsia="仿宋_GB2312"/>
          <w:sz w:val="32"/>
          <w:szCs w:val="32"/>
        </w:rPr>
        <w:t>交通</w:t>
      </w:r>
      <w:r>
        <w:rPr>
          <w:rFonts w:ascii="仿宋_GB2312" w:eastAsia="仿宋_GB2312"/>
          <w:sz w:val="32"/>
          <w:szCs w:val="32"/>
        </w:rPr>
        <w:t>银行</w:t>
      </w:r>
      <w:r>
        <w:rPr>
          <w:rFonts w:hint="eastAsia" w:ascii="仿宋_GB2312" w:eastAsia="仿宋_GB2312"/>
          <w:sz w:val="32"/>
          <w:szCs w:val="32"/>
        </w:rPr>
        <w:t>存款</w:t>
      </w:r>
      <w:r>
        <w:rPr>
          <w:rFonts w:ascii="仿宋_GB2312" w:eastAsia="仿宋_GB2312"/>
          <w:sz w:val="32"/>
          <w:szCs w:val="32"/>
        </w:rPr>
        <w:t>账户</w:t>
      </w:r>
      <w:r>
        <w:rPr>
          <w:rFonts w:hint="eastAsia" w:ascii="仿宋_GB2312" w:eastAsia="仿宋_GB2312"/>
          <w:sz w:val="32"/>
        </w:rPr>
        <w:t>451060705</w:t>
      </w:r>
      <w:r>
        <w:rPr>
          <w:rFonts w:hint="eastAsia" w:ascii="仿宋_GB2312" w:eastAsia="仿宋_GB2312"/>
          <w:sz w:val="32"/>
          <w:lang w:val="en-US" w:eastAsia="zh-CN"/>
        </w:rPr>
        <w:t>********</w:t>
      </w:r>
      <w:bookmarkStart w:id="3" w:name="_GoBack"/>
      <w:bookmarkEnd w:id="3"/>
      <w:r>
        <w:rPr>
          <w:rFonts w:hint="eastAsia" w:ascii="仿宋_GB2312" w:eastAsia="仿宋_GB2312"/>
          <w:sz w:val="32"/>
        </w:rPr>
        <w:t>7931</w:t>
      </w:r>
      <w:r>
        <w:rPr>
          <w:rFonts w:hint="eastAsia" w:ascii="仿宋_GB2312" w:eastAsia="仿宋_GB2312"/>
          <w:sz w:val="32"/>
          <w:szCs w:val="32"/>
        </w:rPr>
        <w:t>，发现存在</w:t>
      </w:r>
      <w:r>
        <w:rPr>
          <w:rFonts w:ascii="仿宋_GB2312" w:eastAsia="仿宋_GB2312"/>
          <w:sz w:val="32"/>
          <w:szCs w:val="32"/>
        </w:rPr>
        <w:t>以下问题</w:t>
      </w:r>
      <w:r>
        <w:rPr>
          <w:rFonts w:hint="eastAsia" w:ascii="仿宋_GB2312" w:eastAsia="仿宋_GB2312"/>
          <w:sz w:val="32"/>
          <w:szCs w:val="32"/>
        </w:rPr>
        <w:t>:</w:t>
      </w:r>
    </w:p>
    <w:p>
      <w:pPr>
        <w:rPr>
          <w:rFonts w:hint="eastAsia"/>
        </w:rPr>
      </w:pPr>
      <w:r>
        <w:rPr>
          <w:rFonts w:hint="eastAsia" w:ascii="仿宋_GB2312" w:eastAsia="仿宋_GB2312"/>
          <w:sz w:val="32"/>
          <w:szCs w:val="32"/>
        </w:rPr>
        <w:t>　  1.取得增值税专用发票时资金流：该公司未有支付货款记录。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2.开具增值税专用发票时资金流：该公司收到秦皇岛尚摩天金属制品贸易有限公司 、秦皇岛胡尘商贸有限公司转来款项5645260.62元后马上转入程振源的个人账户。</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3.该公司银行流水记录也未发现有支付正常经营所应该发生的房租、水电、工资等各项费用，不符合正常公司经营形式。</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综上，你公司</w:t>
      </w:r>
      <w:r>
        <w:rPr>
          <w:rFonts w:hint="eastAsia" w:ascii="仿宋_GB2312" w:hAnsi="华文中宋" w:eastAsia="仿宋_GB2312"/>
          <w:sz w:val="32"/>
          <w:szCs w:val="32"/>
        </w:rPr>
        <w:t>开具增值税专用发票上的货物名称与取得的增值税扣税凭证上的货物名称相符，但资金异常</w:t>
      </w:r>
      <w:r>
        <w:rPr>
          <w:rFonts w:hint="eastAsia" w:ascii="仿宋_GB2312" w:eastAsia="仿宋_GB2312"/>
          <w:sz w:val="32"/>
          <w:szCs w:val="32"/>
        </w:rPr>
        <w:t>，上述行为属于开具与实际经营业务情况不符的增值税专用发票行为，违反了《中华人民共和国发票管理办法》（国务院令第587号）第二十二条第一款、第二款第（一）项的规定，属于虚开发票行为。</w:t>
      </w:r>
    </w:p>
    <w:p>
      <w:pPr>
        <w:adjustRightInd w:val="0"/>
        <w:spacing w:line="620" w:lineRule="exact"/>
        <w:ind w:firstLine="640" w:firstLineChars="200"/>
        <w:jc w:val="left"/>
        <w:rPr>
          <w:rFonts w:ascii="仿宋_GB2312" w:hAnsi="仿宋" w:eastAsia="仿宋_GB2312"/>
          <w:sz w:val="32"/>
          <w:szCs w:val="24"/>
        </w:rPr>
      </w:pPr>
      <w:r>
        <w:rPr>
          <w:rFonts w:hint="eastAsia" w:ascii="仿宋_GB2312" w:hAnsi="仿宋" w:eastAsia="仿宋_GB2312"/>
          <w:sz w:val="32"/>
          <w:szCs w:val="24"/>
        </w:rPr>
        <w:t>根据《中华人民共和国发票管理办法》（国务院令第587号）第三十七条第一款的规定，</w:t>
      </w:r>
      <w:r>
        <w:rPr>
          <w:rFonts w:hint="eastAsia" w:ascii="仿宋_GB2312" w:hAnsi="仿宋" w:eastAsia="仿宋_GB2312"/>
          <w:sz w:val="32"/>
          <w:szCs w:val="24"/>
          <w:lang w:eastAsia="zh-CN"/>
        </w:rPr>
        <w:t>拟</w:t>
      </w:r>
      <w:r>
        <w:rPr>
          <w:rFonts w:hint="eastAsia" w:ascii="仿宋_GB2312" w:hAnsi="仿宋" w:eastAsia="仿宋_GB2312"/>
          <w:sz w:val="32"/>
          <w:szCs w:val="24"/>
        </w:rPr>
        <w:t>对你公司虚开发票行为处以110000元的罚款。</w:t>
      </w:r>
    </w:p>
    <w:p>
      <w:pPr>
        <w:spacing w:line="620" w:lineRule="exact"/>
        <w:ind w:firstLine="579"/>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sz w:val="32"/>
          <w:szCs w:val="24"/>
        </w:rPr>
      </w:pPr>
      <w:r>
        <w:rPr>
          <w:rFonts w:hint="eastAsia" w:ascii="仿宋_GB2312" w:hAnsi="仿宋" w:eastAsia="仿宋_GB2312"/>
          <w:sz w:val="32"/>
          <w:szCs w:val="24"/>
        </w:rPr>
        <w:t>三、若拟对你公司罚款10000元（含10000元）以上，你公司有要求听证的权利。可自收到本通知书之日起3日内向本局书面提出听证申请；逾期不提出，视为放弃听证权利。</w:t>
      </w:r>
    </w:p>
    <w:p>
      <w:pPr>
        <w:adjustRightInd w:val="0"/>
        <w:spacing w:line="620" w:lineRule="exact"/>
        <w:jc w:val="left"/>
        <w:rPr>
          <w:rFonts w:ascii="仿宋_GB2312" w:hAnsi="仿宋" w:eastAsia="仿宋_GB2312"/>
          <w:kern w:val="0"/>
          <w:sz w:val="32"/>
          <w:szCs w:val="20"/>
        </w:rPr>
      </w:pPr>
      <w:r>
        <w:rPr>
          <w:rFonts w:hint="eastAsia" w:ascii="仿宋_GB2312" w:hAnsi="仿宋" w:eastAsia="仿宋_GB2312"/>
          <w:kern w:val="0"/>
          <w:sz w:val="32"/>
          <w:szCs w:val="20"/>
        </w:rPr>
        <w:t xml:space="preserve">                                </w:t>
      </w:r>
    </w:p>
    <w:p>
      <w:pPr>
        <w:adjustRightInd w:val="0"/>
        <w:spacing w:line="620" w:lineRule="exact"/>
        <w:jc w:val="left"/>
        <w:rPr>
          <w:rFonts w:ascii="仿宋_GB2312" w:hAnsi="仿宋" w:eastAsia="仿宋_GB2312"/>
          <w:kern w:val="0"/>
          <w:sz w:val="32"/>
          <w:szCs w:val="20"/>
        </w:rPr>
      </w:pPr>
    </w:p>
    <w:p>
      <w:pPr>
        <w:adjustRightInd w:val="0"/>
        <w:ind w:firstLine="4800" w:firstLineChars="1500"/>
        <w:jc w:val="left"/>
        <w:rPr>
          <w:rFonts w:hint="eastAsia" w:ascii="仿宋_GB2312" w:hAnsi="仿宋" w:eastAsia="仿宋_GB2312"/>
          <w:kern w:val="0"/>
          <w:sz w:val="32"/>
          <w:szCs w:val="20"/>
        </w:rPr>
      </w:pP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二一</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三</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二十七</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79" w:rightChars="22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- 22 -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- 22 -</w:t>
                    </w:r>
                    <w:r>
                      <w:rPr>
                        <w:rFonts w:hint="eastAsia" w:ascii="仿宋_GB2312" w:hAnsi="仿宋_GB2312" w:eastAsia="仿宋_GB2312" w:cs="仿宋_GB2312"/>
                        <w:sz w:val="28"/>
                        <w:szCs w:val="28"/>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4" w:leftChars="20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042cwBAACcAwAADgAAAGRycy9lMm9Eb2MueG1srVNLbtswEN0XyB0I&#10;7mPKLlA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urTjZzAEAAJwDAAAOAAAAAAAAAAEAIAAAAB4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43914"/>
    <w:rsid w:val="0004534D"/>
    <w:rsid w:val="0004538F"/>
    <w:rsid w:val="00051CA5"/>
    <w:rsid w:val="00052107"/>
    <w:rsid w:val="00053EC2"/>
    <w:rsid w:val="000544B6"/>
    <w:rsid w:val="000547E8"/>
    <w:rsid w:val="00055CB1"/>
    <w:rsid w:val="00056CA9"/>
    <w:rsid w:val="00057CA7"/>
    <w:rsid w:val="00060526"/>
    <w:rsid w:val="00061D6A"/>
    <w:rsid w:val="0006372E"/>
    <w:rsid w:val="00064B2E"/>
    <w:rsid w:val="000721EF"/>
    <w:rsid w:val="00074305"/>
    <w:rsid w:val="00082525"/>
    <w:rsid w:val="000845F9"/>
    <w:rsid w:val="00087021"/>
    <w:rsid w:val="00090504"/>
    <w:rsid w:val="000916A0"/>
    <w:rsid w:val="00094FFF"/>
    <w:rsid w:val="00096666"/>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94E"/>
    <w:rsid w:val="000C62F8"/>
    <w:rsid w:val="000C73A7"/>
    <w:rsid w:val="000C7A65"/>
    <w:rsid w:val="000C7BB8"/>
    <w:rsid w:val="000D06F4"/>
    <w:rsid w:val="000D5394"/>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15750"/>
    <w:rsid w:val="00115A06"/>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6BA6"/>
    <w:rsid w:val="001409B9"/>
    <w:rsid w:val="00141F52"/>
    <w:rsid w:val="00142F53"/>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784A"/>
    <w:rsid w:val="001A7AC4"/>
    <w:rsid w:val="001B1354"/>
    <w:rsid w:val="001B15B7"/>
    <w:rsid w:val="001B2E00"/>
    <w:rsid w:val="001B4C56"/>
    <w:rsid w:val="001B7CCF"/>
    <w:rsid w:val="001C2341"/>
    <w:rsid w:val="001C6877"/>
    <w:rsid w:val="001D1D56"/>
    <w:rsid w:val="001D3064"/>
    <w:rsid w:val="001D6AD0"/>
    <w:rsid w:val="001E29F0"/>
    <w:rsid w:val="001E5891"/>
    <w:rsid w:val="001E60E9"/>
    <w:rsid w:val="001F489F"/>
    <w:rsid w:val="001F5CBC"/>
    <w:rsid w:val="001F643B"/>
    <w:rsid w:val="001F671B"/>
    <w:rsid w:val="00202CB7"/>
    <w:rsid w:val="00204263"/>
    <w:rsid w:val="00206E61"/>
    <w:rsid w:val="00207089"/>
    <w:rsid w:val="002107F1"/>
    <w:rsid w:val="00211F0B"/>
    <w:rsid w:val="0021418D"/>
    <w:rsid w:val="00223A67"/>
    <w:rsid w:val="0022404C"/>
    <w:rsid w:val="00224E3A"/>
    <w:rsid w:val="00224ED5"/>
    <w:rsid w:val="0022739F"/>
    <w:rsid w:val="00227DE3"/>
    <w:rsid w:val="002318CF"/>
    <w:rsid w:val="002327E7"/>
    <w:rsid w:val="00232E9B"/>
    <w:rsid w:val="00233658"/>
    <w:rsid w:val="002352AD"/>
    <w:rsid w:val="00235D9A"/>
    <w:rsid w:val="00235D9E"/>
    <w:rsid w:val="002451FE"/>
    <w:rsid w:val="00247DA2"/>
    <w:rsid w:val="002502D3"/>
    <w:rsid w:val="002509C1"/>
    <w:rsid w:val="00251373"/>
    <w:rsid w:val="002529D8"/>
    <w:rsid w:val="00253507"/>
    <w:rsid w:val="00253B64"/>
    <w:rsid w:val="002548AB"/>
    <w:rsid w:val="00255310"/>
    <w:rsid w:val="00257F6D"/>
    <w:rsid w:val="00263CAF"/>
    <w:rsid w:val="00263D43"/>
    <w:rsid w:val="00264AFD"/>
    <w:rsid w:val="00265712"/>
    <w:rsid w:val="00266AE9"/>
    <w:rsid w:val="0026713E"/>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2074"/>
    <w:rsid w:val="002C5D80"/>
    <w:rsid w:val="002C7B4F"/>
    <w:rsid w:val="002D0111"/>
    <w:rsid w:val="002D0144"/>
    <w:rsid w:val="002D2D98"/>
    <w:rsid w:val="002E3437"/>
    <w:rsid w:val="002E4B34"/>
    <w:rsid w:val="002E50F7"/>
    <w:rsid w:val="002E7091"/>
    <w:rsid w:val="002E781F"/>
    <w:rsid w:val="002F276E"/>
    <w:rsid w:val="002F2BBE"/>
    <w:rsid w:val="002F32B9"/>
    <w:rsid w:val="002F4B24"/>
    <w:rsid w:val="002F5F5F"/>
    <w:rsid w:val="002F6A4F"/>
    <w:rsid w:val="00301042"/>
    <w:rsid w:val="0030155A"/>
    <w:rsid w:val="003034D6"/>
    <w:rsid w:val="0030406F"/>
    <w:rsid w:val="00305178"/>
    <w:rsid w:val="003071E7"/>
    <w:rsid w:val="0031293C"/>
    <w:rsid w:val="00312DD7"/>
    <w:rsid w:val="00315F2F"/>
    <w:rsid w:val="003173A7"/>
    <w:rsid w:val="00317E56"/>
    <w:rsid w:val="003208D1"/>
    <w:rsid w:val="00321297"/>
    <w:rsid w:val="003226B1"/>
    <w:rsid w:val="0032388A"/>
    <w:rsid w:val="00326C41"/>
    <w:rsid w:val="0032747F"/>
    <w:rsid w:val="00331AF7"/>
    <w:rsid w:val="003333FA"/>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70421"/>
    <w:rsid w:val="0037383E"/>
    <w:rsid w:val="003746DD"/>
    <w:rsid w:val="0037509A"/>
    <w:rsid w:val="003764AE"/>
    <w:rsid w:val="00380814"/>
    <w:rsid w:val="00381C4E"/>
    <w:rsid w:val="00384C7A"/>
    <w:rsid w:val="00385A83"/>
    <w:rsid w:val="00386CFD"/>
    <w:rsid w:val="0039029E"/>
    <w:rsid w:val="00391868"/>
    <w:rsid w:val="0039333A"/>
    <w:rsid w:val="003947AD"/>
    <w:rsid w:val="00395E6B"/>
    <w:rsid w:val="00396BB9"/>
    <w:rsid w:val="003970A0"/>
    <w:rsid w:val="003A1D0A"/>
    <w:rsid w:val="003A2952"/>
    <w:rsid w:val="003A2B07"/>
    <w:rsid w:val="003A5E10"/>
    <w:rsid w:val="003B73EC"/>
    <w:rsid w:val="003B7CC9"/>
    <w:rsid w:val="003C25E4"/>
    <w:rsid w:val="003C3539"/>
    <w:rsid w:val="003C3BC6"/>
    <w:rsid w:val="003C4255"/>
    <w:rsid w:val="003C4F9C"/>
    <w:rsid w:val="003C755B"/>
    <w:rsid w:val="003D244A"/>
    <w:rsid w:val="003D3201"/>
    <w:rsid w:val="003D59A9"/>
    <w:rsid w:val="003D5AE1"/>
    <w:rsid w:val="003D5F68"/>
    <w:rsid w:val="003D6C13"/>
    <w:rsid w:val="003E1133"/>
    <w:rsid w:val="003E15A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3948"/>
    <w:rsid w:val="00453DB8"/>
    <w:rsid w:val="00455ED0"/>
    <w:rsid w:val="00460B28"/>
    <w:rsid w:val="00460EE8"/>
    <w:rsid w:val="0046149C"/>
    <w:rsid w:val="00461888"/>
    <w:rsid w:val="00461CE4"/>
    <w:rsid w:val="00462EE0"/>
    <w:rsid w:val="0047579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A3CE8"/>
    <w:rsid w:val="004A47BA"/>
    <w:rsid w:val="004A5958"/>
    <w:rsid w:val="004A5A06"/>
    <w:rsid w:val="004A60C9"/>
    <w:rsid w:val="004A77DA"/>
    <w:rsid w:val="004A7E07"/>
    <w:rsid w:val="004B47AC"/>
    <w:rsid w:val="004B4D6D"/>
    <w:rsid w:val="004B6066"/>
    <w:rsid w:val="004B6A4A"/>
    <w:rsid w:val="004B6C39"/>
    <w:rsid w:val="004B711D"/>
    <w:rsid w:val="004B7299"/>
    <w:rsid w:val="004C203F"/>
    <w:rsid w:val="004C2DB7"/>
    <w:rsid w:val="004C385B"/>
    <w:rsid w:val="004C4692"/>
    <w:rsid w:val="004C5149"/>
    <w:rsid w:val="004D01EE"/>
    <w:rsid w:val="004D20BE"/>
    <w:rsid w:val="004D2EEE"/>
    <w:rsid w:val="004D33EA"/>
    <w:rsid w:val="004D391B"/>
    <w:rsid w:val="004D7D95"/>
    <w:rsid w:val="004E050C"/>
    <w:rsid w:val="004E28E3"/>
    <w:rsid w:val="004F33FD"/>
    <w:rsid w:val="004F3FC4"/>
    <w:rsid w:val="004F4E16"/>
    <w:rsid w:val="005018D5"/>
    <w:rsid w:val="00504B21"/>
    <w:rsid w:val="00507422"/>
    <w:rsid w:val="00507D4B"/>
    <w:rsid w:val="00512341"/>
    <w:rsid w:val="00512EA1"/>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E32"/>
    <w:rsid w:val="00533EF1"/>
    <w:rsid w:val="00545CF1"/>
    <w:rsid w:val="005468C2"/>
    <w:rsid w:val="005469B7"/>
    <w:rsid w:val="0054794E"/>
    <w:rsid w:val="00550492"/>
    <w:rsid w:val="0055080A"/>
    <w:rsid w:val="005517BF"/>
    <w:rsid w:val="00553100"/>
    <w:rsid w:val="005531D5"/>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AC1"/>
    <w:rsid w:val="005966D8"/>
    <w:rsid w:val="00597366"/>
    <w:rsid w:val="00597D7B"/>
    <w:rsid w:val="005A072B"/>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D01DB"/>
    <w:rsid w:val="005D0D9F"/>
    <w:rsid w:val="005D4E29"/>
    <w:rsid w:val="005D5E29"/>
    <w:rsid w:val="005E047D"/>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505CB"/>
    <w:rsid w:val="0065218B"/>
    <w:rsid w:val="00652CA3"/>
    <w:rsid w:val="00653334"/>
    <w:rsid w:val="006536F7"/>
    <w:rsid w:val="00653F24"/>
    <w:rsid w:val="0065439D"/>
    <w:rsid w:val="00657F81"/>
    <w:rsid w:val="00660166"/>
    <w:rsid w:val="00661032"/>
    <w:rsid w:val="0066110E"/>
    <w:rsid w:val="00666763"/>
    <w:rsid w:val="00671789"/>
    <w:rsid w:val="00671D36"/>
    <w:rsid w:val="0067373A"/>
    <w:rsid w:val="00674B82"/>
    <w:rsid w:val="006755B6"/>
    <w:rsid w:val="00676A09"/>
    <w:rsid w:val="00676B3C"/>
    <w:rsid w:val="00676E0E"/>
    <w:rsid w:val="00680364"/>
    <w:rsid w:val="0068064F"/>
    <w:rsid w:val="00681446"/>
    <w:rsid w:val="006833ED"/>
    <w:rsid w:val="00683453"/>
    <w:rsid w:val="00683455"/>
    <w:rsid w:val="00683CF5"/>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380D"/>
    <w:rsid w:val="006C3E9D"/>
    <w:rsid w:val="006C464D"/>
    <w:rsid w:val="006D0A6E"/>
    <w:rsid w:val="006D1262"/>
    <w:rsid w:val="006D2901"/>
    <w:rsid w:val="006D379E"/>
    <w:rsid w:val="006D4A1C"/>
    <w:rsid w:val="006D594B"/>
    <w:rsid w:val="006D5B2E"/>
    <w:rsid w:val="006D7F4B"/>
    <w:rsid w:val="006E47C6"/>
    <w:rsid w:val="006F0477"/>
    <w:rsid w:val="006F0E6D"/>
    <w:rsid w:val="006F1154"/>
    <w:rsid w:val="006F1ABB"/>
    <w:rsid w:val="006F2216"/>
    <w:rsid w:val="006F2800"/>
    <w:rsid w:val="006F33C3"/>
    <w:rsid w:val="006F4CF3"/>
    <w:rsid w:val="006F5BCD"/>
    <w:rsid w:val="006F75B5"/>
    <w:rsid w:val="007007AE"/>
    <w:rsid w:val="00704EE6"/>
    <w:rsid w:val="00706537"/>
    <w:rsid w:val="0071118F"/>
    <w:rsid w:val="00712733"/>
    <w:rsid w:val="00717A08"/>
    <w:rsid w:val="007217EF"/>
    <w:rsid w:val="007224BC"/>
    <w:rsid w:val="00723CD3"/>
    <w:rsid w:val="007258B9"/>
    <w:rsid w:val="0072635F"/>
    <w:rsid w:val="00726CA9"/>
    <w:rsid w:val="0072708A"/>
    <w:rsid w:val="00727E8B"/>
    <w:rsid w:val="0073102A"/>
    <w:rsid w:val="00734C4B"/>
    <w:rsid w:val="0073509C"/>
    <w:rsid w:val="00735AF9"/>
    <w:rsid w:val="00737B39"/>
    <w:rsid w:val="007408CB"/>
    <w:rsid w:val="00740942"/>
    <w:rsid w:val="0074185B"/>
    <w:rsid w:val="00741E63"/>
    <w:rsid w:val="00742BF2"/>
    <w:rsid w:val="00742D0E"/>
    <w:rsid w:val="007452F2"/>
    <w:rsid w:val="00745938"/>
    <w:rsid w:val="00745F70"/>
    <w:rsid w:val="00747BBC"/>
    <w:rsid w:val="00752347"/>
    <w:rsid w:val="00752ECC"/>
    <w:rsid w:val="00753D51"/>
    <w:rsid w:val="00756172"/>
    <w:rsid w:val="00757760"/>
    <w:rsid w:val="0076015B"/>
    <w:rsid w:val="007607CF"/>
    <w:rsid w:val="00761C17"/>
    <w:rsid w:val="00761C5D"/>
    <w:rsid w:val="00765C42"/>
    <w:rsid w:val="0077138E"/>
    <w:rsid w:val="00773814"/>
    <w:rsid w:val="00777254"/>
    <w:rsid w:val="00781ED9"/>
    <w:rsid w:val="00782D88"/>
    <w:rsid w:val="00785EE0"/>
    <w:rsid w:val="00791795"/>
    <w:rsid w:val="00792BD2"/>
    <w:rsid w:val="00795184"/>
    <w:rsid w:val="007A01F5"/>
    <w:rsid w:val="007A041B"/>
    <w:rsid w:val="007A1B54"/>
    <w:rsid w:val="007A233D"/>
    <w:rsid w:val="007A2FC6"/>
    <w:rsid w:val="007A3947"/>
    <w:rsid w:val="007A7731"/>
    <w:rsid w:val="007B0E34"/>
    <w:rsid w:val="007B1263"/>
    <w:rsid w:val="007B1813"/>
    <w:rsid w:val="007B1909"/>
    <w:rsid w:val="007B3260"/>
    <w:rsid w:val="007B5933"/>
    <w:rsid w:val="007B7166"/>
    <w:rsid w:val="007B7C02"/>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A8D"/>
    <w:rsid w:val="007E6674"/>
    <w:rsid w:val="007F0842"/>
    <w:rsid w:val="007F0AB7"/>
    <w:rsid w:val="007F0C81"/>
    <w:rsid w:val="007F32EA"/>
    <w:rsid w:val="007F3618"/>
    <w:rsid w:val="007F612D"/>
    <w:rsid w:val="007F640D"/>
    <w:rsid w:val="007F762B"/>
    <w:rsid w:val="008001B9"/>
    <w:rsid w:val="00800D90"/>
    <w:rsid w:val="00801848"/>
    <w:rsid w:val="00803B0E"/>
    <w:rsid w:val="0080412D"/>
    <w:rsid w:val="00812FC9"/>
    <w:rsid w:val="0081312C"/>
    <w:rsid w:val="0081361D"/>
    <w:rsid w:val="00813765"/>
    <w:rsid w:val="00813777"/>
    <w:rsid w:val="00813FFE"/>
    <w:rsid w:val="0081453F"/>
    <w:rsid w:val="008165AB"/>
    <w:rsid w:val="0082040C"/>
    <w:rsid w:val="00822F34"/>
    <w:rsid w:val="008250C7"/>
    <w:rsid w:val="00825699"/>
    <w:rsid w:val="00825EC1"/>
    <w:rsid w:val="00832732"/>
    <w:rsid w:val="00833105"/>
    <w:rsid w:val="0083543D"/>
    <w:rsid w:val="00835984"/>
    <w:rsid w:val="00835DB8"/>
    <w:rsid w:val="00836A48"/>
    <w:rsid w:val="00836E76"/>
    <w:rsid w:val="008402EC"/>
    <w:rsid w:val="008413FE"/>
    <w:rsid w:val="00841D46"/>
    <w:rsid w:val="008437F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1DEA"/>
    <w:rsid w:val="0087265B"/>
    <w:rsid w:val="008733A1"/>
    <w:rsid w:val="00873E67"/>
    <w:rsid w:val="00881E52"/>
    <w:rsid w:val="00886362"/>
    <w:rsid w:val="0089013D"/>
    <w:rsid w:val="00892687"/>
    <w:rsid w:val="00894EE2"/>
    <w:rsid w:val="00895488"/>
    <w:rsid w:val="00897104"/>
    <w:rsid w:val="008972F1"/>
    <w:rsid w:val="00897FB6"/>
    <w:rsid w:val="008A167A"/>
    <w:rsid w:val="008A19F5"/>
    <w:rsid w:val="008A1A85"/>
    <w:rsid w:val="008A2D65"/>
    <w:rsid w:val="008B6AAE"/>
    <w:rsid w:val="008C3468"/>
    <w:rsid w:val="008C3C22"/>
    <w:rsid w:val="008C73C6"/>
    <w:rsid w:val="008D2BA2"/>
    <w:rsid w:val="008D36E4"/>
    <w:rsid w:val="008D3F2B"/>
    <w:rsid w:val="008D5136"/>
    <w:rsid w:val="008D73CF"/>
    <w:rsid w:val="008D7604"/>
    <w:rsid w:val="008E1F55"/>
    <w:rsid w:val="008E2CEB"/>
    <w:rsid w:val="008E3DF0"/>
    <w:rsid w:val="008E5224"/>
    <w:rsid w:val="008E5626"/>
    <w:rsid w:val="008E56F0"/>
    <w:rsid w:val="008E748A"/>
    <w:rsid w:val="008F13A8"/>
    <w:rsid w:val="008F1FB0"/>
    <w:rsid w:val="008F7B80"/>
    <w:rsid w:val="00900B72"/>
    <w:rsid w:val="00902268"/>
    <w:rsid w:val="0090241D"/>
    <w:rsid w:val="00902C7C"/>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62EB"/>
    <w:rsid w:val="00940A13"/>
    <w:rsid w:val="0094188B"/>
    <w:rsid w:val="00941C1E"/>
    <w:rsid w:val="009438C4"/>
    <w:rsid w:val="00947507"/>
    <w:rsid w:val="00947E8E"/>
    <w:rsid w:val="009531AC"/>
    <w:rsid w:val="009534E8"/>
    <w:rsid w:val="00954547"/>
    <w:rsid w:val="00954F91"/>
    <w:rsid w:val="00955A4A"/>
    <w:rsid w:val="00955B3F"/>
    <w:rsid w:val="009564F5"/>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810D3"/>
    <w:rsid w:val="00982038"/>
    <w:rsid w:val="0098395E"/>
    <w:rsid w:val="009855DA"/>
    <w:rsid w:val="00990A98"/>
    <w:rsid w:val="009924EE"/>
    <w:rsid w:val="00993B44"/>
    <w:rsid w:val="00993D58"/>
    <w:rsid w:val="00994189"/>
    <w:rsid w:val="009A045A"/>
    <w:rsid w:val="009A0FF7"/>
    <w:rsid w:val="009A217A"/>
    <w:rsid w:val="009A3703"/>
    <w:rsid w:val="009A458C"/>
    <w:rsid w:val="009A4BAE"/>
    <w:rsid w:val="009A4D94"/>
    <w:rsid w:val="009A7332"/>
    <w:rsid w:val="009A7C41"/>
    <w:rsid w:val="009B0C69"/>
    <w:rsid w:val="009B1434"/>
    <w:rsid w:val="009B15EF"/>
    <w:rsid w:val="009B2100"/>
    <w:rsid w:val="009B4A40"/>
    <w:rsid w:val="009D2316"/>
    <w:rsid w:val="009D2993"/>
    <w:rsid w:val="009D438F"/>
    <w:rsid w:val="009D4484"/>
    <w:rsid w:val="009D6424"/>
    <w:rsid w:val="009D7BD7"/>
    <w:rsid w:val="009E0AA7"/>
    <w:rsid w:val="009E3116"/>
    <w:rsid w:val="009E3135"/>
    <w:rsid w:val="009E7DC1"/>
    <w:rsid w:val="009F2572"/>
    <w:rsid w:val="009F2704"/>
    <w:rsid w:val="009F295A"/>
    <w:rsid w:val="009F72C2"/>
    <w:rsid w:val="00A0181C"/>
    <w:rsid w:val="00A05B19"/>
    <w:rsid w:val="00A063C9"/>
    <w:rsid w:val="00A10701"/>
    <w:rsid w:val="00A10962"/>
    <w:rsid w:val="00A119C0"/>
    <w:rsid w:val="00A13609"/>
    <w:rsid w:val="00A150D2"/>
    <w:rsid w:val="00A17C5E"/>
    <w:rsid w:val="00A17CD3"/>
    <w:rsid w:val="00A2356D"/>
    <w:rsid w:val="00A24DF7"/>
    <w:rsid w:val="00A26392"/>
    <w:rsid w:val="00A26EA1"/>
    <w:rsid w:val="00A274E6"/>
    <w:rsid w:val="00A27881"/>
    <w:rsid w:val="00A309D9"/>
    <w:rsid w:val="00A34357"/>
    <w:rsid w:val="00A3564D"/>
    <w:rsid w:val="00A369F8"/>
    <w:rsid w:val="00A42C9D"/>
    <w:rsid w:val="00A44924"/>
    <w:rsid w:val="00A469BD"/>
    <w:rsid w:val="00A504FF"/>
    <w:rsid w:val="00A50A2E"/>
    <w:rsid w:val="00A51218"/>
    <w:rsid w:val="00A52323"/>
    <w:rsid w:val="00A52662"/>
    <w:rsid w:val="00A5543C"/>
    <w:rsid w:val="00A60411"/>
    <w:rsid w:val="00A63962"/>
    <w:rsid w:val="00A653BC"/>
    <w:rsid w:val="00A662B3"/>
    <w:rsid w:val="00A72C87"/>
    <w:rsid w:val="00A73418"/>
    <w:rsid w:val="00A75756"/>
    <w:rsid w:val="00A76E70"/>
    <w:rsid w:val="00A80AA4"/>
    <w:rsid w:val="00A81EF4"/>
    <w:rsid w:val="00A81F3C"/>
    <w:rsid w:val="00A826B7"/>
    <w:rsid w:val="00A836B6"/>
    <w:rsid w:val="00A83B7D"/>
    <w:rsid w:val="00A84899"/>
    <w:rsid w:val="00A84EEF"/>
    <w:rsid w:val="00A8694B"/>
    <w:rsid w:val="00A87BD6"/>
    <w:rsid w:val="00A90670"/>
    <w:rsid w:val="00A919CB"/>
    <w:rsid w:val="00A96E85"/>
    <w:rsid w:val="00AA5B95"/>
    <w:rsid w:val="00AA646D"/>
    <w:rsid w:val="00AB4253"/>
    <w:rsid w:val="00AB5195"/>
    <w:rsid w:val="00AB714D"/>
    <w:rsid w:val="00AB7995"/>
    <w:rsid w:val="00AC17E1"/>
    <w:rsid w:val="00AC3248"/>
    <w:rsid w:val="00AC3954"/>
    <w:rsid w:val="00AC5A9B"/>
    <w:rsid w:val="00AC5DF2"/>
    <w:rsid w:val="00AC7C50"/>
    <w:rsid w:val="00AD09EA"/>
    <w:rsid w:val="00AD1F9B"/>
    <w:rsid w:val="00AD6D26"/>
    <w:rsid w:val="00AD7556"/>
    <w:rsid w:val="00AE01AF"/>
    <w:rsid w:val="00AE039E"/>
    <w:rsid w:val="00AE1C0B"/>
    <w:rsid w:val="00AE212E"/>
    <w:rsid w:val="00AE3422"/>
    <w:rsid w:val="00AE38D3"/>
    <w:rsid w:val="00AE422F"/>
    <w:rsid w:val="00AE437E"/>
    <w:rsid w:val="00AE5169"/>
    <w:rsid w:val="00AF20B3"/>
    <w:rsid w:val="00AF2971"/>
    <w:rsid w:val="00AF2B5F"/>
    <w:rsid w:val="00AF362E"/>
    <w:rsid w:val="00AF65F8"/>
    <w:rsid w:val="00AF6F00"/>
    <w:rsid w:val="00B02262"/>
    <w:rsid w:val="00B035C5"/>
    <w:rsid w:val="00B04013"/>
    <w:rsid w:val="00B06832"/>
    <w:rsid w:val="00B06F64"/>
    <w:rsid w:val="00B07603"/>
    <w:rsid w:val="00B1236E"/>
    <w:rsid w:val="00B126A9"/>
    <w:rsid w:val="00B12D5E"/>
    <w:rsid w:val="00B13B8F"/>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6163"/>
    <w:rsid w:val="00B407DB"/>
    <w:rsid w:val="00B40DE8"/>
    <w:rsid w:val="00B43BF0"/>
    <w:rsid w:val="00B46B0F"/>
    <w:rsid w:val="00B4773F"/>
    <w:rsid w:val="00B50A95"/>
    <w:rsid w:val="00B52424"/>
    <w:rsid w:val="00B528E6"/>
    <w:rsid w:val="00B530A4"/>
    <w:rsid w:val="00B56081"/>
    <w:rsid w:val="00B57BE0"/>
    <w:rsid w:val="00B6063E"/>
    <w:rsid w:val="00B61385"/>
    <w:rsid w:val="00B62FC6"/>
    <w:rsid w:val="00B63263"/>
    <w:rsid w:val="00B63C0F"/>
    <w:rsid w:val="00B63CDA"/>
    <w:rsid w:val="00B65188"/>
    <w:rsid w:val="00B67188"/>
    <w:rsid w:val="00B67409"/>
    <w:rsid w:val="00B7022C"/>
    <w:rsid w:val="00B75317"/>
    <w:rsid w:val="00B80FA4"/>
    <w:rsid w:val="00B818B7"/>
    <w:rsid w:val="00B942E3"/>
    <w:rsid w:val="00B965A1"/>
    <w:rsid w:val="00B96713"/>
    <w:rsid w:val="00B97D37"/>
    <w:rsid w:val="00BA0828"/>
    <w:rsid w:val="00BA128A"/>
    <w:rsid w:val="00BA2F53"/>
    <w:rsid w:val="00BA364F"/>
    <w:rsid w:val="00BA3937"/>
    <w:rsid w:val="00BA531C"/>
    <w:rsid w:val="00BA7D75"/>
    <w:rsid w:val="00BB60CB"/>
    <w:rsid w:val="00BB6547"/>
    <w:rsid w:val="00BB7161"/>
    <w:rsid w:val="00BC06E5"/>
    <w:rsid w:val="00BC1F94"/>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C00EFC"/>
    <w:rsid w:val="00C0151C"/>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5441"/>
    <w:rsid w:val="00C456B0"/>
    <w:rsid w:val="00C501E8"/>
    <w:rsid w:val="00C51035"/>
    <w:rsid w:val="00C513E2"/>
    <w:rsid w:val="00C529DD"/>
    <w:rsid w:val="00C53590"/>
    <w:rsid w:val="00C54201"/>
    <w:rsid w:val="00C550ED"/>
    <w:rsid w:val="00C57C09"/>
    <w:rsid w:val="00C60D7A"/>
    <w:rsid w:val="00C6190C"/>
    <w:rsid w:val="00C62CB2"/>
    <w:rsid w:val="00C65983"/>
    <w:rsid w:val="00C671D2"/>
    <w:rsid w:val="00C67A39"/>
    <w:rsid w:val="00C71F5B"/>
    <w:rsid w:val="00C72D8E"/>
    <w:rsid w:val="00C7585E"/>
    <w:rsid w:val="00C76116"/>
    <w:rsid w:val="00C80DEC"/>
    <w:rsid w:val="00C8279E"/>
    <w:rsid w:val="00C82C24"/>
    <w:rsid w:val="00C83EC5"/>
    <w:rsid w:val="00C85771"/>
    <w:rsid w:val="00C86A5B"/>
    <w:rsid w:val="00C86C9F"/>
    <w:rsid w:val="00C87833"/>
    <w:rsid w:val="00C930EC"/>
    <w:rsid w:val="00C93AB1"/>
    <w:rsid w:val="00C93DB8"/>
    <w:rsid w:val="00C942EF"/>
    <w:rsid w:val="00C9533C"/>
    <w:rsid w:val="00C9724A"/>
    <w:rsid w:val="00C97A9B"/>
    <w:rsid w:val="00CA1C5B"/>
    <w:rsid w:val="00CA3696"/>
    <w:rsid w:val="00CA50E0"/>
    <w:rsid w:val="00CA5BE3"/>
    <w:rsid w:val="00CA6C7C"/>
    <w:rsid w:val="00CB03D1"/>
    <w:rsid w:val="00CB138F"/>
    <w:rsid w:val="00CB14AE"/>
    <w:rsid w:val="00CB725D"/>
    <w:rsid w:val="00CC135F"/>
    <w:rsid w:val="00CC3D0F"/>
    <w:rsid w:val="00CC3D95"/>
    <w:rsid w:val="00CC44B5"/>
    <w:rsid w:val="00CC706D"/>
    <w:rsid w:val="00CC7A7C"/>
    <w:rsid w:val="00CC7DD6"/>
    <w:rsid w:val="00CD31C7"/>
    <w:rsid w:val="00CD4066"/>
    <w:rsid w:val="00CD559F"/>
    <w:rsid w:val="00CD6914"/>
    <w:rsid w:val="00CD7228"/>
    <w:rsid w:val="00CD7914"/>
    <w:rsid w:val="00CE00A3"/>
    <w:rsid w:val="00CE1534"/>
    <w:rsid w:val="00CE4A8C"/>
    <w:rsid w:val="00CF0432"/>
    <w:rsid w:val="00CF22FD"/>
    <w:rsid w:val="00CF48FC"/>
    <w:rsid w:val="00CF4D58"/>
    <w:rsid w:val="00CF538E"/>
    <w:rsid w:val="00CF6116"/>
    <w:rsid w:val="00D03149"/>
    <w:rsid w:val="00D043BD"/>
    <w:rsid w:val="00D06149"/>
    <w:rsid w:val="00D072C1"/>
    <w:rsid w:val="00D11098"/>
    <w:rsid w:val="00D14A32"/>
    <w:rsid w:val="00D200FF"/>
    <w:rsid w:val="00D20866"/>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42106"/>
    <w:rsid w:val="00D423B9"/>
    <w:rsid w:val="00D43599"/>
    <w:rsid w:val="00D43D67"/>
    <w:rsid w:val="00D47694"/>
    <w:rsid w:val="00D52EE9"/>
    <w:rsid w:val="00D54EBB"/>
    <w:rsid w:val="00D55C7B"/>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A13F1"/>
    <w:rsid w:val="00DA3526"/>
    <w:rsid w:val="00DA66C4"/>
    <w:rsid w:val="00DA6794"/>
    <w:rsid w:val="00DA77B7"/>
    <w:rsid w:val="00DB0189"/>
    <w:rsid w:val="00DB0F2A"/>
    <w:rsid w:val="00DB39AA"/>
    <w:rsid w:val="00DB3F6A"/>
    <w:rsid w:val="00DB7F21"/>
    <w:rsid w:val="00DC0AF6"/>
    <w:rsid w:val="00DC11BC"/>
    <w:rsid w:val="00DC15F3"/>
    <w:rsid w:val="00DC294D"/>
    <w:rsid w:val="00DC31AD"/>
    <w:rsid w:val="00DC363E"/>
    <w:rsid w:val="00DC4A57"/>
    <w:rsid w:val="00DD1DCD"/>
    <w:rsid w:val="00DD3950"/>
    <w:rsid w:val="00DD52D7"/>
    <w:rsid w:val="00DE0E29"/>
    <w:rsid w:val="00DE10FD"/>
    <w:rsid w:val="00DE12E6"/>
    <w:rsid w:val="00DE1A6B"/>
    <w:rsid w:val="00DE1C19"/>
    <w:rsid w:val="00DE205F"/>
    <w:rsid w:val="00DE3E54"/>
    <w:rsid w:val="00DE6285"/>
    <w:rsid w:val="00DF1278"/>
    <w:rsid w:val="00DF363D"/>
    <w:rsid w:val="00DF4378"/>
    <w:rsid w:val="00DF513A"/>
    <w:rsid w:val="00DF5795"/>
    <w:rsid w:val="00DF73A8"/>
    <w:rsid w:val="00DF7F74"/>
    <w:rsid w:val="00E014B0"/>
    <w:rsid w:val="00E064B2"/>
    <w:rsid w:val="00E119C8"/>
    <w:rsid w:val="00E145EE"/>
    <w:rsid w:val="00E14C18"/>
    <w:rsid w:val="00E160CF"/>
    <w:rsid w:val="00E17E53"/>
    <w:rsid w:val="00E22343"/>
    <w:rsid w:val="00E24B97"/>
    <w:rsid w:val="00E31C9C"/>
    <w:rsid w:val="00E32BB1"/>
    <w:rsid w:val="00E338D0"/>
    <w:rsid w:val="00E340E0"/>
    <w:rsid w:val="00E3620C"/>
    <w:rsid w:val="00E36F2C"/>
    <w:rsid w:val="00E37441"/>
    <w:rsid w:val="00E37BA0"/>
    <w:rsid w:val="00E437EF"/>
    <w:rsid w:val="00E43958"/>
    <w:rsid w:val="00E44B7F"/>
    <w:rsid w:val="00E456CD"/>
    <w:rsid w:val="00E4603A"/>
    <w:rsid w:val="00E4650C"/>
    <w:rsid w:val="00E50710"/>
    <w:rsid w:val="00E51136"/>
    <w:rsid w:val="00E539E0"/>
    <w:rsid w:val="00E559A9"/>
    <w:rsid w:val="00E571CF"/>
    <w:rsid w:val="00E57F0B"/>
    <w:rsid w:val="00E620EE"/>
    <w:rsid w:val="00E64A62"/>
    <w:rsid w:val="00E67683"/>
    <w:rsid w:val="00E67CA6"/>
    <w:rsid w:val="00E70932"/>
    <w:rsid w:val="00E73EEE"/>
    <w:rsid w:val="00E752DF"/>
    <w:rsid w:val="00E7573C"/>
    <w:rsid w:val="00E8176E"/>
    <w:rsid w:val="00E821EB"/>
    <w:rsid w:val="00E855A8"/>
    <w:rsid w:val="00E85A55"/>
    <w:rsid w:val="00E8796C"/>
    <w:rsid w:val="00E910E2"/>
    <w:rsid w:val="00E9119E"/>
    <w:rsid w:val="00E92217"/>
    <w:rsid w:val="00EA00A8"/>
    <w:rsid w:val="00EA18B2"/>
    <w:rsid w:val="00EA2610"/>
    <w:rsid w:val="00EB2449"/>
    <w:rsid w:val="00EB255E"/>
    <w:rsid w:val="00EB555A"/>
    <w:rsid w:val="00EC14DF"/>
    <w:rsid w:val="00EC202B"/>
    <w:rsid w:val="00EC3069"/>
    <w:rsid w:val="00EC3E8F"/>
    <w:rsid w:val="00EC5CB5"/>
    <w:rsid w:val="00ED0998"/>
    <w:rsid w:val="00ED0E33"/>
    <w:rsid w:val="00ED3C05"/>
    <w:rsid w:val="00EE1FB3"/>
    <w:rsid w:val="00EE264F"/>
    <w:rsid w:val="00EE6913"/>
    <w:rsid w:val="00EE78E9"/>
    <w:rsid w:val="00EF08C4"/>
    <w:rsid w:val="00EF1B91"/>
    <w:rsid w:val="00EF24C6"/>
    <w:rsid w:val="00EF3150"/>
    <w:rsid w:val="00EF337F"/>
    <w:rsid w:val="00EF4C8D"/>
    <w:rsid w:val="00EF6EAA"/>
    <w:rsid w:val="00EF7731"/>
    <w:rsid w:val="00F01E9C"/>
    <w:rsid w:val="00F03156"/>
    <w:rsid w:val="00F06C2D"/>
    <w:rsid w:val="00F07F9D"/>
    <w:rsid w:val="00F119DF"/>
    <w:rsid w:val="00F13874"/>
    <w:rsid w:val="00F149EC"/>
    <w:rsid w:val="00F1525A"/>
    <w:rsid w:val="00F15498"/>
    <w:rsid w:val="00F15638"/>
    <w:rsid w:val="00F157B5"/>
    <w:rsid w:val="00F16028"/>
    <w:rsid w:val="00F171C8"/>
    <w:rsid w:val="00F20995"/>
    <w:rsid w:val="00F21EE1"/>
    <w:rsid w:val="00F251E7"/>
    <w:rsid w:val="00F2602A"/>
    <w:rsid w:val="00F279B9"/>
    <w:rsid w:val="00F304B9"/>
    <w:rsid w:val="00F31792"/>
    <w:rsid w:val="00F31F85"/>
    <w:rsid w:val="00F323D5"/>
    <w:rsid w:val="00F327B5"/>
    <w:rsid w:val="00F33B5E"/>
    <w:rsid w:val="00F344E1"/>
    <w:rsid w:val="00F4308B"/>
    <w:rsid w:val="00F43C36"/>
    <w:rsid w:val="00F44E90"/>
    <w:rsid w:val="00F45D45"/>
    <w:rsid w:val="00F46AC5"/>
    <w:rsid w:val="00F46DEB"/>
    <w:rsid w:val="00F54FE6"/>
    <w:rsid w:val="00F5538B"/>
    <w:rsid w:val="00F5647A"/>
    <w:rsid w:val="00F567CD"/>
    <w:rsid w:val="00F56C2A"/>
    <w:rsid w:val="00F5725D"/>
    <w:rsid w:val="00F62DFA"/>
    <w:rsid w:val="00F63104"/>
    <w:rsid w:val="00F647DC"/>
    <w:rsid w:val="00F66787"/>
    <w:rsid w:val="00F72450"/>
    <w:rsid w:val="00F72ED7"/>
    <w:rsid w:val="00F76A86"/>
    <w:rsid w:val="00F82B1C"/>
    <w:rsid w:val="00F82E49"/>
    <w:rsid w:val="00F84363"/>
    <w:rsid w:val="00F84EBF"/>
    <w:rsid w:val="00F85982"/>
    <w:rsid w:val="00F85D3F"/>
    <w:rsid w:val="00F8635D"/>
    <w:rsid w:val="00F8795E"/>
    <w:rsid w:val="00F87DD8"/>
    <w:rsid w:val="00F90562"/>
    <w:rsid w:val="00F926CE"/>
    <w:rsid w:val="00F95CAD"/>
    <w:rsid w:val="00F9614B"/>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4461"/>
    <w:rsid w:val="00FE6BF7"/>
    <w:rsid w:val="00FF08AB"/>
    <w:rsid w:val="00FF0EF6"/>
    <w:rsid w:val="00FF124E"/>
    <w:rsid w:val="00FF2CAD"/>
    <w:rsid w:val="00FF5705"/>
    <w:rsid w:val="00FF69D7"/>
    <w:rsid w:val="00FF6E61"/>
    <w:rsid w:val="01587FC1"/>
    <w:rsid w:val="02D23AF2"/>
    <w:rsid w:val="07F1749D"/>
    <w:rsid w:val="08704187"/>
    <w:rsid w:val="0A8F0EAA"/>
    <w:rsid w:val="0D746EE5"/>
    <w:rsid w:val="100837FF"/>
    <w:rsid w:val="123230C2"/>
    <w:rsid w:val="12EB67DB"/>
    <w:rsid w:val="15561141"/>
    <w:rsid w:val="17D66162"/>
    <w:rsid w:val="1FF54795"/>
    <w:rsid w:val="247D4C57"/>
    <w:rsid w:val="25BA02C0"/>
    <w:rsid w:val="27B10378"/>
    <w:rsid w:val="280C1DA7"/>
    <w:rsid w:val="292D673D"/>
    <w:rsid w:val="2A052307"/>
    <w:rsid w:val="2DA72E6F"/>
    <w:rsid w:val="30B21D77"/>
    <w:rsid w:val="30D6621A"/>
    <w:rsid w:val="32004E3C"/>
    <w:rsid w:val="383D3737"/>
    <w:rsid w:val="39AB1422"/>
    <w:rsid w:val="3AB009A4"/>
    <w:rsid w:val="3AFF7D6C"/>
    <w:rsid w:val="3F593763"/>
    <w:rsid w:val="42CE2DA5"/>
    <w:rsid w:val="4B2140DF"/>
    <w:rsid w:val="4C914CCE"/>
    <w:rsid w:val="507D0AF4"/>
    <w:rsid w:val="50FE688E"/>
    <w:rsid w:val="591B081F"/>
    <w:rsid w:val="635232BE"/>
    <w:rsid w:val="63654CE1"/>
    <w:rsid w:val="63E24075"/>
    <w:rsid w:val="690C5E1E"/>
    <w:rsid w:val="6C680825"/>
    <w:rsid w:val="6F8E6305"/>
    <w:rsid w:val="70FF09AE"/>
    <w:rsid w:val="715A1175"/>
    <w:rsid w:val="72DE5F13"/>
    <w:rsid w:val="74AB05F6"/>
    <w:rsid w:val="76850944"/>
    <w:rsid w:val="76B02C58"/>
    <w:rsid w:val="77943124"/>
    <w:rsid w:val="79403461"/>
    <w:rsid w:val="79EA7E35"/>
    <w:rsid w:val="7A50689B"/>
    <w:rsid w:val="7CD353AF"/>
    <w:rsid w:val="7DFB7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qFormat/>
    <w:uiPriority w:val="99"/>
    <w:rPr>
      <w:sz w:val="18"/>
      <w:szCs w:val="18"/>
    </w:rPr>
  </w:style>
  <w:style w:type="character" w:customStyle="1" w:styleId="7">
    <w:name w:val="页脚 Char"/>
    <w:link w:val="2"/>
    <w:qFormat/>
    <w:uiPriority w:val="99"/>
    <w:rPr>
      <w:sz w:val="18"/>
      <w:szCs w:val="18"/>
    </w:rPr>
  </w:style>
  <w:style w:type="character" w:customStyle="1" w:styleId="8">
    <w:name w:val="页眉 Char1"/>
    <w:basedOn w:val="5"/>
    <w:link w:val="3"/>
    <w:semiHidden/>
    <w:qFormat/>
    <w:uiPriority w:val="99"/>
    <w:rPr>
      <w:rFonts w:ascii="Times New Roman" w:hAnsi="Times New Roman" w:eastAsia="宋体" w:cs="Times New Roman"/>
      <w:sz w:val="18"/>
      <w:szCs w:val="18"/>
    </w:rPr>
  </w:style>
  <w:style w:type="character" w:customStyle="1" w:styleId="9">
    <w:name w:val="页脚 Char1"/>
    <w:basedOn w:val="5"/>
    <w:link w:val="2"/>
    <w:semiHidden/>
    <w:qFormat/>
    <w:uiPriority w:val="99"/>
    <w:rPr>
      <w:rFonts w:ascii="Times New Roman" w:hAnsi="Times New Roman" w:eastAsia="宋体" w:cs="Times New Roman"/>
      <w:sz w:val="18"/>
      <w:szCs w:val="18"/>
    </w:rPr>
  </w:style>
  <w:style w:type="paragraph" w:customStyle="1" w:styleId="10">
    <w:name w:val="Char Char Char"/>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2482</Words>
  <Characters>14154</Characters>
  <Lines>117</Lines>
  <Paragraphs>33</Paragraphs>
  <TotalTime>2</TotalTime>
  <ScaleCrop>false</ScaleCrop>
  <LinksUpToDate>false</LinksUpToDate>
  <CharactersWithSpaces>16603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谈桂华</cp:lastModifiedBy>
  <dcterms:modified xsi:type="dcterms:W3CDTF">2024-09-02T08:43:11Z</dcterms:modified>
  <dc:title>国家税务总局南宁市税务局第三稽查局</dc:title>
  <cp:revision>1030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