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10149号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南宁恒星博世科技有限公司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sz w:val="32"/>
        </w:rPr>
        <w:t>91450108MAC7K2LY1G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广西壮族自治区南宁市良庆区中国（广西）自由贸易试验区南宁片区金龙路8号16号楼2层T1282号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主管税务机关于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认定其为非正常户。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起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领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用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份，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88462927-88462976（50份）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3-5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正常开具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份，</w:t>
      </w:r>
      <w:r>
        <w:rPr>
          <w:rFonts w:hint="eastAsia" w:ascii="仿宋_GB2312" w:eastAsia="仿宋_GB2312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22份发票未见开票记录。28份开具发票的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88462927-88462954（28份），</w:t>
      </w:r>
      <w:r>
        <w:rPr>
          <w:rFonts w:hint="eastAsia" w:ascii="仿宋_GB2312" w:eastAsia="仿宋_GB2312"/>
          <w:sz w:val="32"/>
          <w:szCs w:val="32"/>
        </w:rPr>
        <w:t>货物名称为*软件*地理信息系统（ArcGIS）</w:t>
      </w:r>
      <w:r>
        <w:rPr>
          <w:rFonts w:hint="eastAsia" w:ascii="仿宋_GB2312" w:eastAsia="仿宋_GB2312"/>
          <w:sz w:val="32"/>
          <w:szCs w:val="32"/>
          <w:lang w:eastAsia="zh-CN"/>
        </w:rPr>
        <w:t>、*软件*地理信息系统（ArcGIS）V10.5、*经纪代理服务*专利代理费、*研发和技术服务*技术服务费、*信息技术服务*软件服务费等，</w:t>
      </w:r>
      <w:r>
        <w:rPr>
          <w:rFonts w:hint="eastAsia" w:ascii="仿宋_GB2312" w:eastAsia="仿宋_GB2312"/>
          <w:sz w:val="32"/>
          <w:szCs w:val="32"/>
        </w:rPr>
        <w:t>受票方分别为：广西鸿达测绘科技有限责任公司</w:t>
      </w:r>
      <w:r>
        <w:rPr>
          <w:rFonts w:hint="eastAsia" w:ascii="仿宋_GB2312" w:eastAsia="仿宋_GB2312"/>
          <w:sz w:val="32"/>
          <w:szCs w:val="32"/>
          <w:lang w:eastAsia="zh-CN"/>
        </w:rPr>
        <w:t>、南宁市第四人民医院、南宁市青秀区一篮子科技服务中心等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28发发票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1138088.45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11481.55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1149570.00</w:t>
      </w:r>
      <w:r>
        <w:rPr>
          <w:rFonts w:hint="eastAsia" w:ascii="仿宋_GB2312" w:eastAsia="仿宋_GB2312"/>
          <w:sz w:val="32"/>
          <w:szCs w:val="32"/>
        </w:rPr>
        <w:t>元。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2023年3月</w:t>
      </w:r>
      <w:r>
        <w:rPr>
          <w:rFonts w:hint="eastAsia" w:ascii="仿宋_GB2312" w:eastAsia="仿宋_GB2312"/>
          <w:sz w:val="32"/>
          <w:szCs w:val="32"/>
          <w:lang w:eastAsia="zh-CN"/>
        </w:rPr>
        <w:t>开具其中的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</w:t>
      </w:r>
      <w:r>
        <w:rPr>
          <w:rFonts w:hint="eastAsia" w:ascii="仿宋_GB2312" w:eastAsia="仿宋_GB2312"/>
          <w:sz w:val="32"/>
          <w:szCs w:val="32"/>
        </w:rPr>
        <w:t>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512990.00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在2023年1-3月进行增值税纳税申报其他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免税销售额512990.00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符合增值税免税的条件，上述申报属虚假纳税申报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；你公司2023年4-5月</w:t>
      </w:r>
      <w:r>
        <w:rPr>
          <w:rFonts w:hint="eastAsia" w:ascii="仿宋_GB2312" w:eastAsia="仿宋_GB2312"/>
          <w:sz w:val="32"/>
          <w:szCs w:val="32"/>
          <w:lang w:eastAsia="zh-CN"/>
        </w:rPr>
        <w:t>开具其中的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</w:t>
      </w:r>
      <w:r>
        <w:rPr>
          <w:rFonts w:hint="eastAsia" w:ascii="仿宋_GB2312" w:eastAsia="仿宋_GB2312"/>
          <w:sz w:val="32"/>
          <w:szCs w:val="32"/>
        </w:rPr>
        <w:t>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636580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，未进行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纳税申报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兴业银行股份有限公司南宁分</w:t>
      </w:r>
      <w:r>
        <w:rPr>
          <w:rFonts w:hint="eastAsia" w:ascii="仿宋_GB2312" w:eastAsia="仿宋_GB2312"/>
          <w:sz w:val="32"/>
          <w:szCs w:val="32"/>
        </w:rPr>
        <w:t>行存款</w:t>
      </w:r>
      <w:r>
        <w:rPr>
          <w:rFonts w:ascii="仿宋_GB2312" w:eastAsia="仿宋_GB2312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497010100611254***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ascii="仿宋_GB2312" w:eastAsia="仿宋_GB2312"/>
          <w:sz w:val="32"/>
          <w:szCs w:val="32"/>
        </w:rPr>
        <w:t>账户</w:t>
      </w:r>
      <w:r>
        <w:rPr>
          <w:rFonts w:hint="eastAsia" w:ascii="仿宋_GB2312" w:eastAsia="仿宋_GB2312"/>
          <w:sz w:val="32"/>
          <w:szCs w:val="32"/>
          <w:lang w:eastAsia="zh-CN"/>
        </w:rPr>
        <w:t>不存在，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开具上述28份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增值税电子普通发票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开具发票后虚假纳税申报或未申报纳税，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财政部令第6号发布，国务院令第709号修订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）第三十七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二〇二四年十月一十八日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E734954"/>
    <w:rsid w:val="0F6226C6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5552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39565BC"/>
    <w:rsid w:val="247D4C57"/>
    <w:rsid w:val="249C0A08"/>
    <w:rsid w:val="2509033D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7C164A"/>
    <w:rsid w:val="27B10378"/>
    <w:rsid w:val="280C1DA7"/>
    <w:rsid w:val="292D673D"/>
    <w:rsid w:val="297C4320"/>
    <w:rsid w:val="29B8261D"/>
    <w:rsid w:val="29FE5D43"/>
    <w:rsid w:val="2A052307"/>
    <w:rsid w:val="2A19758D"/>
    <w:rsid w:val="2A985477"/>
    <w:rsid w:val="2B38783A"/>
    <w:rsid w:val="2B64004E"/>
    <w:rsid w:val="2BE40EC7"/>
    <w:rsid w:val="2BFA35B0"/>
    <w:rsid w:val="2C106849"/>
    <w:rsid w:val="2CDF20E4"/>
    <w:rsid w:val="2D7C3B08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A11958"/>
    <w:rsid w:val="37CF7C04"/>
    <w:rsid w:val="37DD0B1A"/>
    <w:rsid w:val="380B72F5"/>
    <w:rsid w:val="38226CB6"/>
    <w:rsid w:val="383D3737"/>
    <w:rsid w:val="386A7CAC"/>
    <w:rsid w:val="38B21339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072DB2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0D246AF"/>
    <w:rsid w:val="423637A4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A335934"/>
    <w:rsid w:val="4A51220B"/>
    <w:rsid w:val="4A79404D"/>
    <w:rsid w:val="4A9F0651"/>
    <w:rsid w:val="4AF61C58"/>
    <w:rsid w:val="4B2140DF"/>
    <w:rsid w:val="4B93262E"/>
    <w:rsid w:val="4BAF26BE"/>
    <w:rsid w:val="4C3208C5"/>
    <w:rsid w:val="4C3E7E82"/>
    <w:rsid w:val="4C882764"/>
    <w:rsid w:val="4C914CCE"/>
    <w:rsid w:val="4CD46A77"/>
    <w:rsid w:val="4CD92A87"/>
    <w:rsid w:val="4D98044F"/>
    <w:rsid w:val="4E034E06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4D84F3B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B1D16A1"/>
    <w:rsid w:val="5BF212F0"/>
    <w:rsid w:val="5C0A73BE"/>
    <w:rsid w:val="5C1315B9"/>
    <w:rsid w:val="5DDF53B8"/>
    <w:rsid w:val="5DEB57F9"/>
    <w:rsid w:val="5E101302"/>
    <w:rsid w:val="5EBE2584"/>
    <w:rsid w:val="5ED254D3"/>
    <w:rsid w:val="5EF64962"/>
    <w:rsid w:val="5EF64C64"/>
    <w:rsid w:val="5F8C244C"/>
    <w:rsid w:val="601C3010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5253C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8F7406"/>
    <w:rsid w:val="6BE43119"/>
    <w:rsid w:val="6C680825"/>
    <w:rsid w:val="6D0144EE"/>
    <w:rsid w:val="6D0B79BF"/>
    <w:rsid w:val="6D235438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794B88"/>
    <w:rsid w:val="70FF09AE"/>
    <w:rsid w:val="71446558"/>
    <w:rsid w:val="715A1175"/>
    <w:rsid w:val="71862A8C"/>
    <w:rsid w:val="71CE1A05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6C7E52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8B64B1"/>
    <w:rsid w:val="79EA7E35"/>
    <w:rsid w:val="7A50689B"/>
    <w:rsid w:val="7A7B3EDD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2024-10-31T00:58:50Z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