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  <w:lang w:eastAsia="zh-CN"/>
        </w:rPr>
        <w:t>稽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2011"/>
      <w:bookmarkStart w:id="1" w:name="_Toc33370868"/>
      <w:bookmarkStart w:id="2" w:name="_Toc33371261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</w:rPr>
        <w:t>10164号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南宁铭优格雅建筑工程有限公司</w:t>
      </w:r>
      <w:r>
        <w:rPr>
          <w:rFonts w:hint="eastAsia" w:ascii="仿宋_GB2312" w:hAnsi="仿宋" w:eastAsia="仿宋_GB2312"/>
          <w:sz w:val="32"/>
          <w:szCs w:val="24"/>
        </w:rPr>
        <w:t>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纳税人识别号</w:t>
      </w:r>
      <w:r>
        <w:rPr>
          <w:rFonts w:hint="eastAsia" w:ascii="仿宋_GB2312" w:hAnsi="仿宋" w:eastAsia="仿宋_GB2312"/>
          <w:sz w:val="32"/>
          <w:szCs w:val="24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91450107MACGGWHKX8</w:t>
      </w:r>
      <w:r>
        <w:rPr>
          <w:rFonts w:hint="eastAsia" w:ascii="仿宋_GB2312" w:hAnsi="仿宋" w:eastAsia="仿宋_GB2312"/>
          <w:sz w:val="32"/>
          <w:szCs w:val="24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（地址：</w:t>
      </w:r>
      <w:r>
        <w:rPr>
          <w:rFonts w:hint="eastAsia" w:ascii="仿宋_GB2312" w:eastAsia="仿宋_GB2312"/>
          <w:color w:val="000000"/>
          <w:sz w:val="32"/>
          <w:szCs w:val="32"/>
        </w:rPr>
        <w:t>广西壮族自治区南宁市西乡塘区友爱路东一巷408号101房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32"/>
          <w:szCs w:val="24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四十四条、第六十</w:t>
      </w:r>
      <w:r>
        <w:rPr>
          <w:rFonts w:hint="eastAsia" w:ascii="仿宋_GB2312" w:hAnsi="仿宋" w:eastAsia="仿宋_GB2312" w:cs="Times New Roman"/>
          <w:sz w:val="32"/>
          <w:szCs w:val="24"/>
        </w:rPr>
        <w:t>三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条、第六十四</w:t>
      </w:r>
      <w:r>
        <w:rPr>
          <w:rFonts w:hint="eastAsia" w:ascii="仿宋_GB2312" w:hAnsi="仿宋" w:eastAsia="仿宋_GB2312" w:cs="Times New Roman"/>
          <w:sz w:val="32"/>
          <w:szCs w:val="24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一、税务行政处罚的事实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、理由、</w:t>
      </w:r>
      <w:r>
        <w:rPr>
          <w:rFonts w:hint="eastAsia" w:ascii="仿宋_GB2312" w:hAnsi="仿宋" w:eastAsia="仿宋_GB2312"/>
          <w:sz w:val="32"/>
          <w:szCs w:val="24"/>
        </w:rPr>
        <w:t xml:space="preserve">依据及拟作出的处罚决定: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（一）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你公司属于走逃（失联）企业。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你公司未在税务登记注册地址和生产经营地址经营，法定代表人、财务负责人、办税人电话无法联系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2024年9月5日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主管税务机关出具你公司已失联证明。至检查结束止，你公司未配合税务检查，也未按要求提供相关涉税资料。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（二）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31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未取得任何增值税专用发票和增值税普通发票。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你公司领用增值税发票情况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2023年4月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向主管税务机关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领用增值税电子普通发票50份，</w:t>
      </w:r>
      <w:r>
        <w:rPr>
          <w:rFonts w:hint="eastAsia" w:ascii="仿宋_GB2312" w:eastAsia="仿宋_GB2312"/>
          <w:color w:val="000000"/>
          <w:sz w:val="32"/>
          <w:szCs w:val="32"/>
        </w:rPr>
        <w:t>发票代码：045002100211，发票号码：71645834～7164587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83</w:t>
      </w: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color w:val="000000"/>
          <w:sz w:val="32"/>
          <w:szCs w:val="32"/>
        </w:rPr>
        <w:t>份）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</w:rPr>
        <w:t>2022年12月开具增值税电子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普通发票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44</w:t>
      </w:r>
      <w:r>
        <w:rPr>
          <w:rFonts w:hint="eastAsia" w:ascii="仿宋_GB2312" w:eastAsia="仿宋_GB2312"/>
          <w:color w:val="000000"/>
          <w:sz w:val="32"/>
          <w:szCs w:val="32"/>
        </w:rPr>
        <w:t>份，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剩余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6份未见开票记录。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</w:rPr>
        <w:t>2023年9月-11月开具增值税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电子普通发票</w:t>
      </w:r>
      <w:r>
        <w:rPr>
          <w:rFonts w:hint="eastAsia" w:ascii="仿宋_GB2312" w:eastAsia="仿宋_GB2312"/>
          <w:color w:val="000000"/>
          <w:sz w:val="32"/>
          <w:szCs w:val="32"/>
        </w:rPr>
        <w:t>44份，发票代码：045002100211，发票号码：71645834～71645877（44份），金额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color w:val="000000"/>
          <w:sz w:val="32"/>
          <w:szCs w:val="32"/>
        </w:rPr>
        <w:t>3818802.02元，税额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color w:val="000000"/>
          <w:sz w:val="32"/>
          <w:szCs w:val="32"/>
        </w:rPr>
        <w:t>38187.98元，价税合计3856990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color w:val="000000"/>
          <w:sz w:val="32"/>
          <w:szCs w:val="32"/>
        </w:rPr>
        <w:t>元。货物名称为*劳务*大棚劳务费，*劳务*大棚劳务费，*劳务*地面硬化及砌砖等劳务费，*劳务*水电安装人工费，*木制品*胶合版，*木制品*木方条，*不动产*峯上府*1-903号，*不动产*峯上府*9-302号，*不动产*峯上府*1-205号，*不动产*峯上府*31-3103号，*劳务*维修费，*建筑服务*装修费，*劳务*劳务费，*非金属矿物制品*石材。购货单位名称：广西来宾市犇犇牧业有限公司，广西来宾市犇犇牧业有限公司，南宁市芳宏木业有限公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9月开具的21份增值税电子普通发票价税合计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2045790.00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元，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7-9月（所属期）增值税申报“其他免税销售额”：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2045790.00元，经查未发现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符合增值税免税的条件，上述申报属虚假纳税申报；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10-11月开具的23份增值税电子普通发票价税合计1811200.00元，未发现纳税申报记录。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开具发票上留存的银行账户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兴业银行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股份有限公司南宁分行</w:t>
      </w:r>
      <w:r>
        <w:rPr>
          <w:rFonts w:hint="eastAsia" w:ascii="仿宋_GB2312" w:eastAsia="仿宋_GB2312"/>
          <w:color w:val="000000"/>
          <w:sz w:val="32"/>
          <w:szCs w:val="32"/>
        </w:rPr>
        <w:t>497010100632071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该账户并存在。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综上，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开具上述44份增值税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电子普通发票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注明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的货物无购进记录、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银行账户虚假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无收取受票单位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资金记录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开具发票后虚假纳税申报或未纳税申报，</w:t>
      </w:r>
      <w:r>
        <w:rPr>
          <w:rFonts w:hint="eastAsia" w:ascii="仿宋_GB2312" w:eastAsia="仿宋_GB2312"/>
          <w:color w:val="000000"/>
          <w:sz w:val="32"/>
          <w:szCs w:val="32"/>
        </w:rPr>
        <w:t>上述行为属于开具与实际经营业务情况不符的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eastAsia="仿宋_GB2312"/>
          <w:color w:val="000000"/>
          <w:sz w:val="32"/>
          <w:szCs w:val="32"/>
        </w:rPr>
        <w:t>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，根据《中华人民共和国发票管理办法》（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财政部令第6号发布，国务院令第764号修订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）第二十一条第一款、第二款第（一）项的规定</w:t>
      </w:r>
      <w:r>
        <w:rPr>
          <w:rFonts w:hint="eastAsia" w:ascii="仿宋_GB2312" w:eastAsia="仿宋_GB2312"/>
          <w:color w:val="000000"/>
          <w:sz w:val="32"/>
          <w:szCs w:val="32"/>
        </w:rPr>
        <w:t>，属于虚开发票行为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根据《中华人民共和国发票管理办法》（财政部令第6号发布，国务院令第764号修订）第三十五条第一款规定，你公司前述违法行为符合《国家税务总局广西壮族自治区税务局关于修订&lt;广西壮族自治区税务行政处罚裁量基准&gt;的公告》（国家税务总局广西壮族自治区税务局公告2023年第1号）第38项规定的“特别严重”裁量阶次适用条件，对你公司虚开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份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增值税发票行为拟处以110000元的罚款。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24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你公司有要求听证的权利。可自收到本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二〇二四年十月</w:t>
      </w:r>
      <w:bookmarkStart w:id="3" w:name="_GoBack"/>
      <w:bookmarkEnd w:id="3"/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十八日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36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第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共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3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CE43EA"/>
    <w:rsid w:val="02D23AF2"/>
    <w:rsid w:val="03A716B4"/>
    <w:rsid w:val="040C624D"/>
    <w:rsid w:val="04ED1F8F"/>
    <w:rsid w:val="05092EFF"/>
    <w:rsid w:val="05614D12"/>
    <w:rsid w:val="05B13D4E"/>
    <w:rsid w:val="05EF670B"/>
    <w:rsid w:val="070B5ED3"/>
    <w:rsid w:val="072F10D5"/>
    <w:rsid w:val="07686B85"/>
    <w:rsid w:val="07AA3306"/>
    <w:rsid w:val="07DB6F75"/>
    <w:rsid w:val="07DF2EC0"/>
    <w:rsid w:val="07F1749D"/>
    <w:rsid w:val="07F35FC0"/>
    <w:rsid w:val="08042AD2"/>
    <w:rsid w:val="085017BB"/>
    <w:rsid w:val="08704187"/>
    <w:rsid w:val="087A2522"/>
    <w:rsid w:val="089D7F7B"/>
    <w:rsid w:val="08D718C8"/>
    <w:rsid w:val="090D361F"/>
    <w:rsid w:val="0975396B"/>
    <w:rsid w:val="099F303B"/>
    <w:rsid w:val="0A8F0EAA"/>
    <w:rsid w:val="0AEF6352"/>
    <w:rsid w:val="0B586B39"/>
    <w:rsid w:val="0BA11DFC"/>
    <w:rsid w:val="0C6A3E68"/>
    <w:rsid w:val="0C712B9B"/>
    <w:rsid w:val="0C8A0426"/>
    <w:rsid w:val="0C9A3DD8"/>
    <w:rsid w:val="0D363AEB"/>
    <w:rsid w:val="0D746EE5"/>
    <w:rsid w:val="0D856291"/>
    <w:rsid w:val="0D910D4F"/>
    <w:rsid w:val="0D983558"/>
    <w:rsid w:val="0DA24D05"/>
    <w:rsid w:val="0E2C3B17"/>
    <w:rsid w:val="0FE84884"/>
    <w:rsid w:val="100837FF"/>
    <w:rsid w:val="10090B08"/>
    <w:rsid w:val="112E51CE"/>
    <w:rsid w:val="113E24BD"/>
    <w:rsid w:val="11621124"/>
    <w:rsid w:val="11B15958"/>
    <w:rsid w:val="123230C2"/>
    <w:rsid w:val="12325DD7"/>
    <w:rsid w:val="12E33EE0"/>
    <w:rsid w:val="12EB67DB"/>
    <w:rsid w:val="13941694"/>
    <w:rsid w:val="13AD2836"/>
    <w:rsid w:val="13E2620E"/>
    <w:rsid w:val="14120EBE"/>
    <w:rsid w:val="14235E9D"/>
    <w:rsid w:val="142401A9"/>
    <w:rsid w:val="14292D92"/>
    <w:rsid w:val="150B1293"/>
    <w:rsid w:val="15525480"/>
    <w:rsid w:val="15561141"/>
    <w:rsid w:val="159901B2"/>
    <w:rsid w:val="15995C1C"/>
    <w:rsid w:val="15FF1300"/>
    <w:rsid w:val="164D2F23"/>
    <w:rsid w:val="16B10054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A88036A"/>
    <w:rsid w:val="1AE233A1"/>
    <w:rsid w:val="1B280BD7"/>
    <w:rsid w:val="1B622311"/>
    <w:rsid w:val="1C696975"/>
    <w:rsid w:val="1C9D01EE"/>
    <w:rsid w:val="1CAC34DB"/>
    <w:rsid w:val="1CEF4D57"/>
    <w:rsid w:val="1D6C2EE4"/>
    <w:rsid w:val="1D6F1AC8"/>
    <w:rsid w:val="1D915A39"/>
    <w:rsid w:val="1DD50E6C"/>
    <w:rsid w:val="1E002075"/>
    <w:rsid w:val="1E49559F"/>
    <w:rsid w:val="1EAF31B5"/>
    <w:rsid w:val="1F203468"/>
    <w:rsid w:val="1F4278AB"/>
    <w:rsid w:val="1FF54795"/>
    <w:rsid w:val="20355F90"/>
    <w:rsid w:val="203F0DCE"/>
    <w:rsid w:val="209D5005"/>
    <w:rsid w:val="20B77904"/>
    <w:rsid w:val="21373440"/>
    <w:rsid w:val="21523678"/>
    <w:rsid w:val="217F77B4"/>
    <w:rsid w:val="218106EF"/>
    <w:rsid w:val="21951F8C"/>
    <w:rsid w:val="22212BAD"/>
    <w:rsid w:val="225A36D7"/>
    <w:rsid w:val="23827A24"/>
    <w:rsid w:val="247D4C57"/>
    <w:rsid w:val="249C0A08"/>
    <w:rsid w:val="252B65CF"/>
    <w:rsid w:val="252E357A"/>
    <w:rsid w:val="255E2309"/>
    <w:rsid w:val="257270FC"/>
    <w:rsid w:val="25BA02C0"/>
    <w:rsid w:val="25F23F1C"/>
    <w:rsid w:val="26453E5C"/>
    <w:rsid w:val="26911E42"/>
    <w:rsid w:val="26B06C4E"/>
    <w:rsid w:val="26B66B0B"/>
    <w:rsid w:val="27B10378"/>
    <w:rsid w:val="280C1DA7"/>
    <w:rsid w:val="292D673D"/>
    <w:rsid w:val="297C4320"/>
    <w:rsid w:val="29B8261D"/>
    <w:rsid w:val="29FE5D43"/>
    <w:rsid w:val="2A052307"/>
    <w:rsid w:val="2A985477"/>
    <w:rsid w:val="2B0B7F96"/>
    <w:rsid w:val="2B38783A"/>
    <w:rsid w:val="2B64004E"/>
    <w:rsid w:val="2BE40EC7"/>
    <w:rsid w:val="2BFA35B0"/>
    <w:rsid w:val="2C106849"/>
    <w:rsid w:val="2CDF20E4"/>
    <w:rsid w:val="2DA72E6F"/>
    <w:rsid w:val="2DE90B32"/>
    <w:rsid w:val="2E2118F8"/>
    <w:rsid w:val="2E9A7890"/>
    <w:rsid w:val="2F0E4D2E"/>
    <w:rsid w:val="2F556804"/>
    <w:rsid w:val="2FAC6A65"/>
    <w:rsid w:val="2FE71F0E"/>
    <w:rsid w:val="30236BEB"/>
    <w:rsid w:val="30590A81"/>
    <w:rsid w:val="30B21D77"/>
    <w:rsid w:val="30D6621A"/>
    <w:rsid w:val="31451E0E"/>
    <w:rsid w:val="31662B18"/>
    <w:rsid w:val="320D1BB4"/>
    <w:rsid w:val="32A2243E"/>
    <w:rsid w:val="32B450D0"/>
    <w:rsid w:val="33F428B9"/>
    <w:rsid w:val="34133652"/>
    <w:rsid w:val="349D29D0"/>
    <w:rsid w:val="35271840"/>
    <w:rsid w:val="352C2090"/>
    <w:rsid w:val="35915284"/>
    <w:rsid w:val="35D6033F"/>
    <w:rsid w:val="363E0933"/>
    <w:rsid w:val="374A6DCF"/>
    <w:rsid w:val="37CF7C04"/>
    <w:rsid w:val="380B72F5"/>
    <w:rsid w:val="38226CB6"/>
    <w:rsid w:val="383D3737"/>
    <w:rsid w:val="386A7CAC"/>
    <w:rsid w:val="38EF4ABB"/>
    <w:rsid w:val="3919748D"/>
    <w:rsid w:val="39AB1422"/>
    <w:rsid w:val="39AB4B2D"/>
    <w:rsid w:val="39F6757F"/>
    <w:rsid w:val="39FA29FC"/>
    <w:rsid w:val="3A311D54"/>
    <w:rsid w:val="3A5B5494"/>
    <w:rsid w:val="3AB009A4"/>
    <w:rsid w:val="3AB952FB"/>
    <w:rsid w:val="3AFC2D8C"/>
    <w:rsid w:val="3AFF7D6C"/>
    <w:rsid w:val="3B2C5C9C"/>
    <w:rsid w:val="3B546014"/>
    <w:rsid w:val="3BB0081D"/>
    <w:rsid w:val="3C495BD5"/>
    <w:rsid w:val="3C5B4178"/>
    <w:rsid w:val="3C5E565B"/>
    <w:rsid w:val="3C646256"/>
    <w:rsid w:val="3D58507E"/>
    <w:rsid w:val="3D861B47"/>
    <w:rsid w:val="3DD35DF2"/>
    <w:rsid w:val="3E273E49"/>
    <w:rsid w:val="3E287BFF"/>
    <w:rsid w:val="3E987551"/>
    <w:rsid w:val="3EEE0973"/>
    <w:rsid w:val="3F4D7DEE"/>
    <w:rsid w:val="3F593763"/>
    <w:rsid w:val="404A03AF"/>
    <w:rsid w:val="405358E9"/>
    <w:rsid w:val="40B72FD7"/>
    <w:rsid w:val="427D130E"/>
    <w:rsid w:val="42CE2DA5"/>
    <w:rsid w:val="43795189"/>
    <w:rsid w:val="43BB0EF9"/>
    <w:rsid w:val="44004597"/>
    <w:rsid w:val="44761FAC"/>
    <w:rsid w:val="44880F7C"/>
    <w:rsid w:val="45373A57"/>
    <w:rsid w:val="455B1A34"/>
    <w:rsid w:val="45A136A9"/>
    <w:rsid w:val="45F91E19"/>
    <w:rsid w:val="466648BC"/>
    <w:rsid w:val="472C3489"/>
    <w:rsid w:val="477206D5"/>
    <w:rsid w:val="47A42EBF"/>
    <w:rsid w:val="47D0556C"/>
    <w:rsid w:val="488F4CFA"/>
    <w:rsid w:val="48A35DDC"/>
    <w:rsid w:val="4A335934"/>
    <w:rsid w:val="4A51220B"/>
    <w:rsid w:val="4A79404D"/>
    <w:rsid w:val="4A9F0651"/>
    <w:rsid w:val="4B2140DF"/>
    <w:rsid w:val="4B93262E"/>
    <w:rsid w:val="4C3208C5"/>
    <w:rsid w:val="4C882764"/>
    <w:rsid w:val="4C914CCE"/>
    <w:rsid w:val="4CD46A77"/>
    <w:rsid w:val="4CD92A87"/>
    <w:rsid w:val="4D98044F"/>
    <w:rsid w:val="4E034E06"/>
    <w:rsid w:val="4EC94DBB"/>
    <w:rsid w:val="4EF6129A"/>
    <w:rsid w:val="4FFB1543"/>
    <w:rsid w:val="50310FEB"/>
    <w:rsid w:val="507D0AF4"/>
    <w:rsid w:val="50EA5807"/>
    <w:rsid w:val="50EE2AA6"/>
    <w:rsid w:val="50FE688E"/>
    <w:rsid w:val="51DA3205"/>
    <w:rsid w:val="521A5812"/>
    <w:rsid w:val="52A07385"/>
    <w:rsid w:val="536D6420"/>
    <w:rsid w:val="53EE5899"/>
    <w:rsid w:val="546B230D"/>
    <w:rsid w:val="5545214E"/>
    <w:rsid w:val="55E44EFE"/>
    <w:rsid w:val="55E81261"/>
    <w:rsid w:val="5641677F"/>
    <w:rsid w:val="56B1612C"/>
    <w:rsid w:val="578C76AB"/>
    <w:rsid w:val="581241F8"/>
    <w:rsid w:val="583A07DE"/>
    <w:rsid w:val="58786E18"/>
    <w:rsid w:val="588772D4"/>
    <w:rsid w:val="58B411B3"/>
    <w:rsid w:val="58E72D20"/>
    <w:rsid w:val="58F51D5C"/>
    <w:rsid w:val="59093F64"/>
    <w:rsid w:val="591B081F"/>
    <w:rsid w:val="5A261444"/>
    <w:rsid w:val="5A4D5521"/>
    <w:rsid w:val="5B1D16A1"/>
    <w:rsid w:val="5BF212F0"/>
    <w:rsid w:val="5C0176EC"/>
    <w:rsid w:val="5C0A73BE"/>
    <w:rsid w:val="5DA36612"/>
    <w:rsid w:val="5DDF53B8"/>
    <w:rsid w:val="5DEB57F9"/>
    <w:rsid w:val="5E101302"/>
    <w:rsid w:val="5EBE2584"/>
    <w:rsid w:val="5ED254D3"/>
    <w:rsid w:val="5EF64962"/>
    <w:rsid w:val="5EF64C64"/>
    <w:rsid w:val="5F8C244C"/>
    <w:rsid w:val="605C6BB8"/>
    <w:rsid w:val="606B3F7B"/>
    <w:rsid w:val="608F4C88"/>
    <w:rsid w:val="60A32C9B"/>
    <w:rsid w:val="60C03311"/>
    <w:rsid w:val="61056C82"/>
    <w:rsid w:val="615D0CD3"/>
    <w:rsid w:val="616E7975"/>
    <w:rsid w:val="61A77030"/>
    <w:rsid w:val="627E6D65"/>
    <w:rsid w:val="635232BE"/>
    <w:rsid w:val="635B4993"/>
    <w:rsid w:val="63654CE1"/>
    <w:rsid w:val="63977A5A"/>
    <w:rsid w:val="63B239CC"/>
    <w:rsid w:val="63E24075"/>
    <w:rsid w:val="63EB0AB6"/>
    <w:rsid w:val="63F141C4"/>
    <w:rsid w:val="641E06BB"/>
    <w:rsid w:val="653B15C4"/>
    <w:rsid w:val="658D299A"/>
    <w:rsid w:val="668C1B0D"/>
    <w:rsid w:val="67442511"/>
    <w:rsid w:val="678F0CD2"/>
    <w:rsid w:val="67F00980"/>
    <w:rsid w:val="67F63430"/>
    <w:rsid w:val="68550E0F"/>
    <w:rsid w:val="690C5E1E"/>
    <w:rsid w:val="69705A0B"/>
    <w:rsid w:val="69731833"/>
    <w:rsid w:val="6ABA6A40"/>
    <w:rsid w:val="6AFF18BB"/>
    <w:rsid w:val="6B1427C6"/>
    <w:rsid w:val="6B6A332F"/>
    <w:rsid w:val="6B842C64"/>
    <w:rsid w:val="6BE43119"/>
    <w:rsid w:val="6C680825"/>
    <w:rsid w:val="6D0144EE"/>
    <w:rsid w:val="6D235438"/>
    <w:rsid w:val="6D522E94"/>
    <w:rsid w:val="6E560BDE"/>
    <w:rsid w:val="6F0114B5"/>
    <w:rsid w:val="6F5C4C30"/>
    <w:rsid w:val="6F786E1D"/>
    <w:rsid w:val="6F834212"/>
    <w:rsid w:val="6F8E6305"/>
    <w:rsid w:val="6FCD6240"/>
    <w:rsid w:val="6FCF6DB4"/>
    <w:rsid w:val="6FE713E4"/>
    <w:rsid w:val="70FF09AE"/>
    <w:rsid w:val="71446558"/>
    <w:rsid w:val="715A1175"/>
    <w:rsid w:val="71862A8C"/>
    <w:rsid w:val="71ED792D"/>
    <w:rsid w:val="72242916"/>
    <w:rsid w:val="723C0751"/>
    <w:rsid w:val="725E3523"/>
    <w:rsid w:val="72612500"/>
    <w:rsid w:val="726365BA"/>
    <w:rsid w:val="727A0C08"/>
    <w:rsid w:val="72DE5F13"/>
    <w:rsid w:val="735209E0"/>
    <w:rsid w:val="73994D7F"/>
    <w:rsid w:val="74AB05F6"/>
    <w:rsid w:val="75031D7E"/>
    <w:rsid w:val="757C3FFC"/>
    <w:rsid w:val="759C0571"/>
    <w:rsid w:val="75ED5E87"/>
    <w:rsid w:val="76825A53"/>
    <w:rsid w:val="76850944"/>
    <w:rsid w:val="76B02C58"/>
    <w:rsid w:val="77943124"/>
    <w:rsid w:val="77AA3D9B"/>
    <w:rsid w:val="77B70DAC"/>
    <w:rsid w:val="77BC6FE3"/>
    <w:rsid w:val="788D6D3A"/>
    <w:rsid w:val="78DA4D5C"/>
    <w:rsid w:val="79181EDC"/>
    <w:rsid w:val="79403461"/>
    <w:rsid w:val="79733DC4"/>
    <w:rsid w:val="79EA7E35"/>
    <w:rsid w:val="7A50689B"/>
    <w:rsid w:val="7AE2146C"/>
    <w:rsid w:val="7B6E0969"/>
    <w:rsid w:val="7BF23CC4"/>
    <w:rsid w:val="7C597A5A"/>
    <w:rsid w:val="7CAF6E0C"/>
    <w:rsid w:val="7CBA5684"/>
    <w:rsid w:val="7CDA42AD"/>
    <w:rsid w:val="7CF139E4"/>
    <w:rsid w:val="7D8070EE"/>
    <w:rsid w:val="7DB04BC2"/>
    <w:rsid w:val="7DFB7DCB"/>
    <w:rsid w:val="7E921505"/>
    <w:rsid w:val="7EBA155D"/>
    <w:rsid w:val="7F2E65B2"/>
    <w:rsid w:val="7FA55E37"/>
    <w:rsid w:val="7FBB6821"/>
    <w:rsid w:val="7FE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  <w:style w:type="character" w:customStyle="1" w:styleId="45">
    <w:name w:val="ca-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2024-01-24T08:25:00Z</cp:lastPrinted>
  <dcterms:modified xsi:type="dcterms:W3CDTF">2024-10-31T01:08:42Z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