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jc w:val="center"/>
        <w:textAlignment w:val="auto"/>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南宁市</w:t>
      </w:r>
      <w:r>
        <w:rPr>
          <w:rFonts w:hint="eastAsia" w:ascii="华文中宋" w:hAnsi="华文中宋" w:eastAsia="华文中宋"/>
          <w:color w:val="auto"/>
          <w:sz w:val="48"/>
          <w:szCs w:val="48"/>
          <w:highlight w:val="none"/>
          <w:u w:val="none"/>
        </w:rPr>
        <w:t>税务局稽查局</w:t>
      </w:r>
    </w:p>
    <w:p>
      <w:pPr>
        <w:pStyle w:val="5"/>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5"/>
        <w:keepNext w:val="0"/>
        <w:keepLines w:val="0"/>
        <w:pageBreakBefore w:val="0"/>
        <w:kinsoku/>
        <w:wordWrap/>
        <w:overflowPunct/>
        <w:topLinePunct w:val="0"/>
        <w:autoSpaceDE/>
        <w:autoSpaceDN/>
        <w:bidi w:val="0"/>
        <w:adjustRightInd/>
        <w:snapToGrid/>
        <w:jc w:val="center"/>
        <w:textAlignment w:val="auto"/>
        <w:rPr>
          <w:rFonts w:hint="eastAsia" w:ascii="仿宋_GB2312" w:hAnsi="宋体" w:eastAsia="仿宋_GB2312" w:cs="Times New Roman"/>
          <w:b w:val="0"/>
          <w:color w:val="auto"/>
          <w:kern w:val="2"/>
          <w:sz w:val="32"/>
          <w:szCs w:val="24"/>
          <w:highlight w:val="none"/>
          <w:u w:val="none"/>
          <w:lang w:val="en-US" w:eastAsia="zh-CN" w:bidi="ar-SA"/>
        </w:rPr>
      </w:pPr>
      <w:bookmarkStart w:id="0" w:name="djh"/>
      <w:bookmarkEnd w:id="0"/>
      <w:r>
        <w:rPr>
          <w:rFonts w:hint="eastAsia" w:ascii="仿宋_GB2312" w:eastAsia="仿宋_GB2312" w:cs="Times New Roman"/>
          <w:b w:val="0"/>
          <w:color w:val="auto"/>
          <w:kern w:val="2"/>
          <w:sz w:val="32"/>
          <w:szCs w:val="24"/>
          <w:highlight w:val="none"/>
          <w:u w:val="none"/>
          <w:lang w:val="en-US" w:eastAsia="zh-CN" w:bidi="ar-SA"/>
        </w:rPr>
        <w:t xml:space="preserve">  南市</w:t>
      </w:r>
      <w:r>
        <w:rPr>
          <w:rFonts w:hint="eastAsia" w:ascii="仿宋_GB2312" w:hAnsi="宋体" w:eastAsia="仿宋_GB2312" w:cs="Times New Roman"/>
          <w:b w:val="0"/>
          <w:color w:val="auto"/>
          <w:kern w:val="2"/>
          <w:sz w:val="32"/>
          <w:szCs w:val="24"/>
          <w:highlight w:val="none"/>
          <w:u w:val="none"/>
          <w:lang w:val="en-US" w:eastAsia="zh-CN" w:bidi="ar-SA"/>
        </w:rPr>
        <w:t>税稽</w:t>
      </w:r>
      <w:r>
        <w:rPr>
          <w:rFonts w:hint="eastAsia" w:ascii="仿宋_GB2312" w:eastAsia="仿宋_GB2312" w:cs="Times New Roman"/>
          <w:b w:val="0"/>
          <w:color w:val="auto"/>
          <w:kern w:val="2"/>
          <w:sz w:val="32"/>
          <w:szCs w:val="24"/>
          <w:highlight w:val="none"/>
          <w:u w:val="none"/>
          <w:lang w:val="en-US" w:eastAsia="zh-CN" w:bidi="ar-SA"/>
        </w:rPr>
        <w:t>税</w:t>
      </w:r>
      <w:r>
        <w:rPr>
          <w:rFonts w:hint="eastAsia" w:ascii="仿宋_GB2312" w:hAnsi="宋体" w:eastAsia="仿宋_GB2312" w:cs="Times New Roman"/>
          <w:b w:val="0"/>
          <w:color w:val="auto"/>
          <w:kern w:val="2"/>
          <w:sz w:val="32"/>
          <w:szCs w:val="24"/>
          <w:highlight w:val="none"/>
          <w:u w:val="none"/>
          <w:lang w:val="en-US" w:eastAsia="zh-CN" w:bidi="ar-SA"/>
        </w:rPr>
        <w:t>通〔</w:t>
      </w:r>
      <w:r>
        <w:rPr>
          <w:rFonts w:hint="eastAsia" w:ascii="仿宋_GB2312" w:eastAsia="仿宋_GB2312" w:cs="Times New Roman"/>
          <w:b w:val="0"/>
          <w:color w:val="auto"/>
          <w:kern w:val="2"/>
          <w:sz w:val="32"/>
          <w:szCs w:val="24"/>
          <w:highlight w:val="none"/>
          <w:u w:val="none"/>
          <w:lang w:val="en-US" w:eastAsia="zh-CN" w:bidi="ar-SA"/>
        </w:rPr>
        <w:t>2024</w:t>
      </w:r>
      <w:r>
        <w:rPr>
          <w:rFonts w:hint="eastAsia" w:ascii="仿宋_GB2312" w:hAnsi="宋体" w:eastAsia="仿宋_GB2312" w:cs="Times New Roman"/>
          <w:b w:val="0"/>
          <w:color w:val="auto"/>
          <w:kern w:val="2"/>
          <w:sz w:val="32"/>
          <w:szCs w:val="24"/>
          <w:highlight w:val="none"/>
          <w:u w:val="none"/>
          <w:lang w:val="en-US" w:eastAsia="zh-CN" w:bidi="ar-SA"/>
        </w:rPr>
        <w:t>〕</w:t>
      </w:r>
      <w:r>
        <w:rPr>
          <w:rFonts w:hint="eastAsia" w:ascii="仿宋_GB2312" w:eastAsia="仿宋_GB2312" w:cs="Times New Roman"/>
          <w:b w:val="0"/>
          <w:color w:val="auto"/>
          <w:kern w:val="2"/>
          <w:sz w:val="32"/>
          <w:szCs w:val="24"/>
          <w:highlight w:val="none"/>
          <w:u w:val="none"/>
          <w:lang w:val="en-US" w:eastAsia="zh-CN" w:bidi="ar-SA"/>
        </w:rPr>
        <w:t>24014</w:t>
      </w:r>
      <w:r>
        <w:rPr>
          <w:rFonts w:hint="eastAsia" w:ascii="仿宋_GB2312" w:hAnsi="宋体" w:eastAsia="仿宋_GB2312" w:cs="Times New Roman"/>
          <w:b w:val="0"/>
          <w:color w:val="auto"/>
          <w:kern w:val="2"/>
          <w:sz w:val="32"/>
          <w:szCs w:val="24"/>
          <w:highlight w:val="none"/>
          <w:u w:val="none"/>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22"/>
          <w:lang w:val="en-US" w:eastAsia="zh-CN"/>
        </w:rPr>
      </w:pPr>
    </w:p>
    <w:p>
      <w:pPr>
        <w:spacing w:line="600" w:lineRule="exact"/>
        <w:rPr>
          <w:rFonts w:hint="eastAsia" w:ascii="仿宋_GB2312" w:eastAsia="仿宋_GB2312"/>
          <w:sz w:val="32"/>
          <w:lang w:val="en-US" w:eastAsia="zh-CN"/>
        </w:rPr>
      </w:pPr>
      <w:r>
        <w:rPr>
          <w:rFonts w:hint="eastAsia" w:ascii="仿宋_GB2312" w:eastAsia="仿宋_GB2312"/>
          <w:color w:val="auto"/>
          <w:sz w:val="32"/>
          <w:szCs w:val="32"/>
          <w:lang w:eastAsia="zh-CN"/>
        </w:rPr>
        <w:t>广西威其程机械设备有限公司</w:t>
      </w:r>
      <w:r>
        <w:rPr>
          <w:rFonts w:hint="eastAsia" w:ascii="仿宋_GB2312" w:hAnsi="宋体" w:eastAsia="仿宋_GB2312"/>
          <w:sz w:val="32"/>
          <w:szCs w:val="32"/>
        </w:rPr>
        <w:t>（纳税人识别号：</w:t>
      </w:r>
      <w:r>
        <w:rPr>
          <w:rFonts w:hint="eastAsia" w:ascii="仿宋_GB2312" w:hAnsi="仿宋_GB2312" w:eastAsia="仿宋_GB2312" w:cs="仿宋_GB2312"/>
          <w:color w:val="000000"/>
          <w:sz w:val="32"/>
          <w:szCs w:val="32"/>
        </w:rPr>
        <w:t>91450100MA5KBJH04F</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事由：</w:t>
      </w:r>
      <w:r>
        <w:rPr>
          <w:rFonts w:hint="eastAsia" w:ascii="仿宋_GB2312" w:hAnsi="宋体" w:eastAsia="仿宋_GB2312"/>
          <w:color w:val="000000"/>
          <w:sz w:val="32"/>
          <w:szCs w:val="24"/>
          <w:highlight w:val="none"/>
          <w:u w:val="none"/>
          <w:lang w:eastAsia="zh-CN"/>
        </w:rPr>
        <w:t>将你单位确定为重大税收违法失信主体。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依据：根据《重大税收违法失信主体信息公布管理办法》（国家税务总局令第54号）第十条等规定。</w:t>
      </w:r>
    </w:p>
    <w:p>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eastAsia" w:ascii="仿宋_GB2312" w:hAnsi="宋体" w:eastAsia="仿宋_GB2312"/>
          <w:b/>
          <w:bCs/>
          <w:sz w:val="32"/>
        </w:rPr>
      </w:pPr>
      <w:r>
        <w:rPr>
          <w:rFonts w:hint="eastAsia" w:ascii="仿宋_GB2312" w:hAnsi="宋体" w:eastAsia="仿宋_GB2312"/>
          <w:sz w:val="32"/>
        </w:rPr>
        <w:t>你单位符合《重大税收违法失信主体信息公布管理办法》（国家税务总局令第54号）第六条相关规定，我局将你单位确定为重大税收违法失信主体，向社会公布失信信息（详细信息见附件），将你单位失信信息在国家公共信用信息中心“信用中国”网站公示，并推送至参与联合惩戒部门依法依规采取惩戒措施，税务机关适用 D 级纳税人管理措施（由税务机关纳税信用管理部门按纳税信用相关制度执行）。</w:t>
      </w:r>
    </w:p>
    <w:p>
      <w:pPr>
        <w:keepNext w:val="0"/>
        <w:keepLines w:val="0"/>
        <w:pageBreakBefore w:val="0"/>
        <w:widowControl w:val="0"/>
        <w:kinsoku/>
        <w:wordWrap/>
        <w:overflowPunct/>
        <w:topLinePunct w:val="0"/>
        <w:autoSpaceDE/>
        <w:autoSpaceDN/>
        <w:bidi w:val="0"/>
        <w:snapToGrid/>
        <w:spacing w:line="50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rPr>
        <w:t>你单位如对本通知书不服，可以自收到本通知书之日起六十日内依法向南宁市税务局申请行政复议，或者自收到本通知书之日起六个月内依法向人民法院起诉。</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附件：公布的失信信息</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宋体" w:eastAsia="仿宋_GB2312"/>
          <w:color w:val="auto"/>
          <w:sz w:val="32"/>
          <w:szCs w:val="24"/>
          <w:highlight w:val="none"/>
          <w:u w:val="none"/>
          <w:lang w:val="en-US" w:eastAsia="zh-CN"/>
        </w:rPr>
      </w:pPr>
      <w:r>
        <w:rPr>
          <w:rFonts w:hint="eastAsia" w:ascii="仿宋_GB2312" w:hAnsi="宋体" w:eastAsia="仿宋_GB2312"/>
          <w:color w:val="auto"/>
          <w:sz w:val="32"/>
          <w:szCs w:val="24"/>
          <w:highlight w:val="none"/>
          <w:u w:val="none"/>
          <w:lang w:val="en-US" w:eastAsia="zh-CN"/>
        </w:rPr>
        <w:t xml:space="preserve">                 国家税务总局南宁市税务局稽查局</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仿宋_GB2312" w:hAnsi="仿宋" w:eastAsia="仿宋_GB2312"/>
          <w:color w:val="auto"/>
          <w:kern w:val="0"/>
          <w:sz w:val="32"/>
          <w:szCs w:val="20"/>
        </w:rPr>
      </w:pPr>
      <w:r>
        <w:rPr>
          <w:rFonts w:hint="eastAsia" w:ascii="仿宋_GB2312" w:hAnsi="宋体" w:eastAsia="仿宋_GB2312"/>
          <w:color w:val="auto"/>
          <w:sz w:val="32"/>
          <w:szCs w:val="24"/>
          <w:highlight w:val="none"/>
          <w:u w:val="none"/>
          <w:lang w:val="en-US" w:eastAsia="zh-CN"/>
        </w:rPr>
        <w:t xml:space="preserve">                         </w:t>
      </w:r>
      <w:r>
        <w:rPr>
          <w:rFonts w:hint="eastAsia" w:ascii="仿宋_GB2312" w:hAnsi="仿宋" w:eastAsia="仿宋_GB2312"/>
          <w:color w:val="auto"/>
          <w:kern w:val="0"/>
          <w:sz w:val="32"/>
          <w:szCs w:val="20"/>
          <w:lang w:val="en-US" w:eastAsia="zh-CN"/>
        </w:rPr>
        <w:t>2024</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val="en-US" w:eastAsia="zh-CN"/>
        </w:rPr>
        <w:t>09</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val="en-US" w:eastAsia="zh-CN"/>
        </w:rPr>
        <w:t>23</w:t>
      </w:r>
      <w:bookmarkStart w:id="1" w:name="_GoBack"/>
      <w:bookmarkEnd w:id="1"/>
      <w:r>
        <w:rPr>
          <w:rFonts w:hint="eastAsia" w:ascii="仿宋_GB2312" w:hAnsi="仿宋" w:eastAsia="仿宋_GB2312"/>
          <w:color w:val="auto"/>
          <w:kern w:val="0"/>
          <w:sz w:val="32"/>
          <w:szCs w:val="20"/>
        </w:rPr>
        <w:t>日</w:t>
      </w:r>
    </w:p>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仿宋_GB2312" w:hAnsi="宋体" w:eastAsia="仿宋_GB2312"/>
          <w:color w:val="auto"/>
          <w:sz w:val="32"/>
          <w:szCs w:val="2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6"/>
          <w:szCs w:val="36"/>
          <w:highlight w:val="none"/>
          <w:u w:val="none"/>
          <w:lang w:eastAsia="zh-CN"/>
        </w:rPr>
      </w:pPr>
      <w:r>
        <w:rPr>
          <w:rFonts w:hint="eastAsia" w:ascii="仿宋" w:hAnsi="仿宋" w:eastAsia="仿宋" w:cs="仿宋"/>
          <w:b/>
          <w:bCs/>
          <w:color w:val="auto"/>
          <w:sz w:val="36"/>
          <w:szCs w:val="36"/>
          <w:highlight w:val="none"/>
          <w:u w:val="none"/>
          <w:lang w:eastAsia="zh-CN"/>
        </w:rPr>
        <w:t>公布的失信信息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纳税人名称:</w:t>
      </w:r>
      <w:r>
        <w:rPr>
          <w:rFonts w:hint="eastAsia" w:ascii="仿宋_GB2312" w:eastAsia="仿宋_GB2312"/>
          <w:color w:val="auto"/>
          <w:sz w:val="32"/>
          <w:szCs w:val="32"/>
          <w:lang w:eastAsia="zh-CN"/>
        </w:rPr>
        <w:t>广西威其程机械设备有限公司</w:t>
      </w:r>
      <w:r>
        <w:rPr>
          <w:rFonts w:hint="eastAsia" w:ascii="仿宋_GB2312" w:hAnsi="仿宋_GB2312" w:eastAsia="仿宋_GB2312" w:cs="仿宋_GB2312"/>
          <w:b w:val="0"/>
          <w:bCs w:val="0"/>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统一社会信用代码（纳税人识别号）:</w:t>
      </w:r>
      <w:r>
        <w:rPr>
          <w:rFonts w:hint="eastAsia" w:ascii="仿宋_GB2312" w:hAnsi="仿宋_GB2312" w:eastAsia="仿宋_GB2312" w:cs="仿宋_GB2312"/>
          <w:color w:val="000000"/>
          <w:sz w:val="32"/>
          <w:szCs w:val="32"/>
        </w:rPr>
        <w:t>91450100MA5KBJH04F</w:t>
      </w:r>
      <w:r>
        <w:rPr>
          <w:rFonts w:hint="eastAsia" w:ascii="仿宋_GB2312" w:hAnsi="仿宋_GB2312" w:eastAsia="仿宋_GB2312" w:cs="仿宋_GB2312"/>
          <w:b w:val="0"/>
          <w:bCs w:val="0"/>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highlight w:val="none"/>
          <w:u w:val="none"/>
          <w:lang w:val="en-US" w:eastAsia="zh-CN"/>
        </w:rPr>
        <w:t>注册地址:广西壮族自治区</w:t>
      </w:r>
      <w:r>
        <w:rPr>
          <w:rFonts w:hint="eastAsia" w:ascii="仿宋_GB2312" w:hAnsi="仿宋_GB2312" w:eastAsia="仿宋_GB2312" w:cs="仿宋_GB2312"/>
          <w:sz w:val="32"/>
          <w:szCs w:val="32"/>
        </w:rPr>
        <w:t>南宁市青秀区朱瑾路11号柬埔寨园区地下室19号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法定代表人:</w:t>
      </w:r>
      <w:r>
        <w:rPr>
          <w:rFonts w:hint="eastAsia" w:ascii="仿宋_GB2312" w:hAnsi="仿宋" w:eastAsia="仿宋_GB2312"/>
          <w:sz w:val="32"/>
          <w:szCs w:val="24"/>
        </w:rPr>
        <w:t>王刚强</w:t>
      </w:r>
      <w:r>
        <w:rPr>
          <w:rFonts w:hint="eastAsia" w:ascii="仿宋_GB2312" w:hAnsi="仿宋_GB2312" w:eastAsia="仿宋_GB2312" w:cs="仿宋_GB2312"/>
          <w:b w:val="0"/>
          <w:bCs w:val="0"/>
          <w:color w:val="auto"/>
          <w:sz w:val="32"/>
          <w:szCs w:val="32"/>
          <w:highlight w:val="none"/>
          <w:u w:val="none"/>
          <w:lang w:val="en-US" w:eastAsia="zh-CN"/>
        </w:rPr>
        <w:t>，男性，身份证号码为610431********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3815</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案件性质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虚开增值税普通发票。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三、主要违法事实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hAnsi="仿宋_GB2312" w:eastAsia="仿宋_GB2312" w:cs="仿宋_GB2312"/>
          <w:b w:val="0"/>
          <w:bCs w:val="0"/>
          <w:color w:val="auto"/>
          <w:sz w:val="32"/>
          <w:szCs w:val="32"/>
          <w:highlight w:val="none"/>
          <w:u w:val="none"/>
          <w:lang w:eastAsia="zh-CN"/>
        </w:rPr>
        <w:t>经国家税务总局南宁市税务局稽查局检查，发现其在</w:t>
      </w:r>
      <w:r>
        <w:rPr>
          <w:rFonts w:hint="eastAsia" w:ascii="仿宋_GB2312" w:hAnsi="仿宋_GB2312" w:eastAsia="仿宋_GB2312" w:cs="Times New Roman"/>
          <w:color w:val="auto"/>
          <w:sz w:val="32"/>
          <w:szCs w:val="32"/>
          <w:highlight w:val="none"/>
          <w:lang w:val="en-US" w:eastAsia="zh-CN"/>
        </w:rPr>
        <w:t>检查所属期内</w:t>
      </w:r>
      <w:r>
        <w:rPr>
          <w:rFonts w:hint="eastAsia" w:ascii="仿宋_GB2312" w:hAnsi="仿宋_GB2312" w:eastAsia="仿宋_GB2312" w:cs="仿宋_GB2312"/>
          <w:b w:val="0"/>
          <w:bCs w:val="0"/>
          <w:color w:val="auto"/>
          <w:sz w:val="32"/>
          <w:szCs w:val="32"/>
          <w:highlight w:val="none"/>
          <w:u w:val="none"/>
          <w:lang w:eastAsia="zh-CN"/>
        </w:rPr>
        <w:t>，主要存在以下问题:为他人</w:t>
      </w:r>
      <w:r>
        <w:rPr>
          <w:rFonts w:hint="eastAsia" w:ascii="仿宋_GB2312" w:hAnsi="仿宋_GB2312" w:eastAsia="仿宋_GB2312" w:cs="仿宋_GB2312"/>
          <w:b w:val="0"/>
          <w:bCs w:val="0"/>
          <w:color w:val="auto"/>
          <w:sz w:val="32"/>
          <w:szCs w:val="32"/>
          <w:highlight w:val="none"/>
          <w:u w:val="none"/>
          <w:lang w:val="en-US" w:eastAsia="zh-CN"/>
        </w:rPr>
        <w:t>（为自己）</w:t>
      </w:r>
      <w:r>
        <w:rPr>
          <w:rFonts w:hint="eastAsia" w:ascii="仿宋_GB2312" w:hAnsi="仿宋_GB2312" w:eastAsia="仿宋_GB2312" w:cs="仿宋_GB2312"/>
          <w:b w:val="0"/>
          <w:bCs w:val="0"/>
          <w:color w:val="auto"/>
          <w:sz w:val="32"/>
          <w:szCs w:val="32"/>
          <w:highlight w:val="none"/>
          <w:u w:val="none"/>
          <w:lang w:eastAsia="zh-CN"/>
        </w:rPr>
        <w:t>开具与实际经营业务情况不符的</w:t>
      </w:r>
      <w:r>
        <w:rPr>
          <w:rFonts w:hint="eastAsia" w:ascii="仿宋_GB2312" w:hAnsi="仿宋_GB2312" w:eastAsia="仿宋_GB2312" w:cs="仿宋_GB2312"/>
          <w:sz w:val="32"/>
          <w:szCs w:val="32"/>
          <w:highlight w:val="none"/>
        </w:rPr>
        <w:t>增值税</w:t>
      </w:r>
      <w:r>
        <w:rPr>
          <w:rFonts w:hint="eastAsia" w:ascii="仿宋_GB2312" w:hAnsi="仿宋_GB2312" w:eastAsia="仿宋_GB2312" w:cs="仿宋_GB2312"/>
          <w:sz w:val="32"/>
          <w:szCs w:val="32"/>
          <w:highlight w:val="none"/>
          <w:lang w:eastAsia="zh-CN"/>
        </w:rPr>
        <w:t>普通</w:t>
      </w:r>
      <w:r>
        <w:rPr>
          <w:rFonts w:hint="eastAsia" w:ascii="仿宋_GB2312" w:hAnsi="仿宋_GB2312" w:eastAsia="仿宋_GB2312" w:cs="仿宋_GB2312"/>
          <w:sz w:val="32"/>
          <w:szCs w:val="32"/>
          <w:highlight w:val="none"/>
        </w:rPr>
        <w:t>发票</w:t>
      </w:r>
      <w:r>
        <w:rPr>
          <w:rFonts w:hint="eastAsia" w:ascii="仿宋_GB2312" w:hAnsi="仿宋_GB2312" w:eastAsia="仿宋_GB2312" w:cs="仿宋_GB2312"/>
          <w:sz w:val="32"/>
          <w:szCs w:val="32"/>
          <w:highlight w:val="none"/>
          <w:lang w:val="en-US" w:eastAsia="zh-CN"/>
        </w:rPr>
        <w:t>350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rPr>
        <w:t>，</w:t>
      </w:r>
      <w:r>
        <w:rPr>
          <w:rFonts w:hint="eastAsia" w:ascii="仿宋_GB2312" w:eastAsia="仿宋_GB2312"/>
          <w:color w:val="000000"/>
          <w:sz w:val="32"/>
          <w:szCs w:val="32"/>
          <w:lang w:val="en-US" w:eastAsia="zh-CN"/>
        </w:rPr>
        <w:t>票面额累计3250.99万元。</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0" w:leftChars="0" w:firstLine="643" w:firstLineChars="200"/>
        <w:jc w:val="both"/>
        <w:textAlignment w:val="auto"/>
        <w:rPr>
          <w:rFonts w:hint="eastAsia" w:ascii="宋体" w:hAnsi="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相关法律依据及税务处理处罚情况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依照《中华人民共和国税收征收管理法》等相关法律法规的有关规定，依法移送司法机关。</w:t>
      </w:r>
    </w:p>
    <w:sectPr>
      <w:pgSz w:w="11906" w:h="16838"/>
      <w:pgMar w:top="1417" w:right="1474" w:bottom="1701" w:left="1474" w:header="907"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6EBA"/>
    <w:multiLevelType w:val="singleLevel"/>
    <w:tmpl w:val="DBFB6E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56753"/>
    <w:rsid w:val="03813F33"/>
    <w:rsid w:val="0C5E3C63"/>
    <w:rsid w:val="13FB743F"/>
    <w:rsid w:val="1B04576C"/>
    <w:rsid w:val="1C5A0FDA"/>
    <w:rsid w:val="23AF452C"/>
    <w:rsid w:val="244C1138"/>
    <w:rsid w:val="24911DE6"/>
    <w:rsid w:val="2C9A18D4"/>
    <w:rsid w:val="2CD8701C"/>
    <w:rsid w:val="2F4E3B7F"/>
    <w:rsid w:val="32C7552C"/>
    <w:rsid w:val="37FE6B52"/>
    <w:rsid w:val="386F0158"/>
    <w:rsid w:val="390A1577"/>
    <w:rsid w:val="3CCE619D"/>
    <w:rsid w:val="3D8220B2"/>
    <w:rsid w:val="3F1C37C5"/>
    <w:rsid w:val="3F9663B0"/>
    <w:rsid w:val="47AA516D"/>
    <w:rsid w:val="493C3559"/>
    <w:rsid w:val="49F83D09"/>
    <w:rsid w:val="4AE4326F"/>
    <w:rsid w:val="4FDD1238"/>
    <w:rsid w:val="5185583B"/>
    <w:rsid w:val="520A435C"/>
    <w:rsid w:val="554B259E"/>
    <w:rsid w:val="56EA0880"/>
    <w:rsid w:val="588D58E6"/>
    <w:rsid w:val="5B3C3342"/>
    <w:rsid w:val="5CAB0769"/>
    <w:rsid w:val="5D811104"/>
    <w:rsid w:val="5F773158"/>
    <w:rsid w:val="5F8C45E1"/>
    <w:rsid w:val="63012B3D"/>
    <w:rsid w:val="645644B8"/>
    <w:rsid w:val="660D0B24"/>
    <w:rsid w:val="66F479CE"/>
    <w:rsid w:val="6F257FF3"/>
    <w:rsid w:val="716834E6"/>
    <w:rsid w:val="74FE3EE9"/>
    <w:rsid w:val="761614BA"/>
    <w:rsid w:val="771257E5"/>
    <w:rsid w:val="77920AA0"/>
    <w:rsid w:val="78482401"/>
    <w:rsid w:val="7C7F3B72"/>
    <w:rsid w:val="7DFF3193"/>
    <w:rsid w:val="7EA3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rPr>
  </w:style>
  <w:style w:type="paragraph" w:customStyle="1" w:styleId="5">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2021-07-29T04:31:00Z</dcterms:created>
  <dc:creator>Administrator</dc:creator>
  <cp:lastModifiedBy>李伟</cp:lastModifiedBy>
  <cp:lastPrinted>2024-09-27T00:08:00Z</cp:lastPrinted>
  <dcterms:modified xsi:type="dcterms:W3CDTF">2024-12-25T08:11:15Z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