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华文中宋" w:hAnsi="华文中宋" w:eastAsia="华文中宋"/>
          <w:color w:val="auto"/>
          <w:sz w:val="48"/>
          <w:szCs w:val="48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国家税务总局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  <w:lang w:val="en-US" w:eastAsia="zh-CN"/>
        </w:rPr>
        <w:t>南宁市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税务局稽查局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  <w:t>税务事项通知书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宋体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</w:pPr>
      <w:bookmarkStart w:id="0" w:name="djh"/>
      <w:bookmarkEnd w:id="0"/>
      <w:r>
        <w:rPr>
          <w:rFonts w:hint="eastAsia" w:ascii="仿宋_GB2312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 xml:space="preserve">  南市</w:t>
      </w:r>
      <w:r>
        <w:rPr>
          <w:rFonts w:hint="eastAsia" w:ascii="仿宋_GB2312" w:hAnsi="宋体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税稽</w:t>
      </w:r>
      <w:r>
        <w:rPr>
          <w:rFonts w:hint="eastAsia" w:ascii="仿宋_GB2312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税</w:t>
      </w:r>
      <w:r>
        <w:rPr>
          <w:rFonts w:hint="eastAsia" w:ascii="仿宋_GB2312" w:hAnsi="宋体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通〔</w:t>
      </w:r>
      <w:r>
        <w:rPr>
          <w:rFonts w:hint="eastAsia" w:ascii="仿宋_GB2312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2024</w:t>
      </w:r>
      <w:r>
        <w:rPr>
          <w:rFonts w:hint="eastAsia" w:ascii="仿宋_GB2312" w:hAnsi="宋体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〕</w:t>
      </w:r>
      <w:r>
        <w:rPr>
          <w:rFonts w:hint="eastAsia" w:ascii="仿宋_GB2312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24</w:t>
      </w:r>
      <w:bookmarkStart w:id="1" w:name="_GoBack"/>
      <w:bookmarkEnd w:id="1"/>
      <w:r>
        <w:rPr>
          <w:rFonts w:hint="eastAsia" w:ascii="仿宋_GB2312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016</w:t>
      </w:r>
      <w:r>
        <w:rPr>
          <w:rFonts w:hint="eastAsia" w:ascii="仿宋_GB2312" w:hAnsi="宋体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eastAsia="zh-CN"/>
        </w:rPr>
        <w:t>广西松安设备租赁有限公司</w:t>
      </w:r>
      <w:r>
        <w:rPr>
          <w:rFonts w:hint="eastAsia" w:ascii="仿宋_GB2312" w:hAnsi="宋体" w:eastAsia="仿宋_GB2312"/>
          <w:sz w:val="32"/>
          <w:szCs w:val="32"/>
        </w:rPr>
        <w:t>（纳税人识别号：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sz w:val="32"/>
          <w:szCs w:val="32"/>
          <w:u w:val="none"/>
        </w:rPr>
        <w:t>450100327358530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事由：将你单位确定为重大税收违法失信主体</w:t>
      </w:r>
      <w:r>
        <w:rPr>
          <w:rFonts w:hint="eastAsia" w:ascii="仿宋_GB2312" w:hAnsi="宋体" w:eastAsia="仿宋_GB2312"/>
          <w:color w:val="000000"/>
          <w:sz w:val="32"/>
          <w:szCs w:val="24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依据：根据《重大税收违法失信主体信息公布管理办法》（国家税务总局令第54号）第十条等规定。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640" w:firstLineChars="200"/>
        <w:textAlignment w:val="auto"/>
        <w:rPr>
          <w:rFonts w:hint="eastAsia" w:ascii="仿宋_GB2312" w:hAnsi="宋体" w:eastAsia="仿宋_GB2312"/>
          <w:b/>
          <w:bCs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你单位符合《重大税收违法失信主体信息公布管理办法》（国家税务总局令第54号）第六条相关规定，我局将你单位确定为重大税收违法失信主体，向社会公布失信信息（详细信息见附件），将你单位失信信息在国家公共信用信息中心“信用中国”网站公示，并推送至参与联合惩戒部门依法依规采取惩戒措施，税务机关适用 D 级纳税人管理措施（由税务机关纳税信用管理部门按纳税信用相关制度执行）。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120" w:beforeLines="5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sz w:val="32"/>
          <w:szCs w:val="24"/>
          <w:lang w:val="en-US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你单位如对本通知书不服，可以自收到本通知书之日起六十日内依法向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  <w:t>南宁市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税务局申请行政复议，或者自收到本通知书之日起六个月内依法向人民法院起诉。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附件：公布的失信信息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2240" w:firstLineChars="7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  <w:t xml:space="preserve">    国家税务总局南宁市税务局稽查局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仿宋_GB2312" w:hAnsi="仿宋" w:eastAsia="仿宋_GB2312"/>
          <w:color w:val="auto"/>
          <w:kern w:val="0"/>
          <w:sz w:val="32"/>
          <w:szCs w:val="20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  <w:t xml:space="preserve">                          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  <w:lang w:val="en-US" w:eastAsia="zh-CN"/>
        </w:rPr>
        <w:t>2024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</w:rPr>
        <w:t>年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  <w:lang w:val="en-US" w:eastAsia="zh-CN"/>
        </w:rPr>
        <w:t>12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</w:rPr>
        <w:t>月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u w:val="none"/>
          <w:lang w:eastAsia="zh-CN"/>
        </w:rPr>
        <w:t>公布的失信信息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纳税人名称:</w:t>
      </w:r>
      <w:r>
        <w:rPr>
          <w:rFonts w:hint="eastAsia" w:ascii="仿宋_GB2312" w:hAnsi="仿宋" w:eastAsia="仿宋_GB2312"/>
          <w:spacing w:val="0"/>
          <w:sz w:val="32"/>
          <w:szCs w:val="32"/>
          <w:lang w:eastAsia="zh-CN"/>
        </w:rPr>
        <w:t>广西松安设备租赁有限公司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统一社会信用代码（纳税人识别号）: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sz w:val="32"/>
          <w:szCs w:val="32"/>
          <w:u w:val="none"/>
        </w:rPr>
        <w:t>450100327358530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注册地址:广西壮族自治区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南宁市青秀区民族大道16号环球时代1314-1号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>法定代表人:杨念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，男性，身份证号码为530425********003X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案件性质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虚开增值税普通发票。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三、主要违法事实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经国家税务总局南宁市税务局稽查局检查，发现其在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检查所属期内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，主要存在以下问题:为他人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（为自己）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开具与实际经营业务情况不符的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增值税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普通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586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票面额累计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5535.12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firstLine="643" w:firstLineChars="200"/>
        <w:jc w:val="both"/>
        <w:textAlignment w:val="auto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相关法律依据及税务处理处罚情况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依照《中华人民共和国税收征收管理法》等相关法律法规的有关规定，依法移送司法机关。</w:t>
      </w:r>
    </w:p>
    <w:sectPr>
      <w:pgSz w:w="11906" w:h="16838"/>
      <w:pgMar w:top="1417" w:right="1474" w:bottom="1701" w:left="1474" w:header="907" w:footer="124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B6EBA"/>
    <w:multiLevelType w:val="singleLevel"/>
    <w:tmpl w:val="DBFB6E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56753"/>
    <w:rsid w:val="03813F33"/>
    <w:rsid w:val="0C5E3C63"/>
    <w:rsid w:val="0D5B3F3D"/>
    <w:rsid w:val="13322B52"/>
    <w:rsid w:val="13FB743F"/>
    <w:rsid w:val="184654C9"/>
    <w:rsid w:val="1B04576C"/>
    <w:rsid w:val="1BF1249A"/>
    <w:rsid w:val="1C5A0FDA"/>
    <w:rsid w:val="23AF452C"/>
    <w:rsid w:val="24911DE6"/>
    <w:rsid w:val="2C9A18D4"/>
    <w:rsid w:val="2CD8701C"/>
    <w:rsid w:val="2D210FF8"/>
    <w:rsid w:val="2E5A7EF9"/>
    <w:rsid w:val="2F4E3B7F"/>
    <w:rsid w:val="32C7552C"/>
    <w:rsid w:val="37FE6B52"/>
    <w:rsid w:val="386F0158"/>
    <w:rsid w:val="390A1577"/>
    <w:rsid w:val="3CCE619D"/>
    <w:rsid w:val="3D8220B2"/>
    <w:rsid w:val="3F1C37C5"/>
    <w:rsid w:val="3F9663B0"/>
    <w:rsid w:val="47AA516D"/>
    <w:rsid w:val="493C3559"/>
    <w:rsid w:val="49F83D09"/>
    <w:rsid w:val="4AE4326F"/>
    <w:rsid w:val="4FDD1238"/>
    <w:rsid w:val="5185583B"/>
    <w:rsid w:val="520A435C"/>
    <w:rsid w:val="554B259E"/>
    <w:rsid w:val="56EA0880"/>
    <w:rsid w:val="588D58E6"/>
    <w:rsid w:val="5B3C3342"/>
    <w:rsid w:val="5CAB0769"/>
    <w:rsid w:val="5D811104"/>
    <w:rsid w:val="5F773158"/>
    <w:rsid w:val="5F8C45E1"/>
    <w:rsid w:val="63012B3D"/>
    <w:rsid w:val="645644B8"/>
    <w:rsid w:val="660D0B24"/>
    <w:rsid w:val="66F479CE"/>
    <w:rsid w:val="6F257FF3"/>
    <w:rsid w:val="74FE3EE9"/>
    <w:rsid w:val="761614BA"/>
    <w:rsid w:val="771257E5"/>
    <w:rsid w:val="77920AA0"/>
    <w:rsid w:val="78482401"/>
    <w:rsid w:val="7C7F3B72"/>
    <w:rsid w:val="7DFF3193"/>
    <w:rsid w:val="7EA3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单名称"/>
    <w:basedOn w:val="1"/>
    <w:qFormat/>
    <w:uiPriority w:val="0"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2021-07-29T04:31:00Z</dcterms:created>
  <dc:creator>Administrator</dc:creator>
  <cp:lastModifiedBy>李伟</cp:lastModifiedBy>
  <cp:lastPrinted>2024-09-27T00:08:00Z</cp:lastPrinted>
  <dcterms:modified xsi:type="dcterms:W3CDTF">2024-12-25T07:59:02Z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