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hint="eastAsia" w:ascii="华文中宋" w:hAnsi="华文中宋" w:eastAsia="华文中宋" w:cs="华文中宋"/>
          <w:b/>
          <w:color w:val="auto"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  <w:lang w:val="en-US" w:eastAsia="zh-CN"/>
        </w:rPr>
        <w:t>国家</w:t>
      </w:r>
      <w:r>
        <w:rPr>
          <w:rFonts w:hint="eastAsia" w:ascii="华文中宋" w:hAnsi="华文中宋" w:eastAsia="华文中宋" w:cs="华文中宋"/>
          <w:b/>
          <w:color w:val="auto"/>
          <w:spacing w:val="-24"/>
          <w:sz w:val="52"/>
          <w:szCs w:val="52"/>
          <w:lang w:val="en-US" w:eastAsia="zh-CN"/>
        </w:rPr>
        <w:t>税务总局南宁市税务局第二稽查局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hint="eastAsia" w:ascii="华文中宋" w:hAnsi="华文中宋" w:eastAsia="华文中宋"/>
          <w:b/>
          <w:color w:val="auto"/>
          <w:spacing w:val="20"/>
          <w:sz w:val="72"/>
          <w:szCs w:val="72"/>
        </w:rPr>
      </w:pPr>
      <w:bookmarkStart w:id="0" w:name="_Toc433138762"/>
      <w:bookmarkStart w:id="1" w:name="_Toc432954985"/>
      <w:bookmarkStart w:id="2" w:name="_Toc438646789"/>
      <w:bookmarkStart w:id="3" w:name="_Toc439689407"/>
      <w:bookmarkStart w:id="4" w:name="_Toc434378279"/>
      <w:bookmarkStart w:id="5" w:name="_Toc427125265"/>
      <w:bookmarkStart w:id="6" w:name="_Toc459384151"/>
      <w:bookmarkStart w:id="7" w:name="_Toc434399113"/>
      <w:bookmarkStart w:id="8" w:name="_Toc429394923"/>
      <w:bookmarkStart w:id="9" w:name="_Toc432912191"/>
      <w:bookmarkStart w:id="10" w:name="_Toc438616030"/>
      <w:bookmarkStart w:id="11" w:name="_Toc434331650"/>
      <w:bookmarkStart w:id="12" w:name="_Toc432925654"/>
      <w:bookmarkStart w:id="13" w:name="_Toc449780845"/>
      <w:bookmarkStart w:id="14" w:name="_Toc432995088"/>
      <w:bookmarkStart w:id="15" w:name="_Toc438647324"/>
      <w:bookmarkStart w:id="16" w:name="_Toc426953659"/>
      <w:bookmarkStart w:id="17" w:name="_Toc438547770"/>
      <w:bookmarkStart w:id="18" w:name="_Toc434104867"/>
      <w:bookmarkStart w:id="19" w:name="_Toc434035578"/>
      <w:bookmarkStart w:id="20" w:name="_Toc433515694"/>
      <w:bookmarkStart w:id="21" w:name="_Toc432820378"/>
      <w:bookmarkStart w:id="22" w:name="_Toc428787575"/>
      <w:bookmarkStart w:id="23" w:name="_Toc432925316"/>
      <w:r>
        <w:rPr>
          <w:rFonts w:hint="eastAsia" w:ascii="华文中宋" w:hAnsi="华文中宋" w:eastAsia="华文中宋"/>
          <w:b/>
          <w:color w:val="auto"/>
          <w:spacing w:val="20"/>
          <w:sz w:val="72"/>
          <w:szCs w:val="72"/>
        </w:rPr>
        <w:t>不予税务行政处罚决定书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line="1000" w:lineRule="exact"/>
        <w:jc w:val="center"/>
        <w:outlineLvl w:val="0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u w:val="none"/>
        </w:rPr>
        <w:t>南市税</w:t>
      </w:r>
      <w:r>
        <w:rPr>
          <w:rFonts w:hint="eastAsia" w:ascii="仿宋_GB2312" w:eastAsia="仿宋_GB2312" w:cs="Times New Roman"/>
          <w:color w:val="auto"/>
          <w:sz w:val="32"/>
          <w:u w:val="none"/>
          <w:lang w:eastAsia="zh-CN"/>
        </w:rPr>
        <w:t>二</w:t>
      </w:r>
      <w:r>
        <w:rPr>
          <w:rFonts w:hint="eastAsia" w:ascii="仿宋_GB2312" w:hAnsi="Times New Roman" w:eastAsia="仿宋_GB2312" w:cs="Times New Roman"/>
          <w:color w:val="auto"/>
          <w:sz w:val="32"/>
          <w:u w:val="none"/>
        </w:rPr>
        <w:t>稽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不罚〔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〕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号</w:t>
      </w:r>
    </w:p>
    <w:p>
      <w:pPr>
        <w:rPr>
          <w:rFonts w:ascii="仿宋_GB2312" w:hAnsi="Times New Roman" w:eastAsia="仿宋_GB2312" w:cs="Times New Roman"/>
          <w:color w:val="auto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20"/>
          <w:kern w:val="2"/>
          <w:sz w:val="32"/>
        </w:rPr>
        <w:t>南宁市必鼎机械设备有限公司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</w:rPr>
        <w:t>（纳税人识别号：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pacing w:val="-20"/>
          <w:kern w:val="2"/>
          <w:sz w:val="32"/>
          <w:szCs w:val="32"/>
        </w:rPr>
        <w:t>91450107MA5KCJEN9H</w:t>
      </w:r>
      <w:r>
        <w:rPr>
          <w:rFonts w:hint="eastAsia" w:ascii="仿宋_GB2312" w:hAnsi="Times New Roman" w:eastAsia="仿宋_GB2312" w:cs="Times New Roman"/>
          <w:color w:val="auto"/>
          <w:spacing w:val="-20"/>
          <w:sz w:val="32"/>
          <w:u w:val="none"/>
        </w:rPr>
        <w:t>）</w:t>
      </w:r>
      <w:r>
        <w:rPr>
          <w:rFonts w:hint="eastAsia" w:ascii="仿宋_GB2312" w:eastAsia="仿宋_GB2312" w:cs="Times New Roman"/>
          <w:color w:val="auto"/>
          <w:spacing w:val="-20"/>
          <w:sz w:val="32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经我局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于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日对你公司（地址：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南宁市西乡塘区高新大道55号南宁安吉万达广场6栋908号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20</w:t>
      </w:r>
      <w:r>
        <w:rPr>
          <w:rFonts w:hint="eastAsia" w:ascii="仿宋_GB2312" w:eastAsia="仿宋_GB2312"/>
          <w:color w:val="auto"/>
          <w:spacing w:val="0"/>
          <w:kern w:val="2"/>
          <w:sz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年</w:t>
      </w:r>
      <w:r>
        <w:rPr>
          <w:rFonts w:hint="eastAsia" w:ascii="仿宋_GB2312" w:eastAsia="仿宋_GB2312"/>
          <w:color w:val="auto"/>
          <w:spacing w:val="0"/>
          <w:kern w:val="2"/>
          <w:sz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月</w:t>
      </w:r>
      <w:r>
        <w:rPr>
          <w:rFonts w:hint="eastAsia" w:ascii="仿宋_GB2312" w:eastAsia="仿宋_GB2312"/>
          <w:color w:val="auto"/>
          <w:spacing w:val="0"/>
          <w:kern w:val="2"/>
          <w:sz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日至20</w:t>
      </w:r>
      <w:r>
        <w:rPr>
          <w:rFonts w:hint="eastAsia" w:ascii="仿宋_GB2312" w:eastAsia="仿宋_GB2312"/>
          <w:color w:val="auto"/>
          <w:spacing w:val="0"/>
          <w:kern w:val="2"/>
          <w:sz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年</w:t>
      </w:r>
      <w:r>
        <w:rPr>
          <w:rFonts w:hint="eastAsia" w:ascii="仿宋_GB2312" w:eastAsia="仿宋_GB2312"/>
          <w:color w:val="auto"/>
          <w:spacing w:val="0"/>
          <w:kern w:val="2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月</w:t>
      </w:r>
      <w:r>
        <w:rPr>
          <w:rFonts w:hint="eastAsia" w:ascii="仿宋_GB2312" w:eastAsia="仿宋_GB2312"/>
          <w:color w:val="auto"/>
          <w:spacing w:val="0"/>
          <w:kern w:val="2"/>
          <w:sz w:val="32"/>
          <w:lang w:val="en-US" w:eastAsia="zh-CN"/>
        </w:rPr>
        <w:t>31</w:t>
      </w:r>
      <w:r>
        <w:rPr>
          <w:rFonts w:hint="eastAsia" w:ascii="仿宋_GB2312" w:eastAsia="仿宋_GB2312"/>
          <w:color w:val="auto"/>
          <w:spacing w:val="0"/>
          <w:kern w:val="2"/>
          <w:sz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期间的涉税情况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进行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检查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存在以下违法事实</w:t>
      </w:r>
      <w:r>
        <w:rPr>
          <w:rFonts w:hint="eastAsia" w:ascii="仿宋_GB2312" w:hAnsi="华文仿宋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（一）你公司为走逃（失联）企业。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你公司未在税务登记注册地址和生产经营地址经营，法定代表人、财务负责人、办税人电话无法联系,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日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534" w:firstLineChars="16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经查询，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至2016年12月取得增值税电子专用发票共17份，发票金额共计2,383,914.54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元，税额共计405,265.46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元，价税合计2,789,180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元。货物名称：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蓄电池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抑尘车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压缩车厢体、垃圾桶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等，开票方：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广西南宁盈恩机械设备有限公司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随州市龙晟专用汽车销售有限公司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扬州三源机械有限公司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东莞市众可机械设备有限公司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等公司。上述取得的发票已全部用于认证抵扣增值税，其中发票号码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44833575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44833577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（3份）被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国家税务总局东莞市税务局第一稽查局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认定为虚开发票，你公司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2016年12月作进项税额转出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50,843.07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2.领用、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月期间领用增值税专用发票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4500163130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00416250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00416269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(20份)；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增值税普通发票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10份，发票代码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4500162320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10197262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10197271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（10份）；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机动车销售统一发票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5份，发票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145001621206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00802275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00802279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11月至2017年12月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（正常开具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，正常开具的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5份增值税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发票，发票代码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4500162320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10197262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10197266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（5份），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86,495.72元，税额共14,704.28元，价税合计101,200.00元，货物名称：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垃圾桶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，受票方：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海口市美兰区白龙街道办事处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海口市美兰区白沙街道办事处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海口市美兰区海府街道办事处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开具发票已进行纳税申报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机动车销售统一发票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145001621206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00802277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00802279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（3份），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发票金额共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1,936,752.14元，税额共329,247.86元，价税合计2,266,000.00元，货物名称：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专用汽车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，受票方：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北海市海城区环境卫生保洁站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南宁市青秀区环境卫生管理站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开具发票已进行纳税申报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1份增值税专用发票，发票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4500163130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00416250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；5份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增值税普通发票，发票代码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4500162320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10197267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10197271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；2份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机动车销售统一发票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145001621206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00802275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00802276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其余19份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增值税专用发票，发票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4500163130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，发票号码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00416251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00416269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，未查询到开票记录，发票状态为“作废”。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银行账户资金异常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经查询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向税务机关报备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交通银行股份有限公司广西区分行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xxxxxxxxxxxxxxxxxxx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发现你公司的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</w:rPr>
        <w:t>资金往来记录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  <w:lang w:eastAsia="zh-CN"/>
        </w:rPr>
        <w:t>情况如下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</w:rPr>
        <w:t>：</w:t>
      </w:r>
      <w:bookmarkStart w:id="24" w:name="_GoBack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公司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  <w:t>向随州市龙晟专用汽车销售有限公司、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扬州三源机械有限公司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支付汽车定金、货款，金额与进项发票价税合计金额相近。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公司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2016年11月收取南宁市青秀区国库集中支付中心（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南宁市青秀区环境卫生管理站属于政府采购项目范围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）货款，2016年12月收取北海市海城区环境卫生保洁站货款，金额与上述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机动车销售统一发票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相符，银行流水业务摘要记录与上述进项发票内容相符。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未发现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广西南宁盈恩机械设备有限公司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  <w:t>、东莞市军望五金机械有限公司、东莞市辉威自动化设备有限公司、东莞市众可机械设备有限公司进项发票相关的资金往来记录。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无收取受票方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海口市美兰区白龙街道办事处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海口市美兰区白沙街道办事处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海口市美兰区海府街道办事处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海口市美兰区海甸街道办事处</w:t>
      </w:r>
      <w:r>
        <w:rPr>
          <w:rFonts w:hint="eastAsia" w:ascii="仿宋_GB2312" w:hAnsi="仿宋" w:eastAsia="仿宋_GB2312"/>
          <w:color w:val="auto"/>
          <w:spacing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海口市美兰区新埠街道办事处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</w:rPr>
        <w:t>销售款项记录</w:t>
      </w: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增值税普通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后走逃失联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无收款记录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上述行为属于开具与实际经营业务情况不符的增值税发票行为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，违反了《中华人民共和国发票管理办法》（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，国务院令第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）第二十二条第一款、第二款第（一）项的规定，属于虚开发票行为。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上述事实，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的基本情况、增值税纳税申报情况和主管税务机关协查资料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、已证实虚开通知单</w:t>
      </w:r>
      <w:r>
        <w:rPr>
          <w:rFonts w:hint="eastAsia" w:ascii="仿宋_GB2312" w:eastAsia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现场笔录、实地核查影像资料等；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邮寄、公告送达材料等；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取得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、开具</w:t>
      </w:r>
      <w:r>
        <w:rPr>
          <w:rFonts w:hint="eastAsia" w:ascii="仿宋_GB2312" w:eastAsia="仿宋_GB2312"/>
          <w:color w:val="auto"/>
          <w:sz w:val="32"/>
          <w:szCs w:val="32"/>
        </w:rPr>
        <w:t>增值税发票查询信息；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银行账户资金流水查询资料。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trike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上述行为违反了《中华人民共和国发票管理办法》（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令第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，国务院令第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修订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）第二十二条第一款、第二款第（一）项、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第三十七条第一款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的规定,应当给予行政处罚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鉴于上述税收违法行为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在五年内未被发现，依照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《中华人民共和国税收征收管理法》第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十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条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规定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现决定不予行政处罚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如对本决定不服，可以自收到本决定书之日起六十日内依法向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国家税务总局南宁市税务局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申请行政复议，或者自收到本决定书之日起六个月内依法直接向人民法院起诉。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03"/>
        <w:jc w:val="righ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03"/>
        <w:jc w:val="righ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03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二〇二五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  <w:t>十三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0B8C"/>
    <w:rsid w:val="006B2F1F"/>
    <w:rsid w:val="00D66FCC"/>
    <w:rsid w:val="03F23CD1"/>
    <w:rsid w:val="043D2DA0"/>
    <w:rsid w:val="0817058A"/>
    <w:rsid w:val="0A2F523C"/>
    <w:rsid w:val="0A9574FD"/>
    <w:rsid w:val="0B462CCB"/>
    <w:rsid w:val="0BD36CCE"/>
    <w:rsid w:val="0C385A12"/>
    <w:rsid w:val="0C396BCE"/>
    <w:rsid w:val="0D3A2753"/>
    <w:rsid w:val="0EED29F9"/>
    <w:rsid w:val="10425AA4"/>
    <w:rsid w:val="117B27D9"/>
    <w:rsid w:val="132A242C"/>
    <w:rsid w:val="154626C8"/>
    <w:rsid w:val="157F5714"/>
    <w:rsid w:val="171021D3"/>
    <w:rsid w:val="17D12ADE"/>
    <w:rsid w:val="199E2AFC"/>
    <w:rsid w:val="1AA449BA"/>
    <w:rsid w:val="1E857171"/>
    <w:rsid w:val="1FFF7239"/>
    <w:rsid w:val="20596456"/>
    <w:rsid w:val="20723E52"/>
    <w:rsid w:val="219C74E6"/>
    <w:rsid w:val="22097C38"/>
    <w:rsid w:val="237A734B"/>
    <w:rsid w:val="24FD7F04"/>
    <w:rsid w:val="25527F30"/>
    <w:rsid w:val="271637F8"/>
    <w:rsid w:val="2B0A5509"/>
    <w:rsid w:val="2BDF475A"/>
    <w:rsid w:val="2D363BED"/>
    <w:rsid w:val="2DDF23FE"/>
    <w:rsid w:val="2EDA22BF"/>
    <w:rsid w:val="3045037F"/>
    <w:rsid w:val="30BD7F17"/>
    <w:rsid w:val="31D502A8"/>
    <w:rsid w:val="327D39D9"/>
    <w:rsid w:val="331938DC"/>
    <w:rsid w:val="36FF7BAF"/>
    <w:rsid w:val="37B473EF"/>
    <w:rsid w:val="3819586A"/>
    <w:rsid w:val="38381E9D"/>
    <w:rsid w:val="398B0F53"/>
    <w:rsid w:val="3BD4656A"/>
    <w:rsid w:val="3D346CD3"/>
    <w:rsid w:val="3D8D005F"/>
    <w:rsid w:val="3F1B1B3F"/>
    <w:rsid w:val="41341AF1"/>
    <w:rsid w:val="41AE701F"/>
    <w:rsid w:val="4316455F"/>
    <w:rsid w:val="436634C9"/>
    <w:rsid w:val="442B572A"/>
    <w:rsid w:val="45E11D6C"/>
    <w:rsid w:val="47B7785A"/>
    <w:rsid w:val="47C83C14"/>
    <w:rsid w:val="4981317B"/>
    <w:rsid w:val="4AF525F5"/>
    <w:rsid w:val="4C871C75"/>
    <w:rsid w:val="4CA135A1"/>
    <w:rsid w:val="4D177196"/>
    <w:rsid w:val="4E8943FE"/>
    <w:rsid w:val="4FD50C10"/>
    <w:rsid w:val="51476750"/>
    <w:rsid w:val="526933C1"/>
    <w:rsid w:val="53C928BF"/>
    <w:rsid w:val="54C70B8C"/>
    <w:rsid w:val="5533291B"/>
    <w:rsid w:val="561A11D5"/>
    <w:rsid w:val="593C709D"/>
    <w:rsid w:val="5A3F04CD"/>
    <w:rsid w:val="5A985C13"/>
    <w:rsid w:val="5BA95ED2"/>
    <w:rsid w:val="5BDA5690"/>
    <w:rsid w:val="5C6D1659"/>
    <w:rsid w:val="5CAC7813"/>
    <w:rsid w:val="5CB13D9B"/>
    <w:rsid w:val="5CE36E45"/>
    <w:rsid w:val="5D115CE5"/>
    <w:rsid w:val="5D1933BD"/>
    <w:rsid w:val="5DC75C3A"/>
    <w:rsid w:val="60515BAF"/>
    <w:rsid w:val="6084732D"/>
    <w:rsid w:val="63DE4F7A"/>
    <w:rsid w:val="63F071E2"/>
    <w:rsid w:val="64751E53"/>
    <w:rsid w:val="64797E27"/>
    <w:rsid w:val="6521658E"/>
    <w:rsid w:val="65497AB5"/>
    <w:rsid w:val="66482CFA"/>
    <w:rsid w:val="674779DD"/>
    <w:rsid w:val="6A0A4F8D"/>
    <w:rsid w:val="6CD87D7D"/>
    <w:rsid w:val="6ED608E2"/>
    <w:rsid w:val="759D3528"/>
    <w:rsid w:val="76DF3B82"/>
    <w:rsid w:val="778D615D"/>
    <w:rsid w:val="779D2972"/>
    <w:rsid w:val="77D064A6"/>
    <w:rsid w:val="790B7C8C"/>
    <w:rsid w:val="791B6E54"/>
    <w:rsid w:val="79431FE7"/>
    <w:rsid w:val="796C1A6C"/>
    <w:rsid w:val="79F46D6F"/>
    <w:rsid w:val="7B1C4EFB"/>
    <w:rsid w:val="7B6830BF"/>
    <w:rsid w:val="7B7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2023-10-19T01:37:00Z</dcterms:created>
  <dc:creator>成志琼</dc:creator>
  <cp:lastModifiedBy>检查一股</cp:lastModifiedBy>
  <cp:lastPrinted>2025-07-02T02:04:59Z</cp:lastPrinted>
  <dcterms:modified xsi:type="dcterms:W3CDTF">2025-07-02T02:08:24Z</dcterms:modified>
  <dc:title>国家税务总局南宁市税务局第××稽查局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