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南宁市税务局第</w:t>
      </w:r>
      <w:r>
        <w:rPr>
          <w:rFonts w:hint="eastAsia" w:ascii="华文中宋" w:hAnsi="华文中宋" w:eastAsia="华文中宋" w:cs="华文中宋"/>
          <w:b/>
          <w:bCs/>
          <w:spacing w:val="-24"/>
          <w:sz w:val="52"/>
          <w:szCs w:val="52"/>
          <w:lang w:eastAsia="zh-CN"/>
        </w:rPr>
        <w:t>二</w:t>
      </w:r>
      <w:r>
        <w:rPr>
          <w:rFonts w:hint="eastAsia" w:ascii="华文中宋" w:hAnsi="华文中宋" w:eastAsia="华文中宋" w:cs="华文中宋"/>
          <w:b/>
          <w:bCs/>
          <w:spacing w:val="-24"/>
          <w:sz w:val="52"/>
          <w:szCs w:val="52"/>
        </w:rPr>
        <w:t>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2011"/>
      <w:bookmarkStart w:id="2" w:name="_Toc33371261"/>
      <w:r>
        <w:rPr>
          <w:rFonts w:hint="eastAsia" w:ascii="仿宋_GB2312" w:eastAsia="仿宋_GB2312"/>
          <w:spacing w:val="20"/>
          <w:sz w:val="32"/>
          <w:szCs w:val="32"/>
        </w:rPr>
        <w:t>南市税</w:t>
      </w:r>
      <w:r>
        <w:rPr>
          <w:rFonts w:hint="eastAsia" w:ascii="仿宋_GB2312" w:eastAsia="仿宋_GB2312"/>
          <w:spacing w:val="20"/>
          <w:sz w:val="32"/>
          <w:szCs w:val="32"/>
          <w:lang w:eastAsia="zh-CN"/>
        </w:rPr>
        <w:t>二</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25</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18</w:t>
      </w:r>
      <w:r>
        <w:rPr>
          <w:rFonts w:hint="eastAsia" w:ascii="仿宋_GB2312" w:eastAsia="仿宋_GB2312"/>
          <w:spacing w:val="20"/>
          <w:sz w:val="32"/>
        </w:rPr>
        <w:t>号</w:t>
      </w:r>
    </w:p>
    <w:p>
      <w:pPr>
        <w:adjustRightInd w:val="0"/>
        <w:snapToGrid w:val="0"/>
        <w:jc w:val="center"/>
        <w:rPr>
          <w:rFonts w:ascii="仿宋_GB2312" w:eastAsia="仿宋_GB2312"/>
          <w:spacing w:val="20"/>
          <w:sz w:val="32"/>
        </w:rPr>
      </w:pPr>
    </w:p>
    <w:p>
      <w:pPr>
        <w:keepNext w:val="0"/>
        <w:keepLines w:val="0"/>
        <w:pageBreakBefore w:val="0"/>
        <w:widowControl w:val="0"/>
        <w:kinsoku/>
        <w:wordWrap/>
        <w:overflowPunct/>
        <w:topLinePunct w:val="0"/>
        <w:autoSpaceDE/>
        <w:autoSpaceDN/>
        <w:bidi w:val="0"/>
        <w:snapToGrid/>
        <w:spacing w:line="540" w:lineRule="exact"/>
        <w:ind w:left="0" w:leftChars="0" w:right="0" w:rightChars="0"/>
        <w:jc w:val="both"/>
        <w:textAlignment w:val="auto"/>
        <w:outlineLvl w:val="9"/>
        <w:rPr>
          <w:rFonts w:ascii="仿宋_GB2312" w:eastAsia="仿宋_GB2312"/>
          <w:sz w:val="32"/>
        </w:rPr>
      </w:pPr>
      <w:r>
        <w:rPr>
          <w:rFonts w:hint="eastAsia" w:ascii="仿宋_GB2312" w:hAnsi="宋体" w:eastAsia="仿宋_GB2312"/>
          <w:sz w:val="32"/>
          <w:szCs w:val="32"/>
          <w:lang w:eastAsia="zh-CN"/>
        </w:rPr>
        <w:t>广西科达华商贸有限公司</w:t>
      </w:r>
      <w:r>
        <w:rPr>
          <w:rFonts w:hint="eastAsia" w:ascii="仿宋_GB2312" w:hAnsi="宋体" w:eastAsia="仿宋_GB2312"/>
          <w:sz w:val="32"/>
          <w:szCs w:val="32"/>
        </w:rPr>
        <w:t>（纳税人识别号：</w:t>
      </w:r>
      <w:r>
        <w:rPr>
          <w:rFonts w:hint="eastAsia" w:ascii="仿宋_GB2312" w:hAnsi="宋体" w:eastAsia="仿宋_GB2312"/>
          <w:sz w:val="32"/>
          <w:szCs w:val="32"/>
          <w:lang w:eastAsia="zh-CN"/>
        </w:rPr>
        <w:t>91450102MA5MY2A515</w:t>
      </w:r>
      <w:r>
        <w:rPr>
          <w:rFonts w:hint="eastAsia" w:ascii="仿宋_GB2312" w:hAnsi="宋体"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7"/>
        <w:jc w:val="both"/>
        <w:textAlignment w:val="auto"/>
        <w:outlineLvl w:val="9"/>
        <w:rPr>
          <w:rFonts w:ascii="仿宋_GB2312" w:eastAsia="仿宋_GB2312"/>
          <w:sz w:val="32"/>
        </w:rPr>
      </w:pPr>
      <w:r>
        <w:rPr>
          <w:rFonts w:hint="eastAsia" w:ascii="仿宋_GB2312" w:eastAsia="仿宋_GB2312"/>
          <w:sz w:val="32"/>
          <w:lang w:eastAsia="zh-CN"/>
        </w:rPr>
        <w:t>对你</w:t>
      </w:r>
      <w:r>
        <w:rPr>
          <w:rFonts w:hint="eastAsia" w:ascii="仿宋_GB2312" w:hAnsi="宋体" w:eastAsia="仿宋_GB2312"/>
          <w:sz w:val="32"/>
          <w:szCs w:val="32"/>
          <w:lang w:eastAsia="zh-CN"/>
        </w:rPr>
        <w:t>公司</w:t>
      </w:r>
      <w:r>
        <w:rPr>
          <w:rFonts w:hint="eastAsia" w:ascii="仿宋_GB2312" w:eastAsia="仿宋_GB2312"/>
          <w:sz w:val="32"/>
          <w:lang w:eastAsia="zh-CN"/>
        </w:rPr>
        <w:t>（地址：</w:t>
      </w:r>
      <w:r>
        <w:rPr>
          <w:rFonts w:hint="eastAsia" w:ascii="仿宋_GB2312" w:hAnsi="仿宋_GB2312" w:eastAsia="仿宋_GB2312" w:cs="仿宋_GB2312"/>
          <w:color w:val="auto"/>
          <w:sz w:val="32"/>
          <w:szCs w:val="32"/>
          <w:lang w:val="en-US" w:eastAsia="zh-CN"/>
        </w:rPr>
        <w:t>南宁市兴宁区昆仑大道169号金桥农产品批发市场13号楼13号三楼</w:t>
      </w:r>
      <w:r>
        <w:rPr>
          <w:rFonts w:hint="eastAsia" w:ascii="仿宋_GB2312" w:eastAsia="仿宋_GB2312"/>
          <w:sz w:val="32"/>
          <w:lang w:eastAsia="zh-CN"/>
        </w:rPr>
        <w:t>）的税收违法行为拟作出行政处罚决定，根据《中华人民共和国税收征收管理法》第八条、《中华人民共和国行政处罚法》第四十四条、第六十三条、第六十四条规定，现将有关事项告知如下</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7"/>
        <w:jc w:val="both"/>
        <w:textAlignment w:val="auto"/>
        <w:outlineLvl w:val="9"/>
        <w:rPr>
          <w:rFonts w:ascii="仿宋_GB2312" w:eastAsia="仿宋_GB2312"/>
          <w:sz w:val="32"/>
        </w:rPr>
      </w:pPr>
      <w:r>
        <w:rPr>
          <w:rFonts w:hint="eastAsia" w:ascii="仿宋_GB2312" w:eastAsia="仿宋_GB2312"/>
          <w:sz w:val="32"/>
        </w:rPr>
        <w:t xml:space="preserve">一、税务行政处罚的事实依据、法律依据及拟作出的处罚决定:                                                 </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eastAsia="仿宋_GB2312"/>
          <w:sz w:val="32"/>
          <w:szCs w:val="32"/>
        </w:rPr>
        <w:t>为走逃（失联）企业。</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ascii="仿宋_GB2312" w:hAnsi="宋体" w:eastAsia="仿宋_GB2312"/>
          <w:sz w:val="32"/>
          <w:szCs w:val="32"/>
        </w:rPr>
      </w:pPr>
      <w:r>
        <w:rPr>
          <w:rFonts w:hint="eastAsia" w:ascii="仿宋_GB2312" w:hAnsi="宋体" w:eastAsia="仿宋_GB2312"/>
          <w:sz w:val="32"/>
          <w:szCs w:val="32"/>
        </w:rPr>
        <w:t>你</w:t>
      </w:r>
      <w:r>
        <w:rPr>
          <w:rFonts w:hint="eastAsia" w:ascii="仿宋_GB2312" w:hAnsi="宋体" w:eastAsia="仿宋_GB2312"/>
          <w:sz w:val="32"/>
          <w:szCs w:val="32"/>
          <w:lang w:eastAsia="zh-CN"/>
        </w:rPr>
        <w:t>公司</w:t>
      </w:r>
      <w:r>
        <w:rPr>
          <w:rFonts w:hint="eastAsia" w:ascii="仿宋_GB2312" w:hAnsi="宋体" w:eastAsia="仿宋_GB2312"/>
          <w:sz w:val="32"/>
          <w:szCs w:val="32"/>
        </w:rPr>
        <w:t>未在税务登记注册地址和生产经营地址经营，法定代表人、财务负责人、办税人电话无法联系,</w:t>
      </w:r>
      <w:r>
        <w:rPr>
          <w:rFonts w:hint="eastAsia" w:ascii="仿宋_GB2312" w:hAnsi="宋体" w:eastAsia="仿宋_GB2312"/>
          <w:sz w:val="32"/>
          <w:szCs w:val="32"/>
          <w:lang w:val="en-US" w:eastAsia="zh-CN"/>
        </w:rPr>
        <w:t>于</w:t>
      </w:r>
      <w:r>
        <w:rPr>
          <w:rFonts w:hint="eastAsia" w:ascii="仿宋_GB2312" w:hAnsi="宋体" w:eastAsia="仿宋_GB2312"/>
          <w:sz w:val="32"/>
          <w:szCs w:val="32"/>
          <w:lang w:eastAsia="zh-CN"/>
        </w:rPr>
        <w:t>201</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月</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日被</w:t>
      </w:r>
      <w:r>
        <w:rPr>
          <w:rFonts w:hint="eastAsia" w:ascii="仿宋_GB2312" w:hAnsi="宋体" w:eastAsia="仿宋_GB2312"/>
          <w:sz w:val="32"/>
          <w:szCs w:val="32"/>
          <w:lang w:val="en-US" w:eastAsia="zh-CN"/>
        </w:rPr>
        <w:t>主管税务机关</w:t>
      </w:r>
      <w:r>
        <w:rPr>
          <w:rFonts w:hint="eastAsia" w:ascii="仿宋_GB2312" w:hAnsi="宋体" w:eastAsia="仿宋_GB2312"/>
          <w:sz w:val="32"/>
          <w:szCs w:val="32"/>
          <w:lang w:eastAsia="zh-CN"/>
        </w:rPr>
        <w:t>认定为非正常户</w:t>
      </w:r>
      <w:r>
        <w:rPr>
          <w:rFonts w:hint="eastAsia" w:ascii="仿宋_GB2312" w:hAnsi="宋体" w:eastAsia="仿宋_GB2312"/>
          <w:sz w:val="32"/>
          <w:szCs w:val="32"/>
        </w:rPr>
        <w:t>。至检查结束止，</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宋体" w:eastAsia="仿宋_GB2312"/>
          <w:sz w:val="32"/>
          <w:szCs w:val="32"/>
        </w:rPr>
        <w:t>未配合税务检查，也未按要求提供相关涉税资料。</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eastAsia="zh-CN"/>
        </w:rPr>
        <w:t>（二）</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宋体" w:eastAsia="仿宋_GB2312"/>
          <w:b w:val="0"/>
          <w:bCs w:val="0"/>
          <w:color w:val="auto"/>
          <w:sz w:val="32"/>
          <w:szCs w:val="32"/>
          <w:lang w:eastAsia="zh-CN"/>
        </w:rPr>
        <w:t>存在虚开增值税发票问题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1.取得增值税发票情况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经查询，你公司2018年2月26日取得广西霆佳平实业有限公司开具的增值税专用发票4份,发票代码4500164130，发票号码08853374～08853377，发票金额396581.20元,税额67418.80元,价税合计464000.00元,开具的货物名称：*煤炭*煤。你公司已认证并申报抵扣进项税额67418.80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你公司2018年2月27日取得广西南宁凌之泉商贸有限公司开具的增值税专用发票14份,发票代码4500164130，发票号码08451219～08451232，发票金额1323767.88元，税额225040.52元,价税合计1548808.40元，开具的货物名称：*金属制品*镀锌钢丝绳、*橡胶制品*输油胶管、*医药*测温贴等。你公司已认证并申报抵扣进项税额225040.52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2.领用、开具增值税发票情况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经查询,你公司2018年1月到2018年2月期间向主管税务机关领用增值税专用发票共50份，发票代码4500164130,发票号码01843606～01843630（25份）、01929190～01929214（25份）。领用增值税普通发票共20份，发票代码4500173320,发票号码09264637～09264656（20份）。其中：正常开具增值税专用发票共50份，增值税普通发票20份未开具（于2018年1月16日作失控票处理）。具体开票情况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你公司于2018年2月10日、2月26日开具增值税专用发票29份，发票代码4500164130,发票号码01843606～01843630（25份）、01929211～01929214（4份）,发票金额2875213.70元，税额488786.30元，价税合计3364000.00元,开具的货物名称:*煤炭*煤,下游受票单位：大同市芮强贸易有限公司。上述发票已于2018年2月(所属期)进行纳税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 xml:space="preserve"> 你公司于2018年2月11日开具增值税专用发票1份，发票代码4500164130,发票号码01929190,发票金额99145.30元，税额16854.70元，价税合计116000.00元,开具的货物名称:*煤炭*煤,下游受票单位：大同市贵垚物资有限公司。上述发票已于2018年2月(所属期)进行纳税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你公司于2018年2月11日、2月26日开具增值税专用发票20份，发票代码4500164130,发票号码01929191～01929210,发票金额1874998.77元，税额318749.73元，价税合计2193748.50元,开具的货物名称:*涂料*涂料，*塑料制品*塑钢型材，*医药*测温贴，*橡胶制品*输送带等,下游受票单位：大同市易厚机电设备有限公司。上述发票已于2018年2月(所属期)进行纳税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经国家税务总局大同市税务局第二稽查局于2021年8月17日出具的《已证实虚开通知单》证实，由你公司2018年2月11日、2月26日开具的20份增值税专用发票，发票代码4500164130,发票号码01929191～01929210,为虚开发票，涉案发票金额1874998.77元。根据国家税务总局大同市税务局第二稽查局《税务处理决定书》（同税稽二局处〔2021〕48号）及协查案情表述：“大同市易厚机电设备有限公司利用大宗交易未付款等手段取得你公司开具的上述20份增值税专用发票，认定为虚假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3.银行账户资金往来异常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经查询你公司税务机关报备的银行账户（中国光大银行股份有限公司南宁东葛支行78xxxxxxxxxxxxxxxx</w:t>
      </w:r>
      <w:bookmarkStart w:id="3" w:name="_GoBack"/>
      <w:bookmarkEnd w:id="3"/>
      <w:r>
        <w:rPr>
          <w:rFonts w:hint="eastAsia" w:ascii="仿宋_GB2312" w:hAnsi="宋体" w:eastAsia="仿宋_GB2312"/>
          <w:b w:val="0"/>
          <w:bCs w:val="0"/>
          <w:color w:val="auto"/>
          <w:sz w:val="32"/>
          <w:szCs w:val="32"/>
          <w:lang w:val="en-US" w:eastAsia="zh-CN"/>
        </w:rPr>
        <w:t>0），资金往来记录存在异常：你公司与上、下游企业的业务没有资金交易记录，也未发现有支付正常经营所应该发生的房租、水电等各项费用，不符合正常公司经营形式。</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宋体" w:eastAsia="仿宋_GB2312"/>
          <w:b w:val="0"/>
          <w:bCs w:val="0"/>
          <w:color w:val="auto"/>
          <w:sz w:val="32"/>
          <w:szCs w:val="32"/>
          <w:lang w:val="en-US" w:eastAsia="zh-CN"/>
        </w:rPr>
        <w:t>综上所述，你公司开具上述50份增值税专用发票，开具发票所列金额与取得的进项发票金额差异较大，且与上、下游企业无资金交易记录。上述行为属于开具与实际经营业务情况不符的增值税发票，违反了《中华人民共和国发票管理办法》（财政部令第6号发布，国务院令第587号修订）第二十二条第一款、第二款第（一）项的规定，属于虚开发票行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56" w:firstLineChars="205"/>
        <w:jc w:val="both"/>
        <w:textAlignment w:val="auto"/>
        <w:outlineLvl w:val="9"/>
        <w:rPr>
          <w:rFonts w:ascii="仿宋_GB2312" w:hAnsi="宋体" w:eastAsia="仿宋_GB2312"/>
          <w:sz w:val="32"/>
          <w:szCs w:val="32"/>
        </w:rPr>
      </w:pPr>
      <w:r>
        <w:rPr>
          <w:rFonts w:hint="eastAsia" w:ascii="仿宋_GB2312" w:hAnsi="仿宋_GB2312" w:eastAsia="仿宋_GB2312" w:cs="仿宋_GB2312"/>
          <w:color w:val="auto"/>
          <w:sz w:val="32"/>
          <w:szCs w:val="32"/>
          <w:lang w:val="en-US" w:eastAsia="zh-CN"/>
        </w:rPr>
        <w:t>根据《中华人民共和国发票管理办法》（财政部令第6号发布，国务院令第587号修订）第三十七条第一款的规定，你公司前述违法行为于符合《广西壮族自治区地方税务局 广西壮族自治区国家税务局关于发布&lt;广西税务行政处罚裁量权适用规则&gt;的公告》（广西壮族自治区地方税务局广西壮族自治区国家税务局公告2015年第7号）第43项规定的“特别严重”裁量阶次适用条件，拟对你公司虚开发票行为处以110000.00元的罚款</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0"/>
        <w:jc w:val="both"/>
        <w:textAlignment w:val="auto"/>
        <w:outlineLvl w:val="9"/>
        <w:rPr>
          <w:rFonts w:hint="eastAsia" w:ascii="仿宋_GB2312" w:hAnsi="仿宋" w:eastAsia="仿宋_GB2312"/>
          <w:sz w:val="32"/>
          <w:szCs w:val="24"/>
        </w:rPr>
      </w:pPr>
      <w:r>
        <w:rPr>
          <w:rFonts w:hint="eastAsia" w:ascii="仿宋_GB2312" w:hAnsi="仿宋" w:eastAsia="仿宋_GB2312"/>
          <w:sz w:val="32"/>
          <w:szCs w:val="24"/>
        </w:rPr>
        <w:t>二、</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仿宋" w:eastAsia="仿宋_GB2312"/>
          <w:sz w:val="32"/>
          <w:szCs w:val="24"/>
        </w:rPr>
        <w:t>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0"/>
        <w:jc w:val="both"/>
        <w:textAlignment w:val="auto"/>
        <w:outlineLvl w:val="9"/>
        <w:rPr>
          <w:rFonts w:ascii="仿宋_GB2312" w:hAnsi="仿宋" w:eastAsia="仿宋_GB2312"/>
          <w:kern w:val="0"/>
          <w:sz w:val="32"/>
          <w:szCs w:val="20"/>
        </w:rPr>
      </w:pPr>
      <w:r>
        <w:rPr>
          <w:rFonts w:hint="eastAsia" w:ascii="仿宋_GB2312" w:hAnsi="仿宋" w:eastAsia="仿宋_GB2312"/>
          <w:sz w:val="32"/>
          <w:szCs w:val="24"/>
        </w:rPr>
        <w:t>三、若拟对</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仿宋" w:eastAsia="仿宋_GB2312"/>
          <w:sz w:val="32"/>
          <w:szCs w:val="24"/>
        </w:rPr>
        <w:t>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hint="eastAsia" w:ascii="仿宋_GB2312" w:hAnsi="仿宋" w:eastAsia="仿宋_GB2312"/>
          <w:kern w:val="0"/>
          <w:sz w:val="32"/>
          <w:szCs w:val="20"/>
        </w:rPr>
      </w:pPr>
    </w:p>
    <w:p>
      <w:pPr>
        <w:adjustRightInd w:val="0"/>
        <w:ind w:firstLine="5120" w:firstLineChars="16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二五</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七</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十一</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A716B4"/>
    <w:rsid w:val="040C624D"/>
    <w:rsid w:val="05B13D4E"/>
    <w:rsid w:val="06B73574"/>
    <w:rsid w:val="072F10D5"/>
    <w:rsid w:val="07686B85"/>
    <w:rsid w:val="07DF2EC0"/>
    <w:rsid w:val="07F1749D"/>
    <w:rsid w:val="07F35FC0"/>
    <w:rsid w:val="08042AD2"/>
    <w:rsid w:val="08704187"/>
    <w:rsid w:val="089D7F7B"/>
    <w:rsid w:val="08D718C8"/>
    <w:rsid w:val="092E0210"/>
    <w:rsid w:val="099F303B"/>
    <w:rsid w:val="0A8F0EAA"/>
    <w:rsid w:val="0AEF6352"/>
    <w:rsid w:val="0B586B39"/>
    <w:rsid w:val="0B686EA7"/>
    <w:rsid w:val="0BA11DFC"/>
    <w:rsid w:val="0BA22A0A"/>
    <w:rsid w:val="0C712B9B"/>
    <w:rsid w:val="0C9A3DD8"/>
    <w:rsid w:val="0D363AEB"/>
    <w:rsid w:val="0D746EE5"/>
    <w:rsid w:val="0D910D4F"/>
    <w:rsid w:val="0D983558"/>
    <w:rsid w:val="0DA24D05"/>
    <w:rsid w:val="0E2C3B17"/>
    <w:rsid w:val="0FEC4884"/>
    <w:rsid w:val="100837FF"/>
    <w:rsid w:val="10090B08"/>
    <w:rsid w:val="112E51CE"/>
    <w:rsid w:val="123230C2"/>
    <w:rsid w:val="12325DD7"/>
    <w:rsid w:val="12E33EE0"/>
    <w:rsid w:val="12EB67DB"/>
    <w:rsid w:val="13AD2836"/>
    <w:rsid w:val="13E2620E"/>
    <w:rsid w:val="14120EBE"/>
    <w:rsid w:val="142401A9"/>
    <w:rsid w:val="14292D92"/>
    <w:rsid w:val="15561141"/>
    <w:rsid w:val="15FF1300"/>
    <w:rsid w:val="163B1F62"/>
    <w:rsid w:val="164D2F23"/>
    <w:rsid w:val="16F73579"/>
    <w:rsid w:val="17481D47"/>
    <w:rsid w:val="17775D83"/>
    <w:rsid w:val="17CD6DFC"/>
    <w:rsid w:val="17D66162"/>
    <w:rsid w:val="17DE0A96"/>
    <w:rsid w:val="17FB44C7"/>
    <w:rsid w:val="18616280"/>
    <w:rsid w:val="19A26B54"/>
    <w:rsid w:val="19BF7F4D"/>
    <w:rsid w:val="19EA619C"/>
    <w:rsid w:val="1A88036A"/>
    <w:rsid w:val="1B622311"/>
    <w:rsid w:val="1C9D01EE"/>
    <w:rsid w:val="1CAC34DB"/>
    <w:rsid w:val="1CEF4D57"/>
    <w:rsid w:val="1D535768"/>
    <w:rsid w:val="1D6F1AC8"/>
    <w:rsid w:val="1D915A39"/>
    <w:rsid w:val="1E1E3E13"/>
    <w:rsid w:val="1EAF31B5"/>
    <w:rsid w:val="1F203468"/>
    <w:rsid w:val="1F4278AB"/>
    <w:rsid w:val="1FF54795"/>
    <w:rsid w:val="20355F90"/>
    <w:rsid w:val="209D5005"/>
    <w:rsid w:val="20AD28D1"/>
    <w:rsid w:val="20B77904"/>
    <w:rsid w:val="21373440"/>
    <w:rsid w:val="217F77B4"/>
    <w:rsid w:val="218106EF"/>
    <w:rsid w:val="21EB00C2"/>
    <w:rsid w:val="22212BAD"/>
    <w:rsid w:val="240157E4"/>
    <w:rsid w:val="247D4C57"/>
    <w:rsid w:val="252B65CF"/>
    <w:rsid w:val="25BA02C0"/>
    <w:rsid w:val="25F23F1C"/>
    <w:rsid w:val="2612122D"/>
    <w:rsid w:val="26B06C4E"/>
    <w:rsid w:val="26B66B0B"/>
    <w:rsid w:val="27B10378"/>
    <w:rsid w:val="280C1DA7"/>
    <w:rsid w:val="292D673D"/>
    <w:rsid w:val="297C4320"/>
    <w:rsid w:val="29B8261D"/>
    <w:rsid w:val="29FE5D43"/>
    <w:rsid w:val="2A052307"/>
    <w:rsid w:val="2A985477"/>
    <w:rsid w:val="2B38783A"/>
    <w:rsid w:val="2B64004E"/>
    <w:rsid w:val="2BFA35B0"/>
    <w:rsid w:val="2C106849"/>
    <w:rsid w:val="2D00003D"/>
    <w:rsid w:val="2DA72E6F"/>
    <w:rsid w:val="2DE90B32"/>
    <w:rsid w:val="2E2118F8"/>
    <w:rsid w:val="2E9A7890"/>
    <w:rsid w:val="2F556804"/>
    <w:rsid w:val="2FE71F0E"/>
    <w:rsid w:val="30590A81"/>
    <w:rsid w:val="30B21D77"/>
    <w:rsid w:val="30D6621A"/>
    <w:rsid w:val="31451E0E"/>
    <w:rsid w:val="31662B18"/>
    <w:rsid w:val="31787041"/>
    <w:rsid w:val="32B450D0"/>
    <w:rsid w:val="33F428B9"/>
    <w:rsid w:val="349D29D0"/>
    <w:rsid w:val="352C2090"/>
    <w:rsid w:val="35915284"/>
    <w:rsid w:val="374A6DCF"/>
    <w:rsid w:val="37CF7C04"/>
    <w:rsid w:val="380B72F5"/>
    <w:rsid w:val="383D3737"/>
    <w:rsid w:val="386A7CAC"/>
    <w:rsid w:val="38E407DF"/>
    <w:rsid w:val="39AB1422"/>
    <w:rsid w:val="39AB4B2D"/>
    <w:rsid w:val="39F6757F"/>
    <w:rsid w:val="3A7C3EFD"/>
    <w:rsid w:val="3AB009A4"/>
    <w:rsid w:val="3AB952FB"/>
    <w:rsid w:val="3AFC2D8C"/>
    <w:rsid w:val="3AFF7D6C"/>
    <w:rsid w:val="3B4E0C03"/>
    <w:rsid w:val="3B546014"/>
    <w:rsid w:val="3C495BD5"/>
    <w:rsid w:val="3C5B4178"/>
    <w:rsid w:val="3D861B47"/>
    <w:rsid w:val="3DD35DF2"/>
    <w:rsid w:val="3DE931A4"/>
    <w:rsid w:val="3E287BFF"/>
    <w:rsid w:val="3E987551"/>
    <w:rsid w:val="3EEE0973"/>
    <w:rsid w:val="3F4D7DEE"/>
    <w:rsid w:val="3F593763"/>
    <w:rsid w:val="405358E9"/>
    <w:rsid w:val="40B72FD7"/>
    <w:rsid w:val="427D130E"/>
    <w:rsid w:val="42CE2DA5"/>
    <w:rsid w:val="43BB0EF9"/>
    <w:rsid w:val="44761FAC"/>
    <w:rsid w:val="455B1A34"/>
    <w:rsid w:val="458F01BB"/>
    <w:rsid w:val="472C3489"/>
    <w:rsid w:val="477206D5"/>
    <w:rsid w:val="47D0556C"/>
    <w:rsid w:val="488F4CFA"/>
    <w:rsid w:val="48A35DDC"/>
    <w:rsid w:val="4A335934"/>
    <w:rsid w:val="4A51220B"/>
    <w:rsid w:val="4B2140DF"/>
    <w:rsid w:val="4B6A6822"/>
    <w:rsid w:val="4B93262E"/>
    <w:rsid w:val="4C3208C5"/>
    <w:rsid w:val="4C914CCE"/>
    <w:rsid w:val="4CD46A77"/>
    <w:rsid w:val="4CD92A87"/>
    <w:rsid w:val="4E034E06"/>
    <w:rsid w:val="507D0AF4"/>
    <w:rsid w:val="50EE2AA6"/>
    <w:rsid w:val="50FE688E"/>
    <w:rsid w:val="51AF0FC9"/>
    <w:rsid w:val="51DA3205"/>
    <w:rsid w:val="521A5812"/>
    <w:rsid w:val="52616300"/>
    <w:rsid w:val="536D6420"/>
    <w:rsid w:val="542B71B1"/>
    <w:rsid w:val="5545214E"/>
    <w:rsid w:val="555D39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EB06AD"/>
    <w:rsid w:val="5EF64C64"/>
    <w:rsid w:val="5F8C244C"/>
    <w:rsid w:val="606B3F7B"/>
    <w:rsid w:val="60A32C9B"/>
    <w:rsid w:val="61056C82"/>
    <w:rsid w:val="61A77030"/>
    <w:rsid w:val="627E6D65"/>
    <w:rsid w:val="635232BE"/>
    <w:rsid w:val="63654CE1"/>
    <w:rsid w:val="63977A5A"/>
    <w:rsid w:val="63B239CC"/>
    <w:rsid w:val="63E24075"/>
    <w:rsid w:val="63EE4439"/>
    <w:rsid w:val="63F141C4"/>
    <w:rsid w:val="641E06BB"/>
    <w:rsid w:val="658D299A"/>
    <w:rsid w:val="678F0CD2"/>
    <w:rsid w:val="67F00980"/>
    <w:rsid w:val="67F63430"/>
    <w:rsid w:val="690C5E1E"/>
    <w:rsid w:val="6ABA6A40"/>
    <w:rsid w:val="6B1427C6"/>
    <w:rsid w:val="6B6A332F"/>
    <w:rsid w:val="6C680825"/>
    <w:rsid w:val="6D0144EE"/>
    <w:rsid w:val="6D235438"/>
    <w:rsid w:val="6F5A124B"/>
    <w:rsid w:val="6F786E1D"/>
    <w:rsid w:val="6F8E6305"/>
    <w:rsid w:val="6FCF6DB4"/>
    <w:rsid w:val="70FF09AE"/>
    <w:rsid w:val="713A7651"/>
    <w:rsid w:val="71446558"/>
    <w:rsid w:val="715A1175"/>
    <w:rsid w:val="71ED792D"/>
    <w:rsid w:val="721562B0"/>
    <w:rsid w:val="72242916"/>
    <w:rsid w:val="726365BA"/>
    <w:rsid w:val="727A0C08"/>
    <w:rsid w:val="72DE5F13"/>
    <w:rsid w:val="735209E0"/>
    <w:rsid w:val="740A291B"/>
    <w:rsid w:val="74AB05F6"/>
    <w:rsid w:val="759C0571"/>
    <w:rsid w:val="75ED5E87"/>
    <w:rsid w:val="76850944"/>
    <w:rsid w:val="76B02C58"/>
    <w:rsid w:val="77943124"/>
    <w:rsid w:val="77AA3D9B"/>
    <w:rsid w:val="788D6D3A"/>
    <w:rsid w:val="79181EDC"/>
    <w:rsid w:val="79403461"/>
    <w:rsid w:val="79733DC4"/>
    <w:rsid w:val="79EA7E35"/>
    <w:rsid w:val="7A50689B"/>
    <w:rsid w:val="7AC4251C"/>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2"/>
    <w:qFormat/>
    <w:uiPriority w:val="0"/>
    <w:pPr>
      <w:keepNext/>
      <w:keepLines/>
      <w:jc w:val="center"/>
      <w:outlineLvl w:val="0"/>
    </w:pPr>
    <w:rPr>
      <w:rFonts w:ascii="Helvetica" w:hAnsi="Helvetica" w:eastAsia="华文中宋"/>
      <w:b/>
      <w:bCs/>
      <w:kern w:val="44"/>
      <w:sz w:val="52"/>
      <w:szCs w:val="44"/>
      <w:lang w:val="en-GB"/>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8"/>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firstLineChars="200"/>
    </w:pPr>
  </w:style>
  <w:style w:type="paragraph" w:styleId="6">
    <w:name w:val="Document Map"/>
    <w:basedOn w:val="1"/>
    <w:link w:val="37"/>
    <w:semiHidden/>
    <w:qFormat/>
    <w:uiPriority w:val="0"/>
    <w:pPr>
      <w:shd w:val="clear" w:color="auto" w:fill="000080"/>
    </w:pPr>
    <w:rPr>
      <w:szCs w:val="24"/>
    </w:rPr>
  </w:style>
  <w:style w:type="paragraph" w:styleId="7">
    <w:name w:val="Plain Text"/>
    <w:basedOn w:val="1"/>
    <w:link w:val="41"/>
    <w:qFormat/>
    <w:uiPriority w:val="0"/>
    <w:rPr>
      <w:rFonts w:ascii="宋体" w:hAnsi="Courier New" w:cs="Courier New"/>
      <w:szCs w:val="21"/>
    </w:rPr>
  </w:style>
  <w:style w:type="paragraph" w:styleId="8">
    <w:name w:val="Body Text Indent 2"/>
    <w:basedOn w:val="1"/>
    <w:link w:val="40"/>
    <w:qFormat/>
    <w:uiPriority w:val="0"/>
    <w:pPr>
      <w:ind w:right="-153" w:rightChars="-73" w:firstLine="602" w:firstLineChars="215"/>
    </w:pPr>
    <w:rPr>
      <w:sz w:val="28"/>
      <w:szCs w:val="24"/>
    </w:rPr>
  </w:style>
  <w:style w:type="paragraph" w:styleId="9">
    <w:name w:val="Balloon Text"/>
    <w:basedOn w:val="1"/>
    <w:link w:val="39"/>
    <w:semiHidden/>
    <w:qFormat/>
    <w:uiPriority w:val="0"/>
    <w:rPr>
      <w:sz w:val="18"/>
      <w:szCs w:val="18"/>
    </w:rPr>
  </w:style>
  <w:style w:type="paragraph" w:styleId="10">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0"/>
    <w:rPr>
      <w:rFonts w:ascii="Tahoma" w:hAnsi="Tahoma" w:eastAsia="Times New Roman"/>
      <w:kern w:val="0"/>
      <w:sz w:val="24"/>
      <w:szCs w:val="20"/>
      <w:lang w:val="en-US" w:eastAsia="zh-CN"/>
    </w:rPr>
  </w:style>
  <w:style w:type="character" w:customStyle="1" w:styleId="16">
    <w:name w:val="页眉 Char"/>
    <w:link w:val="11"/>
    <w:qFormat/>
    <w:uiPriority w:val="0"/>
    <w:rPr>
      <w:sz w:val="18"/>
      <w:szCs w:val="18"/>
    </w:rPr>
  </w:style>
  <w:style w:type="character" w:customStyle="1" w:styleId="17">
    <w:name w:val="页脚 Char"/>
    <w:link w:val="10"/>
    <w:qFormat/>
    <w:uiPriority w:val="0"/>
    <w:rPr>
      <w:sz w:val="18"/>
      <w:szCs w:val="18"/>
    </w:rPr>
  </w:style>
  <w:style w:type="character" w:customStyle="1" w:styleId="18">
    <w:name w:val="页眉 Char1"/>
    <w:basedOn w:val="14"/>
    <w:link w:val="11"/>
    <w:semiHidden/>
    <w:qFormat/>
    <w:uiPriority w:val="99"/>
    <w:rPr>
      <w:rFonts w:ascii="Times New Roman" w:hAnsi="Times New Roman" w:eastAsia="宋体" w:cs="Times New Roman"/>
      <w:sz w:val="18"/>
      <w:szCs w:val="18"/>
    </w:rPr>
  </w:style>
  <w:style w:type="character" w:customStyle="1" w:styleId="19">
    <w:name w:val="页脚 Char1"/>
    <w:basedOn w:val="14"/>
    <w:link w:val="10"/>
    <w:semiHidden/>
    <w:qFormat/>
    <w:uiPriority w:val="99"/>
    <w:rPr>
      <w:rFonts w:ascii="Times New Roman" w:hAnsi="Times New Roman" w:eastAsia="宋体" w:cs="Times New Roman"/>
      <w:sz w:val="18"/>
      <w:szCs w:val="18"/>
    </w:rPr>
  </w:style>
  <w:style w:type="paragraph" w:customStyle="1" w:styleId="20">
    <w:name w:val="Char Char Char"/>
    <w:basedOn w:val="1"/>
    <w:qFormat/>
    <w:uiPriority w:val="0"/>
    <w:rPr>
      <w:szCs w:val="24"/>
    </w:rPr>
  </w:style>
  <w:style w:type="character" w:customStyle="1" w:styleId="21">
    <w:name w:val="font31"/>
    <w:basedOn w:val="14"/>
    <w:qFormat/>
    <w:uiPriority w:val="0"/>
    <w:rPr>
      <w:rFonts w:hint="eastAsia" w:ascii="宋体" w:hAnsi="宋体" w:eastAsia="宋体" w:cs="宋体"/>
      <w:color w:val="000000"/>
      <w:sz w:val="14"/>
      <w:szCs w:val="14"/>
      <w:u w:val="none"/>
    </w:rPr>
  </w:style>
  <w:style w:type="character" w:customStyle="1" w:styleId="22">
    <w:name w:val="font51"/>
    <w:basedOn w:val="14"/>
    <w:qFormat/>
    <w:uiPriority w:val="0"/>
    <w:rPr>
      <w:rFonts w:hint="default" w:ascii="Verdana" w:hAnsi="Verdana" w:cs="Verdana"/>
      <w:color w:val="000000"/>
      <w:sz w:val="14"/>
      <w:szCs w:val="14"/>
      <w:u w:val="none"/>
    </w:rPr>
  </w:style>
  <w:style w:type="character" w:customStyle="1" w:styleId="23">
    <w:name w:val="font111"/>
    <w:basedOn w:val="14"/>
    <w:qFormat/>
    <w:uiPriority w:val="0"/>
    <w:rPr>
      <w:rFonts w:hint="eastAsia" w:ascii="宋体" w:hAnsi="宋体" w:eastAsia="宋体" w:cs="宋体"/>
      <w:color w:val="000000"/>
      <w:sz w:val="12"/>
      <w:szCs w:val="12"/>
      <w:u w:val="none"/>
    </w:rPr>
  </w:style>
  <w:style w:type="character" w:customStyle="1" w:styleId="24">
    <w:name w:val="font121"/>
    <w:basedOn w:val="14"/>
    <w:qFormat/>
    <w:uiPriority w:val="0"/>
    <w:rPr>
      <w:rFonts w:hint="default" w:ascii="Verdana" w:hAnsi="Verdana" w:cs="Verdana"/>
      <w:color w:val="000000"/>
      <w:sz w:val="12"/>
      <w:szCs w:val="12"/>
      <w:u w:val="none"/>
    </w:rPr>
  </w:style>
  <w:style w:type="character" w:customStyle="1" w:styleId="25">
    <w:name w:val="font101"/>
    <w:basedOn w:val="14"/>
    <w:qFormat/>
    <w:uiPriority w:val="0"/>
    <w:rPr>
      <w:rFonts w:hint="eastAsia" w:ascii="宋体" w:hAnsi="宋体" w:eastAsia="宋体" w:cs="宋体"/>
      <w:color w:val="000000"/>
      <w:sz w:val="14"/>
      <w:szCs w:val="14"/>
      <w:u w:val="none"/>
    </w:rPr>
  </w:style>
  <w:style w:type="character" w:customStyle="1" w:styleId="26">
    <w:name w:val="font61"/>
    <w:basedOn w:val="14"/>
    <w:qFormat/>
    <w:uiPriority w:val="0"/>
    <w:rPr>
      <w:rFonts w:hint="default" w:ascii="Verdana" w:hAnsi="Verdana" w:cs="Verdana"/>
      <w:color w:val="000000"/>
      <w:sz w:val="14"/>
      <w:szCs w:val="14"/>
      <w:u w:val="none"/>
    </w:rPr>
  </w:style>
  <w:style w:type="character" w:customStyle="1" w:styleId="27">
    <w:name w:val="font151"/>
    <w:basedOn w:val="14"/>
    <w:qFormat/>
    <w:uiPriority w:val="0"/>
    <w:rPr>
      <w:rFonts w:hint="eastAsia" w:ascii="宋体" w:hAnsi="宋体" w:eastAsia="宋体" w:cs="宋体"/>
      <w:color w:val="000000"/>
      <w:sz w:val="12"/>
      <w:szCs w:val="12"/>
      <w:u w:val="none"/>
    </w:rPr>
  </w:style>
  <w:style w:type="character" w:customStyle="1" w:styleId="28">
    <w:name w:val="font141"/>
    <w:basedOn w:val="14"/>
    <w:qFormat/>
    <w:uiPriority w:val="0"/>
    <w:rPr>
      <w:rFonts w:hint="default" w:ascii="Verdana" w:hAnsi="Verdana" w:cs="Verdana"/>
      <w:color w:val="000000"/>
      <w:sz w:val="12"/>
      <w:szCs w:val="12"/>
      <w:u w:val="none"/>
    </w:rPr>
  </w:style>
  <w:style w:type="character" w:customStyle="1" w:styleId="29">
    <w:name w:val="font161"/>
    <w:basedOn w:val="14"/>
    <w:qFormat/>
    <w:uiPriority w:val="0"/>
    <w:rPr>
      <w:rFonts w:hint="eastAsia" w:ascii="宋体" w:hAnsi="宋体" w:eastAsia="宋体" w:cs="宋体"/>
      <w:color w:val="C00000"/>
      <w:sz w:val="12"/>
      <w:szCs w:val="12"/>
      <w:u w:val="none"/>
    </w:rPr>
  </w:style>
  <w:style w:type="character" w:customStyle="1" w:styleId="30">
    <w:name w:val="font131"/>
    <w:basedOn w:val="14"/>
    <w:qFormat/>
    <w:uiPriority w:val="0"/>
    <w:rPr>
      <w:rFonts w:hint="default" w:ascii="Verdana" w:hAnsi="Verdana" w:cs="Verdana"/>
      <w:color w:val="C00000"/>
      <w:sz w:val="12"/>
      <w:szCs w:val="12"/>
      <w:u w:val="none"/>
    </w:rPr>
  </w:style>
  <w:style w:type="character" w:customStyle="1" w:styleId="31">
    <w:name w:val="font21"/>
    <w:basedOn w:val="14"/>
    <w:qFormat/>
    <w:uiPriority w:val="0"/>
    <w:rPr>
      <w:rFonts w:hint="default" w:ascii="Verdana" w:hAnsi="Verdana" w:cs="Verdana"/>
      <w:color w:val="000000"/>
      <w:sz w:val="14"/>
      <w:szCs w:val="14"/>
      <w:u w:val="none"/>
    </w:rPr>
  </w:style>
  <w:style w:type="character" w:customStyle="1" w:styleId="32">
    <w:name w:val="标题 1 Char"/>
    <w:basedOn w:val="14"/>
    <w:link w:val="4"/>
    <w:qFormat/>
    <w:uiPriority w:val="0"/>
    <w:rPr>
      <w:rFonts w:ascii="Helvetica" w:hAnsi="Helvetica" w:eastAsia="华文中宋"/>
      <w:b/>
      <w:bCs/>
      <w:kern w:val="44"/>
      <w:sz w:val="52"/>
      <w:szCs w:val="44"/>
      <w:lang w:val="en-GB"/>
    </w:rPr>
  </w:style>
  <w:style w:type="character" w:customStyle="1" w:styleId="33">
    <w:name w:val="纯文本 Char"/>
    <w:link w:val="7"/>
    <w:qFormat/>
    <w:locked/>
    <w:uiPriority w:val="0"/>
    <w:rPr>
      <w:rFonts w:ascii="宋体" w:hAnsi="Courier New" w:cs="Courier New"/>
      <w:kern w:val="2"/>
      <w:sz w:val="21"/>
      <w:szCs w:val="21"/>
    </w:rPr>
  </w:style>
  <w:style w:type="character" w:customStyle="1" w:styleId="34">
    <w:name w:val="font11"/>
    <w:basedOn w:val="14"/>
    <w:qFormat/>
    <w:uiPriority w:val="0"/>
    <w:rPr>
      <w:rFonts w:hint="eastAsia" w:ascii="宋体" w:hAnsi="宋体" w:eastAsia="宋体" w:cs="宋体"/>
      <w:color w:val="000000"/>
      <w:sz w:val="18"/>
      <w:szCs w:val="18"/>
      <w:u w:val="none"/>
    </w:rPr>
  </w:style>
  <w:style w:type="character" w:customStyle="1" w:styleId="35">
    <w:name w:val="content1"/>
    <w:basedOn w:val="14"/>
    <w:qFormat/>
    <w:uiPriority w:val="0"/>
    <w:rPr>
      <w:rFonts w:hint="default" w:ascii="Tahoma" w:hAnsi="Tahoma" w:cs="Tahoma"/>
      <w:sz w:val="21"/>
      <w:szCs w:val="21"/>
    </w:rPr>
  </w:style>
  <w:style w:type="character" w:customStyle="1" w:styleId="36">
    <w:name w:val="Char Char1"/>
    <w:basedOn w:val="14"/>
    <w:qFormat/>
    <w:uiPriority w:val="0"/>
    <w:rPr>
      <w:rFonts w:ascii="宋体" w:hAnsi="Courier New" w:cs="Courier New"/>
      <w:kern w:val="2"/>
      <w:sz w:val="21"/>
      <w:szCs w:val="21"/>
    </w:rPr>
  </w:style>
  <w:style w:type="character" w:customStyle="1" w:styleId="37">
    <w:name w:val="文档结构图 Char"/>
    <w:basedOn w:val="14"/>
    <w:link w:val="6"/>
    <w:semiHidden/>
    <w:qFormat/>
    <w:uiPriority w:val="0"/>
    <w:rPr>
      <w:kern w:val="2"/>
      <w:sz w:val="21"/>
      <w:szCs w:val="24"/>
      <w:shd w:val="clear" w:color="auto" w:fill="000080"/>
    </w:rPr>
  </w:style>
  <w:style w:type="character" w:customStyle="1" w:styleId="38">
    <w:name w:val="正文文本 Char"/>
    <w:basedOn w:val="14"/>
    <w:link w:val="2"/>
    <w:qFormat/>
    <w:uiPriority w:val="0"/>
    <w:rPr>
      <w:kern w:val="2"/>
      <w:sz w:val="21"/>
      <w:szCs w:val="24"/>
    </w:rPr>
  </w:style>
  <w:style w:type="character" w:customStyle="1" w:styleId="39">
    <w:name w:val="批注框文本 Char"/>
    <w:basedOn w:val="14"/>
    <w:link w:val="9"/>
    <w:semiHidden/>
    <w:qFormat/>
    <w:uiPriority w:val="0"/>
    <w:rPr>
      <w:kern w:val="2"/>
      <w:sz w:val="18"/>
      <w:szCs w:val="18"/>
    </w:rPr>
  </w:style>
  <w:style w:type="character" w:customStyle="1" w:styleId="40">
    <w:name w:val="正文文本缩进 2 Char"/>
    <w:basedOn w:val="14"/>
    <w:link w:val="8"/>
    <w:qFormat/>
    <w:uiPriority w:val="0"/>
    <w:rPr>
      <w:kern w:val="2"/>
      <w:sz w:val="28"/>
      <w:szCs w:val="24"/>
    </w:rPr>
  </w:style>
  <w:style w:type="character" w:customStyle="1" w:styleId="41">
    <w:name w:val="纯文本 Char1"/>
    <w:basedOn w:val="14"/>
    <w:link w:val="7"/>
    <w:semiHidden/>
    <w:qFormat/>
    <w:uiPriority w:val="99"/>
    <w:rPr>
      <w:rFonts w:ascii="宋体" w:hAnsi="Courier New" w:cs="Courier New"/>
      <w:kern w:val="2"/>
      <w:sz w:val="21"/>
      <w:szCs w:val="21"/>
    </w:rPr>
  </w:style>
  <w:style w:type="paragraph" w:customStyle="1" w:styleId="42">
    <w:name w:val="Char"/>
    <w:basedOn w:val="1"/>
    <w:qFormat/>
    <w:uiPriority w:val="0"/>
    <w:rPr>
      <w:szCs w:val="24"/>
    </w:rPr>
  </w:style>
  <w:style w:type="paragraph" w:customStyle="1" w:styleId="43">
    <w:name w:val="Char Char Char Char"/>
    <w:basedOn w:val="1"/>
    <w:qFormat/>
    <w:uiPriority w:val="0"/>
    <w:pPr>
      <w:spacing w:before="120" w:after="120" w:line="360" w:lineRule="auto"/>
      <w:ind w:firstLine="420"/>
    </w:pPr>
    <w:rPr>
      <w:rFonts w:ascii="Tahoma" w:hAnsi="Tahoma"/>
      <w:sz w:val="28"/>
      <w:szCs w:val="20"/>
    </w:rPr>
  </w:style>
  <w:style w:type="paragraph" w:customStyle="1" w:styleId="44">
    <w:name w:val="Char1 Char Char Char"/>
    <w:basedOn w:val="6"/>
    <w:qFormat/>
    <w:uiPriority w:val="0"/>
    <w:rPr>
      <w:rFonts w:ascii="Tahoma" w:hAnsi="Tahoma"/>
      <w:sz w:val="24"/>
    </w:rPr>
  </w:style>
  <w:style w:type="paragraph" w:customStyle="1" w:styleId="45">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47</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梁绰绰</cp:lastModifiedBy>
  <cp:lastPrinted>2025-05-23T07:08:00Z</cp:lastPrinted>
  <dcterms:modified xsi:type="dcterms:W3CDTF">2025-07-14T03:06:58Z</dcterms:modified>
  <dc:title>国家税务总局南宁市税务局第三稽查局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