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spacing w:line="900" w:lineRule="exact"/>
        <w:ind w:left="0" w:leftChars="0" w:right="0" w:rightChars="0" w:firstLine="0" w:firstLineChars="0"/>
        <w:jc w:val="distribute"/>
        <w:textAlignment w:val="auto"/>
        <w:rPr>
          <w:rFonts w:hint="eastAsia" w:ascii="华文中宋" w:hAnsi="华文中宋" w:eastAsia="华文中宋" w:cs="华文中宋"/>
          <w:b w:val="0"/>
          <w:bCs w:val="0"/>
          <w:spacing w:val="-51"/>
          <w:sz w:val="52"/>
          <w:szCs w:val="52"/>
        </w:rPr>
      </w:pPr>
      <w:r>
        <w:rPr>
          <w:rFonts w:hint="eastAsia" w:ascii="华文中宋" w:hAnsi="华文中宋" w:eastAsia="华文中宋" w:cs="华文中宋"/>
          <w:b w:val="0"/>
          <w:bCs w:val="0"/>
          <w:spacing w:val="-51"/>
          <w:sz w:val="52"/>
          <w:szCs w:val="52"/>
          <w:lang w:eastAsia="zh-CN"/>
        </w:rPr>
        <w:t>国家税务总局</w:t>
      </w:r>
      <w:r>
        <w:rPr>
          <w:rFonts w:hint="eastAsia" w:ascii="华文中宋" w:hAnsi="华文中宋" w:cs="华文中宋"/>
          <w:b w:val="0"/>
          <w:bCs w:val="0"/>
          <w:spacing w:val="-51"/>
          <w:sz w:val="52"/>
          <w:szCs w:val="52"/>
          <w:lang w:eastAsia="zh-CN"/>
        </w:rPr>
        <w:t>南宁市</w:t>
      </w:r>
      <w:r>
        <w:rPr>
          <w:rFonts w:hint="eastAsia" w:ascii="华文中宋" w:hAnsi="华文中宋" w:eastAsia="华文中宋" w:cs="华文中宋"/>
          <w:b w:val="0"/>
          <w:bCs w:val="0"/>
          <w:spacing w:val="-51"/>
          <w:sz w:val="52"/>
          <w:szCs w:val="52"/>
        </w:rPr>
        <w:t>税务局</w:t>
      </w:r>
      <w:r>
        <w:rPr>
          <w:rFonts w:hint="eastAsia" w:ascii="华文中宋" w:hAnsi="华文中宋" w:eastAsia="华文中宋" w:cs="华文中宋"/>
          <w:b w:val="0"/>
          <w:bCs w:val="0"/>
          <w:spacing w:val="-51"/>
          <w:sz w:val="52"/>
          <w:szCs w:val="52"/>
          <w:lang w:eastAsia="zh-CN"/>
        </w:rPr>
        <w:t>第</w:t>
      </w:r>
      <w:r>
        <w:rPr>
          <w:rFonts w:hint="eastAsia" w:ascii="华文中宋" w:hAnsi="华文中宋" w:cs="华文中宋"/>
          <w:b w:val="0"/>
          <w:bCs w:val="0"/>
          <w:spacing w:val="-51"/>
          <w:sz w:val="52"/>
          <w:szCs w:val="52"/>
          <w:lang w:eastAsia="zh-CN"/>
        </w:rPr>
        <w:t>四</w:t>
      </w:r>
      <w:r>
        <w:rPr>
          <w:rFonts w:hint="eastAsia" w:ascii="华文中宋" w:hAnsi="华文中宋" w:eastAsia="华文中宋" w:cs="华文中宋"/>
          <w:b w:val="0"/>
          <w:bCs w:val="0"/>
          <w:spacing w:val="-51"/>
          <w:sz w:val="52"/>
          <w:szCs w:val="52"/>
        </w:rPr>
        <w:t>稽查局</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华文中宋" w:hAnsi="华文中宋" w:eastAsia="华文中宋" w:cs="华文中宋"/>
          <w:b w:val="0"/>
          <w:bCs w:val="0"/>
          <w:sz w:val="72"/>
          <w:szCs w:val="72"/>
        </w:rPr>
      </w:pPr>
      <w:r>
        <w:rPr>
          <w:rFonts w:hint="eastAsia" w:ascii="华文中宋" w:hAnsi="华文中宋" w:eastAsia="华文中宋" w:cs="华文中宋"/>
          <w:b w:val="0"/>
          <w:bCs w:val="0"/>
          <w:sz w:val="72"/>
          <w:szCs w:val="72"/>
        </w:rPr>
        <w:t>税务事项通知书</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spacing w:val="20"/>
          <w:sz w:val="32"/>
          <w:szCs w:val="32"/>
          <w:u w:val="single"/>
        </w:rPr>
      </w:pPr>
      <w:r>
        <w:rPr>
          <w:rFonts w:hint="eastAsia" w:ascii="仿宋" w:hAnsi="仿宋" w:eastAsia="仿宋" w:cs="仿宋"/>
          <w:sz w:val="32"/>
          <w:szCs w:val="32"/>
          <w:lang w:eastAsia="zh-CN"/>
        </w:rPr>
        <w:t>南市税四稽</w:t>
      </w:r>
      <w:r>
        <w:rPr>
          <w:rFonts w:hint="eastAsia" w:ascii="仿宋" w:hAnsi="仿宋" w:eastAsia="仿宋" w:cs="仿宋"/>
          <w:sz w:val="32"/>
          <w:szCs w:val="32"/>
        </w:rPr>
        <w:t>通</w:t>
      </w:r>
      <w:r>
        <w:rPr>
          <w:rFonts w:hint="eastAsia" w:ascii="仿宋" w:hAnsi="仿宋" w:eastAsia="仿宋" w:cs="仿宋"/>
        </w:rPr>
        <w:t>〔20</w:t>
      </w:r>
      <w:r>
        <w:rPr>
          <w:rFonts w:hint="eastAsia" w:ascii="仿宋" w:hAnsi="仿宋" w:eastAsia="仿宋" w:cs="仿宋"/>
          <w:lang w:val="en-US" w:eastAsia="zh-CN"/>
        </w:rPr>
        <w:t>26</w:t>
      </w:r>
      <w:r>
        <w:rPr>
          <w:rFonts w:hint="eastAsia" w:ascii="仿宋" w:hAnsi="仿宋" w:eastAsia="仿宋" w:cs="仿宋"/>
        </w:rPr>
        <w:t>〕</w:t>
      </w:r>
      <w:r>
        <w:rPr>
          <w:rFonts w:hint="eastAsia" w:ascii="仿宋" w:hAnsi="仿宋" w:eastAsia="仿宋" w:cs="仿宋"/>
          <w:lang w:val="en-US" w:eastAsia="zh-CN"/>
        </w:rPr>
        <w:t>69</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sz w:val="21"/>
          <w:szCs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pacing w:val="-34"/>
          <w:sz w:val="32"/>
        </w:rPr>
      </w:pPr>
      <w:r>
        <w:rPr>
          <w:rFonts w:hint="eastAsia" w:ascii="仿宋" w:hAnsi="仿宋" w:eastAsia="仿宋" w:cs="仿宋"/>
          <w:lang w:val="en-US" w:eastAsia="zh-CN"/>
        </w:rPr>
        <w:t>广西诚岿贸易有限公司</w:t>
      </w:r>
      <w:r>
        <w:rPr>
          <w:rFonts w:hint="eastAsia" w:ascii="仿宋" w:hAnsi="仿宋" w:eastAsia="仿宋" w:cs="仿宋"/>
          <w:color w:val="000000"/>
          <w:spacing w:val="-34"/>
          <w:sz w:val="32"/>
        </w:rPr>
        <w:t>（纳税人识别号：</w:t>
      </w:r>
      <w:r>
        <w:rPr>
          <w:rFonts w:hint="eastAsia" w:ascii="仿宋" w:hAnsi="仿宋" w:eastAsia="仿宋" w:cs="仿宋"/>
          <w:lang w:val="en-US" w:eastAsia="zh-CN"/>
        </w:rPr>
        <w:t>91450100MABXXAEP83</w:t>
      </w:r>
      <w:r>
        <w:rPr>
          <w:rFonts w:hint="eastAsia" w:ascii="仿宋" w:hAnsi="仿宋" w:eastAsia="仿宋" w:cs="仿宋"/>
          <w:color w:val="000000"/>
          <w:spacing w:val="-34"/>
          <w:sz w:val="32"/>
        </w:rPr>
        <w:t>）</w:t>
      </w:r>
      <w:r>
        <w:rPr>
          <w:rFonts w:hint="eastAsia" w:ascii="仿宋" w:hAnsi="仿宋" w:eastAsia="仿宋" w:cs="仿宋"/>
          <w:color w:val="000000"/>
          <w:spacing w:val="-34"/>
          <w:sz w:val="32"/>
          <w:lang w:eastAsia="zh-CN"/>
        </w:rPr>
        <w:t>：</w:t>
      </w:r>
    </w:p>
    <w:p>
      <w:pPr>
        <w:numPr>
          <w:ilvl w:val="0"/>
          <w:numId w:val="0"/>
        </w:numPr>
        <w:ind w:firstLine="632" w:firstLineChars="200"/>
        <w:jc w:val="left"/>
        <w:rPr>
          <w:rFonts w:hint="eastAsia" w:ascii="仿宋" w:hAnsi="仿宋" w:eastAsia="仿宋" w:cs="仿宋"/>
          <w:color w:val="000000"/>
          <w:sz w:val="32"/>
        </w:rPr>
      </w:pPr>
      <w:r>
        <w:rPr>
          <w:rFonts w:hint="eastAsia" w:ascii="仿宋" w:hAnsi="仿宋" w:eastAsia="仿宋"/>
          <w:b/>
          <w:bCs/>
          <w:color w:val="000000"/>
          <w:sz w:val="32"/>
          <w:szCs w:val="32"/>
          <w:lang w:eastAsia="zh-CN"/>
        </w:rPr>
        <w:t>一、</w:t>
      </w:r>
      <w:r>
        <w:rPr>
          <w:rFonts w:hint="eastAsia" w:ascii="仿宋" w:hAnsi="仿宋" w:eastAsia="仿宋"/>
          <w:b/>
          <w:bCs/>
          <w:color w:val="000000"/>
          <w:sz w:val="32"/>
          <w:szCs w:val="32"/>
        </w:rPr>
        <w:t>事由</w:t>
      </w:r>
      <w:bookmarkStart w:id="0" w:name="sy"/>
      <w:bookmarkEnd w:id="0"/>
      <w:bookmarkStart w:id="4" w:name="_GoBack"/>
      <w:bookmarkEnd w:id="4"/>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 w:hAnsi="仿宋" w:eastAsia="仿宋" w:cs="仿宋"/>
          <w:color w:val="000000"/>
          <w:sz w:val="32"/>
          <w:lang w:eastAsia="zh-CN"/>
        </w:rPr>
      </w:pPr>
      <w:r>
        <w:rPr>
          <w:rFonts w:hint="eastAsia" w:ascii="仿宋" w:hAnsi="仿宋" w:eastAsia="仿宋" w:cs="仿宋"/>
          <w:color w:val="000000"/>
          <w:sz w:val="32"/>
          <w:lang w:eastAsia="zh-CN"/>
        </w:rPr>
        <w:t>限期提供资料</w:t>
      </w:r>
      <w:r>
        <w:rPr>
          <w:rFonts w:hint="eastAsia" w:ascii="仿宋" w:hAnsi="仿宋" w:eastAsia="仿宋" w:cs="仿宋"/>
        </w:rPr>
        <w:t>。</w:t>
      </w:r>
    </w:p>
    <w:p>
      <w:pPr>
        <w:ind w:firstLine="632" w:firstLineChars="200"/>
        <w:jc w:val="left"/>
        <w:rPr>
          <w:rFonts w:hint="eastAsia" w:ascii="仿宋" w:hAnsi="仿宋" w:eastAsia="仿宋"/>
          <w:color w:val="000000"/>
          <w:sz w:val="32"/>
          <w:szCs w:val="32"/>
          <w:lang w:eastAsia="zh-CN"/>
        </w:rPr>
      </w:pPr>
      <w:r>
        <w:rPr>
          <w:rFonts w:hint="eastAsia" w:ascii="仿宋" w:hAnsi="仿宋" w:eastAsia="仿宋" w:cs="仿宋"/>
          <w:sz w:val="32"/>
        </w:rPr>
        <w:t>依据：</w:t>
      </w:r>
      <w:r>
        <w:rPr>
          <w:rFonts w:hint="eastAsia" w:ascii="仿宋" w:hAnsi="仿宋" w:eastAsia="仿宋"/>
          <w:color w:val="000000"/>
          <w:sz w:val="32"/>
          <w:szCs w:val="32"/>
          <w:lang w:val="en-US" w:eastAsia="zh-CN"/>
        </w:rPr>
        <w:t>1.</w:t>
      </w:r>
      <w:r>
        <w:rPr>
          <w:rFonts w:hint="eastAsia" w:ascii="仿宋" w:hAnsi="仿宋" w:eastAsia="仿宋"/>
          <w:color w:val="000000"/>
          <w:sz w:val="32"/>
          <w:szCs w:val="32"/>
          <w:lang w:eastAsia="zh-CN"/>
        </w:rPr>
        <w:t>《中华人民共和国税收征收管理法》第五十四条：税务机关有权进行下列税务检查：（三）责成纳税人、扣缴义务人提供与纳税或者代扣代缴、代收代缴税款有关的文件、证明材料和有关资料。</w:t>
      </w:r>
    </w:p>
    <w:p>
      <w:pPr>
        <w:ind w:firstLine="632" w:firstLineChars="200"/>
        <w:jc w:val="left"/>
        <w:rPr>
          <w:rFonts w:hint="eastAsia" w:ascii="仿宋" w:hAnsi="仿宋" w:eastAsia="仿宋" w:cs="仿宋"/>
          <w:color w:val="000000"/>
          <w:sz w:val="32"/>
          <w:lang w:eastAsia="zh-CN"/>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eastAsia="zh-CN"/>
        </w:rPr>
        <w:t>《中华人民共和国税收征收管理法》第五十六条：纳税人、扣缴义务人必须接受税务机关依法进行的税务检查，如实反映情况，提供有关资料，不得拒绝、隐瞒。</w:t>
      </w:r>
    </w:p>
    <w:p>
      <w:pPr>
        <w:ind w:firstLine="632" w:firstLineChars="200"/>
        <w:jc w:val="left"/>
        <w:rPr>
          <w:rFonts w:hint="eastAsia" w:ascii="仿宋" w:hAnsi="仿宋" w:eastAsia="仿宋" w:cs="仿宋"/>
          <w:color w:val="000000"/>
          <w:sz w:val="32"/>
          <w:lang w:eastAsia="zh-CN"/>
        </w:rPr>
      </w:pPr>
      <w:r>
        <w:rPr>
          <w:rFonts w:hint="eastAsia" w:ascii="仿宋" w:hAnsi="仿宋" w:eastAsia="仿宋"/>
          <w:b/>
          <w:bCs/>
          <w:color w:val="000000"/>
          <w:sz w:val="32"/>
          <w:szCs w:val="32"/>
          <w:lang w:eastAsia="zh-CN"/>
        </w:rPr>
        <w:t>二、</w:t>
      </w:r>
      <w:r>
        <w:rPr>
          <w:rFonts w:hint="eastAsia" w:ascii="仿宋" w:hAnsi="仿宋" w:eastAsia="仿宋"/>
          <w:b/>
          <w:bCs/>
          <w:color w:val="000000"/>
          <w:sz w:val="32"/>
          <w:szCs w:val="32"/>
        </w:rPr>
        <w:t>通知内容</w:t>
      </w:r>
      <w:bookmarkStart w:id="1" w:name="tznr"/>
      <w:bookmarkEnd w:id="1"/>
    </w:p>
    <w:p>
      <w:pPr>
        <w:spacing w:line="560" w:lineRule="exact"/>
        <w:ind w:firstLine="630"/>
        <w:rPr>
          <w:rFonts w:hint="eastAsia" w:ascii="仿宋" w:hAnsi="仿宋" w:eastAsia="仿宋" w:cs="仿宋"/>
          <w:color w:val="000000"/>
          <w:sz w:val="32"/>
          <w:lang w:eastAsia="zh-CN"/>
        </w:rPr>
      </w:pPr>
      <w:r>
        <w:rPr>
          <w:rFonts w:hint="eastAsia" w:ascii="仿宋" w:hAnsi="仿宋" w:eastAsia="仿宋" w:cs="仿宋"/>
          <w:color w:val="000000"/>
          <w:sz w:val="32"/>
          <w:lang w:eastAsia="zh-CN"/>
        </w:rPr>
        <w:t>（一）限你公司自收到本通知书之日起十日内向国家税务总局南宁市税务局第四稽查局提供以下涉税资料：</w:t>
      </w:r>
    </w:p>
    <w:p>
      <w:pPr>
        <w:pStyle w:val="2"/>
        <w:ind w:left="0" w:leftChars="0" w:firstLine="632" w:firstLineChars="200"/>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1.公司营业证照；</w:t>
      </w:r>
    </w:p>
    <w:p>
      <w:pPr>
        <w:pStyle w:val="2"/>
        <w:ind w:left="0" w:leftChars="0" w:firstLine="632"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2.取得甘肃邦泽庆科技有限公司、甘肃崴卓聚贸易有限公司、甘肃乾达昌商贸有限公司、甘肃方铭尚电子商务有限公司、甘肃禾卓耀商贸有限公司和甘肃博易辰电子商务有限公司6户企业发票的购销合同；</w:t>
      </w:r>
    </w:p>
    <w:p>
      <w:pPr>
        <w:pStyle w:val="2"/>
        <w:ind w:left="0" w:leftChars="0" w:firstLine="632"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取得甘肃邦泽庆科技有限公司、甘肃崴卓聚贸易有限公司、甘肃乾达昌商贸有限公司、甘肃方铭尚电子商务有限公司、甘肃禾卓耀商贸有限公司和甘肃博易辰电子商务有限公司发票复印件、会计资料复印件（出入库单据、运输发票、付款凭证、会计记账凭证及科目表）；</w:t>
      </w:r>
    </w:p>
    <w:p>
      <w:pPr>
        <w:pStyle w:val="2"/>
        <w:ind w:left="0" w:leftChars="0" w:firstLine="632"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4.取得甘肃邦泽庆科技有限公司、甘肃崴卓聚贸易有限公司、甘肃乾达昌商贸有限公司、甘肃方铭尚电子商务有限公司、甘肃禾卓耀商贸有限公司和甘肃博易辰电子商务有限公司发票涉税处理资料（含认证抵扣和销售申报的明细）；</w:t>
      </w:r>
    </w:p>
    <w:p>
      <w:pPr>
        <w:pStyle w:val="2"/>
        <w:ind w:left="0" w:leftChars="0" w:firstLine="632"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5.公司2025年的银行流水；</w:t>
      </w:r>
    </w:p>
    <w:p>
      <w:pPr>
        <w:pStyle w:val="2"/>
        <w:ind w:left="0" w:leftChars="0" w:firstLine="632"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6.补充情况说明(内容：</w:t>
      </w:r>
      <w:r>
        <w:rPr>
          <w:rFonts w:hint="eastAsia" w:ascii="仿宋" w:hAnsi="仿宋" w:eastAsia="仿宋" w:cs="仿宋"/>
          <w:b w:val="0"/>
          <w:w w:val="98"/>
          <w:sz w:val="32"/>
          <w:szCs w:val="32"/>
          <w:u w:val="none"/>
        </w:rPr>
        <w:t>何人何时何地从何人以何种方式和</w:t>
      </w:r>
      <w:r>
        <w:rPr>
          <w:rFonts w:hint="eastAsia" w:ascii="仿宋" w:hAnsi="仿宋" w:eastAsia="仿宋" w:cs="仿宋"/>
          <w:b w:val="0"/>
          <w:w w:val="98"/>
          <w:sz w:val="32"/>
          <w:szCs w:val="32"/>
          <w:u w:val="none"/>
          <w:lang w:eastAsia="zh-CN"/>
        </w:rPr>
        <w:t>对方</w:t>
      </w:r>
      <w:r>
        <w:rPr>
          <w:rFonts w:hint="eastAsia" w:ascii="仿宋" w:hAnsi="仿宋" w:eastAsia="仿宋" w:cs="仿宋"/>
          <w:b w:val="0"/>
          <w:w w:val="98"/>
          <w:sz w:val="32"/>
          <w:szCs w:val="32"/>
          <w:u w:val="none"/>
        </w:rPr>
        <w:t>企业取得联系，</w:t>
      </w:r>
      <w:r>
        <w:rPr>
          <w:rFonts w:hint="eastAsia" w:ascii="仿宋" w:hAnsi="仿宋" w:eastAsia="仿宋" w:cs="仿宋"/>
          <w:b w:val="0"/>
          <w:w w:val="98"/>
          <w:sz w:val="32"/>
          <w:szCs w:val="32"/>
          <w:u w:val="none"/>
          <w:lang w:eastAsia="zh-CN"/>
        </w:rPr>
        <w:t>取得</w:t>
      </w:r>
      <w:r>
        <w:rPr>
          <w:rFonts w:hint="eastAsia" w:ascii="仿宋" w:hAnsi="仿宋" w:eastAsia="仿宋" w:cs="仿宋"/>
          <w:b w:val="0"/>
          <w:w w:val="98"/>
          <w:sz w:val="32"/>
          <w:szCs w:val="32"/>
          <w:u w:val="none"/>
        </w:rPr>
        <w:t>发票的详细经过，交接发票的具体方式</w:t>
      </w:r>
      <w:r>
        <w:rPr>
          <w:rFonts w:hint="eastAsia" w:ascii="仿宋" w:hAnsi="仿宋" w:eastAsia="仿宋" w:cs="仿宋"/>
          <w:b w:val="0"/>
          <w:w w:val="98"/>
          <w:sz w:val="32"/>
          <w:szCs w:val="32"/>
          <w:u w:val="none"/>
          <w:lang w:eastAsia="zh-CN"/>
        </w:rPr>
        <w:t>等等及其他应说明的情况</w:t>
      </w:r>
      <w:r>
        <w:rPr>
          <w:rFonts w:hint="eastAsia" w:ascii="仿宋" w:hAnsi="仿宋" w:eastAsia="仿宋" w:cs="仿宋"/>
          <w:sz w:val="32"/>
          <w:szCs w:val="32"/>
          <w:u w:val="none"/>
          <w:lang w:val="en-US" w:eastAsia="zh-CN"/>
        </w:rPr>
        <w:t>)。</w:t>
      </w:r>
    </w:p>
    <w:p>
      <w:pPr>
        <w:numPr>
          <w:ilvl w:val="0"/>
          <w:numId w:val="0"/>
        </w:numPr>
        <w:ind w:firstLine="632" w:firstLineChars="200"/>
        <w:jc w:val="left"/>
        <w:rPr>
          <w:rFonts w:hint="eastAsia" w:ascii="仿宋" w:hAnsi="仿宋" w:eastAsia="仿宋"/>
          <w:b w:val="0"/>
          <w:bCs w:val="0"/>
          <w:color w:val="000000"/>
          <w:sz w:val="32"/>
          <w:szCs w:val="32"/>
          <w:lang w:val="en-US" w:eastAsia="zh-CN"/>
        </w:rPr>
      </w:pPr>
      <w:r>
        <w:rPr>
          <w:rFonts w:hint="eastAsia" w:ascii="仿宋" w:hAnsi="仿宋" w:eastAsia="仿宋"/>
          <w:color w:val="000000"/>
          <w:sz w:val="32"/>
          <w:szCs w:val="32"/>
          <w:lang w:eastAsia="zh-CN"/>
        </w:rPr>
        <w:t>（二）如你公司不能在</w:t>
      </w:r>
      <w:r>
        <w:rPr>
          <w:rFonts w:hint="eastAsia" w:ascii="仿宋" w:hAnsi="仿宋" w:eastAsia="仿宋"/>
          <w:b w:val="0"/>
          <w:bCs w:val="0"/>
          <w:color w:val="000000"/>
          <w:sz w:val="32"/>
          <w:szCs w:val="32"/>
          <w:lang w:val="en-US" w:eastAsia="zh-CN"/>
        </w:rPr>
        <w:t>2026年4月18日前完整提供上述资料，需在限期内书面说明原因，并对说明情况的真实性负法律责任。</w:t>
      </w:r>
    </w:p>
    <w:p>
      <w:pPr>
        <w:numPr>
          <w:ilvl w:val="0"/>
          <w:numId w:val="0"/>
        </w:numPr>
        <w:ind w:firstLine="640"/>
        <w:jc w:val="left"/>
        <w:rPr>
          <w:rFonts w:hint="default" w:ascii="仿宋" w:hAnsi="仿宋" w:eastAsia="仿宋"/>
          <w:b w:val="0"/>
          <w:bCs w:val="0"/>
          <w:color w:val="000000"/>
          <w:sz w:val="32"/>
          <w:szCs w:val="32"/>
          <w:lang w:val="en-US" w:eastAsia="zh-CN"/>
        </w:rPr>
      </w:pPr>
      <w:r>
        <w:rPr>
          <w:rFonts w:hint="eastAsia" w:ascii="仿宋" w:hAnsi="仿宋" w:eastAsia="仿宋"/>
          <w:b w:val="0"/>
          <w:bCs w:val="0"/>
          <w:color w:val="000000"/>
          <w:sz w:val="32"/>
          <w:szCs w:val="32"/>
          <w:lang w:val="en-US" w:eastAsia="zh-CN"/>
        </w:rPr>
        <w:t>（三）如你公司在限期内不提供上述资料又不向税务机关提供正当理由的，或提供虚假资料，不如实反映情况，或者拒绝提供有关资料的，我局将根据《</w:t>
      </w:r>
      <w:r>
        <w:rPr>
          <w:rFonts w:hint="eastAsia" w:ascii="仿宋" w:hAnsi="仿宋" w:eastAsia="仿宋"/>
          <w:color w:val="000000"/>
          <w:sz w:val="32"/>
          <w:szCs w:val="32"/>
          <w:lang w:eastAsia="zh-CN"/>
        </w:rPr>
        <w:t>中华人民共和国税收征收管理法</w:t>
      </w:r>
      <w:r>
        <w:rPr>
          <w:rFonts w:hint="eastAsia" w:ascii="仿宋" w:hAnsi="仿宋" w:eastAsia="仿宋"/>
          <w:b w:val="0"/>
          <w:bCs w:val="0"/>
          <w:color w:val="000000"/>
          <w:sz w:val="32"/>
          <w:szCs w:val="32"/>
          <w:lang w:val="en-US" w:eastAsia="zh-CN"/>
        </w:rPr>
        <w:t>》第七十条、</w:t>
      </w:r>
      <w:r>
        <w:rPr>
          <w:rFonts w:hint="eastAsia" w:ascii="仿宋" w:hAnsi="仿宋" w:eastAsia="仿宋"/>
          <w:color w:val="000000"/>
          <w:sz w:val="32"/>
          <w:szCs w:val="32"/>
          <w:lang w:eastAsia="zh-CN"/>
        </w:rPr>
        <w:t>《中华人民共和国税收征收管理法实施细则》第九十六条</w:t>
      </w:r>
      <w:r>
        <w:rPr>
          <w:rFonts w:hint="eastAsia" w:ascii="仿宋" w:hAnsi="仿宋" w:eastAsia="仿宋"/>
          <w:b w:val="0"/>
          <w:bCs w:val="0"/>
          <w:color w:val="000000"/>
          <w:sz w:val="32"/>
          <w:szCs w:val="32"/>
          <w:lang w:val="en-US" w:eastAsia="zh-CN"/>
        </w:rPr>
        <w:t>进行处罚。</w:t>
      </w:r>
    </w:p>
    <w:p>
      <w:pPr>
        <w:jc w:val="left"/>
        <w:rPr>
          <w:rFonts w:hint="eastAsia" w:ascii="仿宋" w:hAnsi="仿宋" w:eastAsia="仿宋"/>
          <w:color w:val="000000"/>
          <w:sz w:val="32"/>
          <w:szCs w:val="32"/>
          <w:lang w:eastAsia="zh-CN"/>
        </w:rPr>
      </w:pPr>
      <w:bookmarkStart w:id="2" w:name="blsx"/>
      <w:bookmarkEnd w:id="2"/>
      <w:r>
        <w:rPr>
          <w:rFonts w:hint="eastAsia" w:ascii="仿宋" w:hAnsi="仿宋" w:eastAsia="仿宋"/>
          <w:b/>
          <w:bCs/>
          <w:color w:val="000000"/>
          <w:sz w:val="32"/>
          <w:szCs w:val="32"/>
          <w:lang w:eastAsia="zh-CN"/>
        </w:rPr>
        <w:t>注意事项：</w:t>
      </w:r>
    </w:p>
    <w:p>
      <w:pPr>
        <w:numPr>
          <w:ilvl w:val="0"/>
          <w:numId w:val="0"/>
        </w:numPr>
        <w:wordWrap/>
        <w:ind w:firstLine="632" w:firstLineChars="200"/>
        <w:jc w:val="both"/>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1.提供纸质资料的，</w:t>
      </w:r>
      <w:r>
        <w:rPr>
          <w:rFonts w:hint="eastAsia" w:ascii="仿宋" w:hAnsi="仿宋" w:eastAsia="仿宋"/>
          <w:color w:val="000000"/>
          <w:sz w:val="32"/>
          <w:szCs w:val="32"/>
          <w:lang w:eastAsia="zh-CN"/>
        </w:rPr>
        <w:t>需在每份复印件注明“此复印件与原件相符，原件存我单位”，企业法定代表人或财务负责人或经办人员签名、签时间、盖公章。</w:t>
      </w:r>
    </w:p>
    <w:p>
      <w:pPr>
        <w:numPr>
          <w:ilvl w:val="0"/>
          <w:numId w:val="0"/>
        </w:numPr>
        <w:wordWrap/>
        <w:ind w:firstLine="632" w:firstLineChars="200"/>
        <w:jc w:val="both"/>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eastAsia="zh-CN"/>
        </w:rPr>
        <w:t>提供电子数据的，电子数据打印成纸质资料，每份纸质资料在上面注明数据出处、打印场所、打印时间或者提供时间，注明“与电子数据核对无误”，并由当事人签章。</w:t>
      </w:r>
    </w:p>
    <w:p>
      <w:pPr>
        <w:ind w:firstLine="632" w:firstLineChars="200"/>
        <w:jc w:val="left"/>
        <w:rPr>
          <w:rFonts w:hint="default" w:ascii="仿宋" w:hAnsi="仿宋" w:eastAsia="仿宋"/>
          <w:color w:val="000000"/>
          <w:sz w:val="32"/>
          <w:szCs w:val="32"/>
          <w:lang w:val="en-US" w:eastAsia="zh-CN"/>
        </w:rPr>
      </w:pPr>
      <w:r>
        <w:rPr>
          <w:rFonts w:hint="eastAsia" w:ascii="仿宋" w:hAnsi="仿宋" w:eastAsia="仿宋"/>
          <w:color w:val="000000"/>
          <w:sz w:val="32"/>
          <w:szCs w:val="32"/>
          <w:lang w:eastAsia="zh-CN"/>
        </w:rPr>
        <w:t>联系人员：</w:t>
      </w:r>
      <w:r>
        <w:rPr>
          <w:rFonts w:hint="eastAsia" w:ascii="仿宋" w:hAnsi="仿宋" w:eastAsia="仿宋"/>
          <w:color w:val="000000"/>
          <w:sz w:val="32"/>
          <w:szCs w:val="32"/>
          <w:lang w:val="en-US" w:eastAsia="zh-CN"/>
        </w:rPr>
        <w:t>冉  婷、陈宁玲</w:t>
      </w:r>
    </w:p>
    <w:p>
      <w:pPr>
        <w:ind w:firstLine="632" w:firstLineChars="200"/>
        <w:jc w:val="left"/>
        <w:rPr>
          <w:rFonts w:hint="default" w:ascii="仿宋" w:hAnsi="仿宋" w:eastAsia="仿宋"/>
          <w:color w:val="000000"/>
          <w:sz w:val="32"/>
          <w:szCs w:val="32"/>
          <w:lang w:val="en-US" w:eastAsia="zh-CN"/>
        </w:rPr>
      </w:pPr>
      <w:r>
        <w:rPr>
          <w:rFonts w:hint="eastAsia" w:ascii="仿宋" w:hAnsi="仿宋" w:eastAsia="仿宋"/>
          <w:color w:val="000000"/>
          <w:sz w:val="32"/>
          <w:szCs w:val="32"/>
          <w:lang w:eastAsia="zh-CN"/>
        </w:rPr>
        <w:t>联系电话：0771-</w:t>
      </w:r>
      <w:r>
        <w:rPr>
          <w:rFonts w:hint="eastAsia" w:ascii="仿宋" w:hAnsi="仿宋" w:eastAsia="仿宋"/>
          <w:color w:val="000000"/>
          <w:sz w:val="32"/>
          <w:szCs w:val="32"/>
          <w:lang w:val="en-US" w:eastAsia="zh-CN"/>
        </w:rPr>
        <w:t>5583602</w:t>
      </w:r>
    </w:p>
    <w:p>
      <w:pPr>
        <w:ind w:firstLine="632" w:firstLineChars="200"/>
        <w:jc w:val="left"/>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税务机关地址：广西南宁市青秀区望园路19号</w:t>
      </w:r>
      <w:r>
        <w:rPr>
          <w:rFonts w:hint="eastAsia" w:ascii="仿宋" w:hAnsi="仿宋" w:eastAsia="仿宋"/>
          <w:color w:val="000000"/>
          <w:sz w:val="32"/>
          <w:szCs w:val="32"/>
          <w:lang w:val="en-US" w:eastAsia="zh-CN"/>
        </w:rPr>
        <w:t>6</w:t>
      </w:r>
      <w:r>
        <w:rPr>
          <w:rFonts w:hint="eastAsia" w:ascii="仿宋" w:hAnsi="仿宋" w:eastAsia="仿宋"/>
          <w:color w:val="000000"/>
          <w:sz w:val="32"/>
          <w:szCs w:val="32"/>
          <w:lang w:eastAsia="zh-CN"/>
        </w:rPr>
        <w:t>楼</w:t>
      </w:r>
    </w:p>
    <w:p>
      <w:pPr>
        <w:ind w:firstLine="632" w:firstLineChars="200"/>
        <w:jc w:val="left"/>
        <w:rPr>
          <w:rFonts w:hint="eastAsia" w:ascii="仿宋" w:hAnsi="仿宋" w:eastAsia="仿宋"/>
          <w:color w:val="000000"/>
          <w:sz w:val="32"/>
          <w:szCs w:val="32"/>
        </w:rPr>
      </w:pPr>
      <w:r>
        <w:rPr>
          <w:rFonts w:hint="eastAsia" w:ascii="仿宋" w:hAnsi="仿宋" w:eastAsia="仿宋"/>
          <w:color w:val="000000"/>
          <w:sz w:val="32"/>
          <w:szCs w:val="32"/>
        </w:rPr>
        <w:t xml:space="preserve"> </w:t>
      </w:r>
    </w:p>
    <w:p>
      <w:pPr>
        <w:jc w:val="center"/>
        <w:rPr>
          <w:rFonts w:hint="eastAsia"/>
          <w:lang w:eastAsia="zh-CN"/>
        </w:rPr>
      </w:pPr>
      <w:r>
        <w:rPr>
          <w:rFonts w:hint="eastAsia" w:ascii="仿宋_GB2312" w:hAnsi="仿宋_GB2312" w:eastAsia="仿宋_GB2312" w:cs="仿宋_GB2312"/>
          <w:color w:val="auto"/>
          <w:sz w:val="32"/>
          <w:szCs w:val="32"/>
          <w:lang w:val="en-US" w:eastAsia="zh-CN"/>
        </w:rPr>
        <w:drawing>
          <wp:inline distT="0" distB="0" distL="114300" distR="114300">
            <wp:extent cx="1162685" cy="1162685"/>
            <wp:effectExtent l="0" t="0" r="18415" b="18415"/>
            <wp:docPr id="2" name="图片 1" descr="清廉稽查"/>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清廉稽查"/>
                    <pic:cNvPicPr>
                      <a:picLocks noChangeAspect="true"/>
                    </pic:cNvPicPr>
                  </pic:nvPicPr>
                  <pic:blipFill>
                    <a:blip r:embed="rId5"/>
                    <a:stretch>
                      <a:fillRect/>
                    </a:stretch>
                  </pic:blipFill>
                  <pic:spPr>
                    <a:xfrm>
                      <a:off x="0" y="0"/>
                      <a:ext cx="1162685" cy="1162685"/>
                    </a:xfrm>
                    <a:prstGeom prst="rect">
                      <a:avLst/>
                    </a:prstGeom>
                    <a:noFill/>
                    <a:ln>
                      <a:noFill/>
                    </a:ln>
                  </pic:spPr>
                </pic:pic>
              </a:graphicData>
            </a:graphic>
          </wp:inline>
        </w:drawing>
      </w:r>
    </w:p>
    <w:p>
      <w:pPr>
        <w:numPr>
          <w:ilvl w:val="0"/>
          <w:numId w:val="0"/>
        </w:numPr>
        <w:wordWrap/>
        <w:ind w:firstLine="632" w:firstLineChars="200"/>
        <w:jc w:val="right"/>
        <w:rPr>
          <w:rFonts w:hint="eastAsia" w:ascii="仿宋" w:hAnsi="仿宋" w:eastAsia="仿宋"/>
          <w:color w:val="000000"/>
          <w:sz w:val="32"/>
          <w:szCs w:val="32"/>
          <w:lang w:eastAsia="zh-CN"/>
        </w:rPr>
      </w:pPr>
    </w:p>
    <w:p>
      <w:pPr>
        <w:numPr>
          <w:ilvl w:val="0"/>
          <w:numId w:val="0"/>
        </w:numPr>
        <w:wordWrap/>
        <w:ind w:firstLine="632" w:firstLineChars="200"/>
        <w:jc w:val="right"/>
        <w:rPr>
          <w:rFonts w:hint="eastAsia" w:ascii="仿宋" w:hAnsi="仿宋" w:eastAsia="仿宋"/>
          <w:color w:val="000000"/>
          <w:sz w:val="32"/>
          <w:szCs w:val="32"/>
          <w:lang w:eastAsia="zh-CN"/>
        </w:rPr>
      </w:pPr>
    </w:p>
    <w:p>
      <w:pPr>
        <w:numPr>
          <w:ilvl w:val="0"/>
          <w:numId w:val="0"/>
        </w:numPr>
        <w:wordWrap/>
        <w:ind w:firstLine="632" w:firstLineChars="200"/>
        <w:jc w:val="center"/>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lang w:eastAsia="zh-CN"/>
        </w:rPr>
        <w:t>二〇二六年四月八日</w:t>
      </w:r>
      <w:r>
        <w:rPr>
          <w:rFonts w:ascii="仿宋" w:hAnsi="仿宋" w:eastAsia="仿宋"/>
          <w:color w:val="000000"/>
          <w:sz w:val="32"/>
          <w:szCs w:val="32"/>
        </w:rPr>
        <w:t xml:space="preserve"> </w:t>
      </w:r>
      <w:r>
        <w:rPr>
          <w:rFonts w:ascii="仿宋" w:hAnsi="仿宋" w:eastAsia="仿宋"/>
          <w:color w:val="000000"/>
          <w:sz w:val="24"/>
        </w:rPr>
        <w:t xml:space="preserve">                 </w:t>
      </w:r>
    </w:p>
    <w:p>
      <w:pPr>
        <w:jc w:val="left"/>
        <w:rPr>
          <w:rFonts w:hint="eastAsia" w:ascii="仿宋" w:hAnsi="仿宋" w:eastAsia="仿宋"/>
          <w:b/>
          <w:bCs/>
          <w:color w:val="000000"/>
          <w:sz w:val="32"/>
          <w:szCs w:val="32"/>
          <w:lang w:eastAsia="zh-CN"/>
        </w:rPr>
      </w:pPr>
      <w:bookmarkStart w:id="3" w:name="qsrq"/>
      <w:bookmarkEnd w:id="3"/>
    </w:p>
    <w:p>
      <w:pPr>
        <w:jc w:val="left"/>
        <w:rPr>
          <w:rFonts w:hint="eastAsia" w:ascii="仿宋" w:hAnsi="仿宋" w:eastAsia="仿宋"/>
          <w:b/>
          <w:bCs/>
          <w:color w:val="000000"/>
          <w:sz w:val="32"/>
          <w:szCs w:val="32"/>
          <w:lang w:eastAsia="zh-CN"/>
        </w:rPr>
      </w:pPr>
    </w:p>
    <w:p>
      <w:pPr>
        <w:jc w:val="left"/>
        <w:rPr>
          <w:rFonts w:hint="eastAsia" w:ascii="仿宋" w:hAnsi="仿宋" w:eastAsia="仿宋"/>
          <w:b/>
          <w:bCs/>
          <w:color w:val="000000"/>
          <w:sz w:val="32"/>
          <w:szCs w:val="32"/>
          <w:lang w:eastAsia="zh-CN"/>
        </w:rPr>
      </w:pPr>
    </w:p>
    <w:p>
      <w:pPr>
        <w:jc w:val="left"/>
        <w:rPr>
          <w:rFonts w:hint="eastAsia" w:ascii="仿宋" w:hAnsi="仿宋" w:eastAsia="仿宋"/>
          <w:b/>
          <w:bCs/>
          <w:color w:val="000000"/>
          <w:sz w:val="32"/>
          <w:szCs w:val="32"/>
          <w:lang w:eastAsia="zh-CN"/>
        </w:rPr>
      </w:pPr>
    </w:p>
    <w:p>
      <w:pPr>
        <w:jc w:val="left"/>
        <w:rPr>
          <w:rFonts w:hint="eastAsia" w:ascii="仿宋" w:hAnsi="仿宋" w:eastAsia="仿宋"/>
          <w:b/>
          <w:bCs/>
          <w:color w:val="000000"/>
          <w:sz w:val="32"/>
          <w:szCs w:val="32"/>
          <w:lang w:eastAsia="zh-CN"/>
        </w:rPr>
      </w:pPr>
      <w:r>
        <w:rPr>
          <w:rFonts w:hint="eastAsia" w:ascii="仿宋" w:hAnsi="仿宋" w:eastAsia="仿宋"/>
          <w:b/>
          <w:bCs/>
          <w:color w:val="000000"/>
          <w:sz w:val="32"/>
          <w:szCs w:val="32"/>
          <w:lang w:eastAsia="zh-CN"/>
        </w:rPr>
        <w:t>政策链接：</w:t>
      </w:r>
    </w:p>
    <w:p>
      <w:pPr>
        <w:ind w:firstLine="632" w:firstLineChars="200"/>
        <w:jc w:val="left"/>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《中华人民共和国税收征收管理法</w:t>
      </w:r>
      <w:r>
        <w:rPr>
          <w:rFonts w:hint="eastAsia" w:ascii="仿宋" w:hAnsi="仿宋" w:eastAsia="仿宋"/>
          <w:color w:val="000000"/>
          <w:sz w:val="32"/>
          <w:szCs w:val="32"/>
          <w:lang w:val="en-US" w:eastAsia="zh-CN"/>
        </w:rPr>
        <w:t>》</w:t>
      </w:r>
      <w:r>
        <w:rPr>
          <w:rFonts w:hint="eastAsia" w:ascii="仿宋" w:hAnsi="仿宋" w:eastAsia="仿宋"/>
          <w:color w:val="000000"/>
          <w:sz w:val="32"/>
          <w:szCs w:val="32"/>
          <w:lang w:eastAsia="zh-CN"/>
        </w:rPr>
        <w:t>第七十条　纳税人、扣缴义务人逃避、拒绝或者以其他方式阻挠税务机关检查的，由税务机关责令改正，可以处一万元以下的罚款；情节严重的，处一万元以上五万元以下的罚款。</w:t>
      </w:r>
    </w:p>
    <w:p>
      <w:pPr>
        <w:ind w:firstLine="632" w:firstLineChars="200"/>
        <w:jc w:val="left"/>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《中华人民共和国税收征收管理法实施细则</w:t>
      </w:r>
      <w:r>
        <w:rPr>
          <w:rFonts w:hint="eastAsia" w:ascii="仿宋" w:hAnsi="仿宋" w:eastAsia="仿宋"/>
          <w:color w:val="000000"/>
          <w:sz w:val="32"/>
          <w:szCs w:val="32"/>
          <w:lang w:val="en-US" w:eastAsia="zh-CN"/>
        </w:rPr>
        <w:t>》</w:t>
      </w:r>
      <w:r>
        <w:rPr>
          <w:rFonts w:hint="eastAsia" w:ascii="仿宋" w:hAnsi="仿宋" w:eastAsia="仿宋"/>
          <w:color w:val="000000"/>
          <w:sz w:val="32"/>
          <w:szCs w:val="32"/>
          <w:lang w:eastAsia="zh-CN"/>
        </w:rPr>
        <w:t>第九十六条　纳税人、扣缴义务人有下列情形之一的，依照税收征管法第七十条的规定处罚：</w:t>
      </w:r>
    </w:p>
    <w:p>
      <w:pPr>
        <w:ind w:firstLine="632" w:firstLineChars="200"/>
        <w:jc w:val="left"/>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（一）提供虚假资料，不如实反映情况，或者拒绝提供有关资料的；</w:t>
      </w:r>
    </w:p>
    <w:p>
      <w:pPr>
        <w:ind w:firstLine="632" w:firstLineChars="200"/>
        <w:jc w:val="left"/>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（二）拒绝或者阻止税务机关记录、录音、录像、照相和复制与案件有关的情况和资料的；</w:t>
      </w:r>
    </w:p>
    <w:p>
      <w:pPr>
        <w:ind w:firstLine="632" w:firstLineChars="200"/>
        <w:jc w:val="left"/>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（三）在检查期间，纳税人、扣缴义务人转移、隐匿、销毁有关资料的；</w:t>
      </w:r>
    </w:p>
    <w:p>
      <w:pPr>
        <w:ind w:firstLine="632" w:firstLineChars="200"/>
        <w:jc w:val="left"/>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（四）有不依法接受税务检查的其他情形的。</w:t>
      </w:r>
    </w:p>
    <w:p>
      <w:pPr>
        <w:spacing w:line="560" w:lineRule="exact"/>
        <w:ind w:left="5760" w:hanging="5688" w:hangingChars="1800"/>
        <w:jc w:val="center"/>
        <w:rPr>
          <w:rFonts w:hint="eastAsia" w:ascii="仿宋_GB2312"/>
          <w:szCs w:val="32"/>
        </w:rPr>
      </w:pPr>
    </w:p>
    <w:sectPr>
      <w:footerReference r:id="rId3" w:type="default"/>
      <w:pgSz w:w="11906" w:h="16838"/>
      <w:pgMar w:top="1814" w:right="1474" w:bottom="1701" w:left="1588" w:header="851" w:footer="992" w:gutter="0"/>
      <w:pgNumType w:fmt="numberInDash"/>
      <w:cols w:space="720" w:num="1"/>
      <w:docGrid w:type="linesAndChars" w:linePitch="60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Helvetica">
    <w:altName w:val="DejaVu Sans"/>
    <w:panose1 w:val="020B0604020202020204"/>
    <w:charset w:val="00"/>
    <w:family w:val="swiss"/>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00"/>
    <w:family w:val="modern"/>
    <w:pitch w:val="default"/>
    <w:sig w:usb0="00000000" w:usb1="00000000" w:usb2="00000016"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oEePIAQAAewMAAA4AAABkcnMv&#10;ZTJvRG9jLnhtbK1TTa7TMBDeI3EHy3uatEi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9aBHjyAEAAHsDAAAOAAAAAAAA&#10;AAEAIAAAADQBAABkcnMvZTJvRG9jLnhtbFBLBQYAAAAABgAGAFkBAABuBQ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58"/>
  <w:drawingGridVerticalSpacing w:val="60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AC"/>
    <w:rsid w:val="00116627"/>
    <w:rsid w:val="002C7702"/>
    <w:rsid w:val="002D15BD"/>
    <w:rsid w:val="00350350"/>
    <w:rsid w:val="0087650E"/>
    <w:rsid w:val="008C512A"/>
    <w:rsid w:val="0093444F"/>
    <w:rsid w:val="00A21678"/>
    <w:rsid w:val="00A74E63"/>
    <w:rsid w:val="00AE6E21"/>
    <w:rsid w:val="00CE5D7C"/>
    <w:rsid w:val="00D55A7A"/>
    <w:rsid w:val="00E10FAC"/>
    <w:rsid w:val="0114111D"/>
    <w:rsid w:val="0230692D"/>
    <w:rsid w:val="030464A7"/>
    <w:rsid w:val="037E1A8A"/>
    <w:rsid w:val="050D52E8"/>
    <w:rsid w:val="085E2043"/>
    <w:rsid w:val="09A07FFE"/>
    <w:rsid w:val="0C764BAC"/>
    <w:rsid w:val="0CED1175"/>
    <w:rsid w:val="0D180E80"/>
    <w:rsid w:val="0EA6632F"/>
    <w:rsid w:val="11373EA4"/>
    <w:rsid w:val="1183759C"/>
    <w:rsid w:val="12A74006"/>
    <w:rsid w:val="14394D6D"/>
    <w:rsid w:val="154571E9"/>
    <w:rsid w:val="16D90BCD"/>
    <w:rsid w:val="178649E3"/>
    <w:rsid w:val="17F41A61"/>
    <w:rsid w:val="1AD76386"/>
    <w:rsid w:val="1CA03578"/>
    <w:rsid w:val="1CB55FE4"/>
    <w:rsid w:val="1F7B0EDF"/>
    <w:rsid w:val="24867316"/>
    <w:rsid w:val="265964DE"/>
    <w:rsid w:val="265D0534"/>
    <w:rsid w:val="28BE3AD7"/>
    <w:rsid w:val="2B3E2026"/>
    <w:rsid w:val="2B7B5554"/>
    <w:rsid w:val="2CB60BE3"/>
    <w:rsid w:val="2D8A6F6F"/>
    <w:rsid w:val="2E914375"/>
    <w:rsid w:val="2F154F6E"/>
    <w:rsid w:val="32C959F9"/>
    <w:rsid w:val="3452026C"/>
    <w:rsid w:val="35D16A3A"/>
    <w:rsid w:val="39E16881"/>
    <w:rsid w:val="3AE64DD2"/>
    <w:rsid w:val="3DBC5B6F"/>
    <w:rsid w:val="3DF6379D"/>
    <w:rsid w:val="3E9306E7"/>
    <w:rsid w:val="3EDB41C1"/>
    <w:rsid w:val="3EE5181C"/>
    <w:rsid w:val="4252165E"/>
    <w:rsid w:val="444C2A86"/>
    <w:rsid w:val="44633A74"/>
    <w:rsid w:val="472F6490"/>
    <w:rsid w:val="47896E9A"/>
    <w:rsid w:val="49F519B0"/>
    <w:rsid w:val="4B0A264C"/>
    <w:rsid w:val="4B15023F"/>
    <w:rsid w:val="4BF3F649"/>
    <w:rsid w:val="4CBB4D1A"/>
    <w:rsid w:val="4F217C49"/>
    <w:rsid w:val="526751B1"/>
    <w:rsid w:val="53E85B7F"/>
    <w:rsid w:val="54207954"/>
    <w:rsid w:val="54D23EA9"/>
    <w:rsid w:val="550C6802"/>
    <w:rsid w:val="55A23425"/>
    <w:rsid w:val="56A27FCD"/>
    <w:rsid w:val="5A493A99"/>
    <w:rsid w:val="5BC72561"/>
    <w:rsid w:val="5C515866"/>
    <w:rsid w:val="5F296863"/>
    <w:rsid w:val="5F4C3924"/>
    <w:rsid w:val="63B64B99"/>
    <w:rsid w:val="64A513BE"/>
    <w:rsid w:val="655B5E6A"/>
    <w:rsid w:val="670B7D21"/>
    <w:rsid w:val="6767459E"/>
    <w:rsid w:val="6A304B6C"/>
    <w:rsid w:val="6AD20183"/>
    <w:rsid w:val="6BF126AB"/>
    <w:rsid w:val="6C740C52"/>
    <w:rsid w:val="6DE31450"/>
    <w:rsid w:val="6E193F02"/>
    <w:rsid w:val="6E8B58D9"/>
    <w:rsid w:val="71571FEE"/>
    <w:rsid w:val="742E0BDC"/>
    <w:rsid w:val="78DF2291"/>
    <w:rsid w:val="793E7969"/>
    <w:rsid w:val="7D054AF6"/>
    <w:rsid w:val="7D3142EA"/>
    <w:rsid w:val="7F6745C0"/>
    <w:rsid w:val="E5FB783F"/>
    <w:rsid w:val="ED2AE17D"/>
    <w:rsid w:val="FB559D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1"/>
    <w:qFormat/>
    <w:uiPriority w:val="0"/>
    <w:pPr>
      <w:keepNext/>
      <w:keepLines/>
      <w:jc w:val="center"/>
      <w:outlineLvl w:val="0"/>
    </w:pPr>
    <w:rPr>
      <w:rFonts w:ascii="Helvetica" w:hAnsi="Helvetica" w:eastAsia="华文中宋"/>
      <w:b/>
      <w:bCs/>
      <w:kern w:val="44"/>
      <w:sz w:val="52"/>
      <w:szCs w:val="44"/>
      <w:lang w:val="en-G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Plain Text"/>
    <w:basedOn w:val="1"/>
    <w:qFormat/>
    <w:uiPriority w:val="0"/>
    <w:rPr>
      <w:rFonts w:ascii="宋体" w:hAnsi="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Title"/>
    <w:basedOn w:val="1"/>
    <w:next w:val="1"/>
    <w:qFormat/>
    <w:uiPriority w:val="0"/>
    <w:pPr>
      <w:ind w:firstLine="200" w:firstLineChars="200"/>
      <w:jc w:val="center"/>
      <w:outlineLvl w:val="0"/>
    </w:pPr>
    <w:rPr>
      <w:rFonts w:ascii="Cambria" w:hAnsi="Cambria" w:eastAsia="方正小标宋简体" w:cs="Cambria"/>
    </w:rPr>
  </w:style>
  <w:style w:type="character" w:customStyle="1" w:styleId="11">
    <w:name w:val=" Char Char19"/>
    <w:link w:val="3"/>
    <w:qFormat/>
    <w:uiPriority w:val="0"/>
    <w:rPr>
      <w:rFonts w:ascii="Helvetica" w:hAnsi="Helvetica" w:eastAsia="华文中宋"/>
      <w:b/>
      <w:bCs/>
      <w:kern w:val="44"/>
      <w:sz w:val="52"/>
      <w:szCs w:val="44"/>
      <w:lang w:val="en-GB" w:bidi="ar-SA"/>
    </w:rPr>
  </w:style>
  <w:style w:type="character" w:customStyle="1" w:styleId="12">
    <w:name w:val="fontstyle01"/>
    <w:basedOn w:val="10"/>
    <w:qFormat/>
    <w:uiPriority w:val="0"/>
    <w:rPr>
      <w:rFonts w:ascii="宋体" w:hAnsi="宋体" w:eastAsia="宋体" w:cs="宋体"/>
      <w:color w:val="00000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138</Words>
  <Characters>789</Characters>
  <Lines>6</Lines>
  <Paragraphs>1</Paragraphs>
  <TotalTime>4</TotalTime>
  <ScaleCrop>false</ScaleCrop>
  <LinksUpToDate>false</LinksUpToDate>
  <CharactersWithSpaces>926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2015-05-26T01:10:00Z</dcterms:created>
  <dc:creator> </dc:creator>
  <cp:lastModifiedBy>user</cp:lastModifiedBy>
  <cp:lastPrinted>2025-07-30T19:36:00Z</cp:lastPrinted>
  <dcterms:modified xsi:type="dcterms:W3CDTF">2026-04-08T11:15:19Z</dcterms:modified>
  <dc:title>南宁市地方税务局第二稽查局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