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rFonts w:ascii="汉仪魏碑简" w:hAnsi="Times New Roman" w:eastAsia="汉仪魏碑简" w:cs="Times New Roman"/>
          <w:bCs/>
          <w:sz w:val="110"/>
          <w:szCs w:val="110"/>
        </w:rPr>
      </w:pPr>
    </w:p>
    <w:p>
      <w:pPr>
        <w:pStyle w:val="15"/>
        <w:jc w:val="center"/>
        <w:rPr>
          <w:b/>
          <w:sz w:val="110"/>
          <w:szCs w:val="110"/>
        </w:rPr>
      </w:pPr>
      <w:r>
        <w:rPr>
          <w:rFonts w:hint="eastAsia" w:ascii="汉仪魏碑简" w:hAnsi="Times New Roman" w:eastAsia="汉仪魏碑简" w:cs="Times New Roman"/>
          <w:bCs/>
          <w:sz w:val="110"/>
          <w:szCs w:val="110"/>
        </w:rPr>
        <w:t>公开招标文件</w:t>
      </w:r>
    </w:p>
    <w:p>
      <w:pPr>
        <w:pStyle w:val="15"/>
        <w:ind w:firstLine="420" w:firstLineChars="200"/>
        <w:rPr>
          <w:rFonts w:ascii="MingLiU_HKSCS" w:hAnsi="MingLiU_HKSCS" w:eastAsia="MingLiU_HKSCS" w:cs="MingLiU_HKSCS"/>
        </w:rPr>
      </w:pPr>
    </w:p>
    <w:p>
      <w:pPr>
        <w:pStyle w:val="15"/>
        <w:ind w:firstLine="420" w:firstLineChars="200"/>
        <w:rPr>
          <w:rFonts w:ascii="MingLiU_HKSCS" w:hAnsi="MingLiU_HKSCS" w:cs="MingLiU_HKSCS"/>
        </w:rPr>
      </w:pPr>
    </w:p>
    <w:p>
      <w:pPr>
        <w:pStyle w:val="15"/>
        <w:ind w:firstLine="420" w:firstLineChars="200"/>
        <w:rPr>
          <w:rFonts w:ascii="MingLiU_HKSCS" w:hAnsi="MingLiU_HKSCS" w:cs="MingLiU_HKSCS"/>
        </w:rPr>
      </w:pPr>
    </w:p>
    <w:p>
      <w:pPr>
        <w:pStyle w:val="15"/>
        <w:ind w:firstLine="420" w:firstLineChars="200"/>
        <w:rPr>
          <w:rFonts w:ascii="MingLiU_HKSCS" w:hAnsi="MingLiU_HKSCS" w:cs="MingLiU_HKSCS"/>
        </w:rPr>
      </w:pPr>
    </w:p>
    <w:p>
      <w:pPr>
        <w:pStyle w:val="15"/>
        <w:ind w:firstLine="420" w:firstLineChars="200"/>
        <w:rPr>
          <w:rFonts w:ascii="MingLiU_HKSCS" w:hAnsi="MingLiU_HKSCS" w:cs="MingLiU_HKSCS"/>
        </w:rPr>
      </w:pPr>
    </w:p>
    <w:p>
      <w:pPr>
        <w:pStyle w:val="15"/>
        <w:ind w:firstLine="420" w:firstLineChars="200"/>
        <w:rPr>
          <w:rFonts w:ascii="MingLiU_HKSCS" w:hAnsi="MingLiU_HKSCS" w:cs="MingLiU_HKSCS"/>
        </w:rPr>
      </w:pPr>
    </w:p>
    <w:p>
      <w:pPr>
        <w:pStyle w:val="15"/>
        <w:ind w:firstLine="420" w:firstLineChars="200"/>
        <w:rPr>
          <w:rFonts w:ascii="MingLiU_HKSCS" w:hAnsi="MingLiU_HKSCS" w:cs="MingLiU_HKSCS"/>
        </w:rPr>
      </w:pPr>
    </w:p>
    <w:p>
      <w:pPr>
        <w:pStyle w:val="15"/>
        <w:spacing w:line="800" w:lineRule="exact"/>
        <w:ind w:left="2877" w:leftChars="685" w:hanging="1439" w:hangingChars="512"/>
        <w:rPr>
          <w:rFonts w:hAnsi="宋体" w:cs="Times New Roman"/>
          <w:b/>
          <w:sz w:val="28"/>
          <w:szCs w:val="28"/>
        </w:rPr>
      </w:pPr>
      <w:r>
        <w:rPr>
          <w:rFonts w:hint="eastAsia" w:ascii="Times New Roman" w:hAnsi="Times New Roman" w:cs="Times New Roman"/>
          <w:b/>
          <w:sz w:val="28"/>
          <w:szCs w:val="28"/>
        </w:rPr>
        <w:t>项</w:t>
      </w:r>
      <w:r>
        <w:rPr>
          <w:rFonts w:hint="eastAsia" w:hAnsi="宋体" w:cs="Times New Roman"/>
          <w:b/>
          <w:sz w:val="28"/>
          <w:szCs w:val="28"/>
        </w:rPr>
        <w:t>目名称：国家税务总局南宁市税务局金湖办公区物业管理服务采购</w:t>
      </w:r>
    </w:p>
    <w:p>
      <w:pPr>
        <w:pStyle w:val="15"/>
        <w:ind w:firstLine="1405" w:firstLineChars="500"/>
        <w:jc w:val="left"/>
        <w:rPr>
          <w:rFonts w:hAnsi="宋体" w:cs="Times New Roman"/>
          <w:b/>
          <w:sz w:val="28"/>
          <w:szCs w:val="28"/>
        </w:rPr>
      </w:pPr>
    </w:p>
    <w:p>
      <w:pPr>
        <w:pStyle w:val="15"/>
        <w:ind w:firstLine="1405" w:firstLineChars="500"/>
        <w:jc w:val="left"/>
        <w:rPr>
          <w:rFonts w:hAnsi="宋体" w:cs="Times New Roman"/>
          <w:b/>
          <w:sz w:val="28"/>
          <w:szCs w:val="28"/>
        </w:rPr>
      </w:pPr>
    </w:p>
    <w:p>
      <w:pPr>
        <w:pStyle w:val="15"/>
        <w:ind w:firstLine="1405" w:firstLineChars="500"/>
        <w:jc w:val="left"/>
        <w:rPr>
          <w:rFonts w:hAnsi="宋体" w:cs="Times New Roman"/>
          <w:b/>
          <w:sz w:val="28"/>
          <w:szCs w:val="28"/>
        </w:rPr>
      </w:pPr>
    </w:p>
    <w:p>
      <w:pPr>
        <w:pStyle w:val="15"/>
        <w:ind w:firstLine="1405" w:firstLineChars="500"/>
        <w:jc w:val="left"/>
        <w:rPr>
          <w:rFonts w:hAnsi="宋体" w:cs="Times New Roman"/>
          <w:b/>
          <w:sz w:val="28"/>
          <w:szCs w:val="28"/>
        </w:rPr>
      </w:pPr>
      <w:r>
        <w:rPr>
          <w:rFonts w:hint="eastAsia" w:hAnsi="宋体" w:cs="Times New Roman"/>
          <w:b/>
          <w:sz w:val="28"/>
          <w:szCs w:val="28"/>
        </w:rPr>
        <w:t>项目编号：</w:t>
      </w:r>
      <w:r>
        <w:rPr>
          <w:rFonts w:hAnsi="宋体" w:cs="Times New Roman"/>
          <w:b/>
          <w:sz w:val="28"/>
          <w:szCs w:val="28"/>
        </w:rPr>
        <w:t>GXSW-KWZZ5G2019</w:t>
      </w:r>
      <w:r>
        <w:t xml:space="preserve"> </w:t>
      </w:r>
      <w:r>
        <w:rPr>
          <w:rFonts w:hAnsi="宋体" w:cs="Times New Roman"/>
          <w:b/>
          <w:sz w:val="28"/>
          <w:szCs w:val="28"/>
        </w:rPr>
        <w:t>1949</w:t>
      </w:r>
    </w:p>
    <w:p>
      <w:pPr>
        <w:pStyle w:val="15"/>
        <w:spacing w:line="800" w:lineRule="exact"/>
        <w:ind w:firstLine="1439" w:firstLineChars="512"/>
        <w:rPr>
          <w:rFonts w:hAnsi="宋体" w:cs="Times New Roman"/>
          <w:b/>
          <w:sz w:val="28"/>
          <w:szCs w:val="28"/>
        </w:rPr>
      </w:pPr>
    </w:p>
    <w:p>
      <w:pPr>
        <w:pStyle w:val="15"/>
        <w:spacing w:line="800" w:lineRule="exact"/>
        <w:ind w:firstLine="1439" w:firstLineChars="512"/>
        <w:rPr>
          <w:rFonts w:hAnsi="宋体" w:cs="Times New Roman"/>
          <w:b/>
          <w:sz w:val="28"/>
          <w:szCs w:val="28"/>
        </w:rPr>
      </w:pPr>
    </w:p>
    <w:p>
      <w:pPr>
        <w:pStyle w:val="15"/>
        <w:spacing w:line="800" w:lineRule="exact"/>
        <w:ind w:firstLine="1439" w:firstLineChars="512"/>
        <w:rPr>
          <w:rFonts w:hAnsi="宋体" w:cs="Times New Roman"/>
          <w:b/>
          <w:sz w:val="28"/>
          <w:szCs w:val="28"/>
        </w:rPr>
      </w:pPr>
    </w:p>
    <w:p>
      <w:pPr>
        <w:pStyle w:val="15"/>
        <w:spacing w:line="800" w:lineRule="exact"/>
        <w:ind w:firstLine="1439" w:firstLineChars="512"/>
        <w:rPr>
          <w:rFonts w:hAnsi="宋体" w:cs="Times New Roman"/>
          <w:b/>
          <w:sz w:val="28"/>
          <w:szCs w:val="28"/>
        </w:rPr>
      </w:pPr>
      <w:r>
        <w:rPr>
          <w:rFonts w:hint="eastAsia" w:hAnsi="宋体" w:cs="Times New Roman"/>
          <w:b/>
          <w:sz w:val="28"/>
          <w:szCs w:val="28"/>
        </w:rPr>
        <w:t>采购人名称：</w:t>
      </w:r>
      <w:r>
        <w:rPr>
          <w:rFonts w:hint="eastAsia" w:hAnsi="宋体"/>
          <w:b/>
          <w:sz w:val="28"/>
          <w:szCs w:val="28"/>
        </w:rPr>
        <w:t>国家税务总局南宁市税务局</w:t>
      </w:r>
    </w:p>
    <w:p>
      <w:pPr>
        <w:pStyle w:val="15"/>
        <w:spacing w:line="800" w:lineRule="exact"/>
        <w:ind w:firstLine="1439" w:firstLineChars="512"/>
        <w:rPr>
          <w:rFonts w:hAnsi="宋体" w:cs="Times New Roman"/>
          <w:b/>
          <w:sz w:val="28"/>
          <w:szCs w:val="28"/>
        </w:rPr>
      </w:pPr>
      <w:r>
        <w:rPr>
          <w:rFonts w:hint="eastAsia" w:hAnsi="宋体" w:cs="Times New Roman"/>
          <w:b/>
          <w:sz w:val="28"/>
          <w:szCs w:val="28"/>
        </w:rPr>
        <w:t>采购代理机构：广西科文招标有限公司</w:t>
      </w:r>
    </w:p>
    <w:p>
      <w:pPr>
        <w:pStyle w:val="15"/>
        <w:spacing w:line="800" w:lineRule="exact"/>
        <w:ind w:firstLine="3547" w:firstLineChars="1262"/>
        <w:rPr>
          <w:rFonts w:hAnsi="宋体" w:cs="Times New Roman"/>
          <w:b/>
          <w:sz w:val="28"/>
          <w:szCs w:val="28"/>
        </w:rPr>
      </w:pPr>
      <w:r>
        <w:rPr>
          <w:rFonts w:hint="eastAsia" w:hAnsi="宋体" w:cs="Times New Roman"/>
          <w:b/>
          <w:sz w:val="28"/>
          <w:szCs w:val="28"/>
        </w:rPr>
        <w:t>2019年12月27日</w:t>
      </w:r>
    </w:p>
    <w:p>
      <w:pPr>
        <w:pStyle w:val="15"/>
        <w:spacing w:line="800" w:lineRule="exact"/>
        <w:ind w:firstLine="1439" w:firstLineChars="512"/>
        <w:rPr>
          <w:rFonts w:hAnsi="宋体" w:cs="Times New Roman"/>
          <w:b/>
          <w:sz w:val="28"/>
          <w:szCs w:val="28"/>
        </w:rPr>
      </w:pPr>
    </w:p>
    <w:p>
      <w:pPr>
        <w:pStyle w:val="2"/>
        <w:rPr>
          <w:rFonts w:ascii="宋体" w:hAnsi="宋体" w:eastAsia="宋体"/>
          <w:b/>
        </w:rPr>
      </w:pPr>
      <w:r>
        <w:rPr>
          <w:rFonts w:hint="eastAsia" w:ascii="宋体" w:hAnsi="宋体" w:eastAsia="宋体"/>
          <w:b/>
        </w:rPr>
        <w:t>目　　录</w:t>
      </w:r>
    </w:p>
    <w:p>
      <w:pPr>
        <w:pStyle w:val="15"/>
        <w:ind w:firstLine="640" w:firstLineChars="200"/>
        <w:jc w:val="center"/>
        <w:rPr>
          <w:rFonts w:ascii="Times New Roman" w:hAnsi="Times New Roman" w:eastAsia="黑体" w:cs="Times New Roman"/>
          <w:sz w:val="32"/>
          <w:szCs w:val="32"/>
        </w:rPr>
      </w:pPr>
    </w:p>
    <w:p>
      <w:pPr>
        <w:pStyle w:val="15"/>
        <w:ind w:firstLine="640" w:firstLineChars="200"/>
        <w:jc w:val="center"/>
        <w:rPr>
          <w:rFonts w:ascii="Times New Roman" w:hAnsi="Times New Roman" w:eastAsia="黑体" w:cs="Times New Roman"/>
          <w:sz w:val="32"/>
          <w:szCs w:val="32"/>
        </w:rPr>
      </w:pPr>
    </w:p>
    <w:p>
      <w:pPr>
        <w:pStyle w:val="15"/>
        <w:ind w:firstLine="640" w:firstLineChars="200"/>
        <w:jc w:val="center"/>
        <w:rPr>
          <w:rFonts w:ascii="Times New Roman" w:hAnsi="Times New Roman" w:cs="Times New Roman"/>
          <w:b/>
          <w:sz w:val="32"/>
          <w:szCs w:val="32"/>
        </w:rPr>
      </w:pPr>
      <w:r>
        <w:rPr>
          <w:rFonts w:hint="eastAsia" w:ascii="Times New Roman" w:hAnsi="Times New Roman" w:eastAsia="黑体" w:cs="Times New Roman"/>
          <w:sz w:val="32"/>
          <w:szCs w:val="32"/>
        </w:rPr>
        <w:t>第一部分　商务部分</w:t>
      </w:r>
    </w:p>
    <w:p>
      <w:pPr>
        <w:pStyle w:val="15"/>
        <w:ind w:firstLine="480" w:firstLineChars="200"/>
        <w:rPr>
          <w:rFonts w:ascii="Times New Roman" w:hAnsi="Times New Roman" w:eastAsia="仿宋_GB2312" w:cs="Times New Roman"/>
          <w:sz w:val="24"/>
          <w:szCs w:val="24"/>
        </w:rPr>
      </w:pPr>
    </w:p>
    <w:p>
      <w:pPr>
        <w:pStyle w:val="15"/>
        <w:ind w:firstLine="480" w:firstLineChars="200"/>
        <w:rPr>
          <w:rFonts w:ascii="MingLiU_HKSCS" w:hAnsi="MingLiU_HKSCS" w:eastAsia="MingLiU_HKSCS" w:cs="MingLiU_HKSCS"/>
          <w:sz w:val="24"/>
          <w:szCs w:val="24"/>
        </w:rPr>
      </w:pPr>
      <w:r>
        <w:rPr>
          <w:rFonts w:hint="eastAsia" w:ascii="Times New Roman" w:hAnsi="Times New Roman" w:eastAsia="仿宋_GB2312" w:cs="Times New Roman"/>
          <w:sz w:val="24"/>
          <w:szCs w:val="24"/>
        </w:rPr>
        <w:t>第一章　投标邀请</w:t>
      </w:r>
    </w:p>
    <w:p>
      <w:pPr>
        <w:pStyle w:val="15"/>
        <w:ind w:firstLine="480" w:firstLineChars="200"/>
        <w:rPr>
          <w:rFonts w:ascii="MingLiU_HKSCS" w:hAnsi="MingLiU_HKSCS" w:eastAsia="MingLiU_HKSCS" w:cs="MingLiU_HKSCS"/>
          <w:sz w:val="24"/>
          <w:szCs w:val="24"/>
        </w:rPr>
      </w:pPr>
      <w:r>
        <w:rPr>
          <w:rFonts w:hint="eastAsia" w:ascii="Times New Roman" w:hAnsi="Times New Roman" w:eastAsia="仿宋_GB2312" w:cs="Times New Roman"/>
          <w:sz w:val="24"/>
          <w:szCs w:val="24"/>
        </w:rPr>
        <w:t>第二章　投标人须知</w:t>
      </w:r>
    </w:p>
    <w:p>
      <w:pPr>
        <w:pStyle w:val="15"/>
        <w:ind w:firstLine="480" w:firstLineChars="200"/>
        <w:rPr>
          <w:rFonts w:ascii="MingLiU_HKSCS" w:hAnsi="MingLiU_HKSCS" w:eastAsia="MingLiU_HKSCS" w:cs="MingLiU_HKSCS"/>
          <w:sz w:val="24"/>
          <w:szCs w:val="24"/>
        </w:rPr>
      </w:pPr>
      <w:r>
        <w:rPr>
          <w:rFonts w:hint="eastAsia" w:ascii="Times New Roman" w:hAnsi="Times New Roman" w:eastAsia="仿宋_GB2312" w:cs="Times New Roman"/>
          <w:sz w:val="24"/>
          <w:szCs w:val="24"/>
        </w:rPr>
        <w:t>第三章　评标方法及标准</w:t>
      </w:r>
    </w:p>
    <w:p>
      <w:pPr>
        <w:pStyle w:val="15"/>
        <w:ind w:firstLine="480" w:firstLineChars="200"/>
        <w:rPr>
          <w:rFonts w:ascii="MingLiU_HKSCS" w:hAnsi="MingLiU_HKSCS" w:eastAsia="MingLiU_HKSCS" w:cs="MingLiU_HKSCS"/>
          <w:sz w:val="24"/>
          <w:szCs w:val="24"/>
        </w:rPr>
      </w:pPr>
      <w:r>
        <w:rPr>
          <w:rFonts w:hint="eastAsia" w:ascii="Times New Roman" w:hAnsi="Times New Roman" w:eastAsia="仿宋_GB2312" w:cs="Times New Roman"/>
          <w:sz w:val="24"/>
          <w:szCs w:val="24"/>
        </w:rPr>
        <w:t>第四章　政府采购合同</w:t>
      </w:r>
    </w:p>
    <w:p>
      <w:pPr>
        <w:pStyle w:val="15"/>
        <w:ind w:firstLine="480" w:firstLineChars="200"/>
        <w:rPr>
          <w:rFonts w:ascii="MingLiU_HKSCS" w:hAnsi="MingLiU_HKSCS" w:eastAsia="MingLiU_HKSCS" w:cs="MingLiU_HKSCS"/>
          <w:sz w:val="24"/>
          <w:szCs w:val="24"/>
        </w:rPr>
      </w:pPr>
      <w:r>
        <w:rPr>
          <w:rFonts w:hint="eastAsia" w:ascii="Times New Roman" w:hAnsi="Times New Roman" w:eastAsia="仿宋_GB2312" w:cs="Times New Roman"/>
          <w:sz w:val="24"/>
          <w:szCs w:val="24"/>
        </w:rPr>
        <w:t>第五章　投标文件格式</w:t>
      </w:r>
    </w:p>
    <w:p>
      <w:pPr>
        <w:pStyle w:val="15"/>
        <w:rPr>
          <w:rFonts w:ascii="Times New Roman" w:hAnsi="Times New Roman" w:eastAsia="黑体" w:cs="Times New Roman"/>
          <w:sz w:val="32"/>
          <w:szCs w:val="32"/>
        </w:rPr>
      </w:pPr>
    </w:p>
    <w:p>
      <w:pPr>
        <w:pStyle w:val="15"/>
        <w:ind w:firstLine="640" w:firstLineChars="200"/>
        <w:jc w:val="center"/>
        <w:rPr>
          <w:rFonts w:ascii="Times New Roman" w:hAnsi="Times New Roman" w:eastAsia="黑体" w:cs="Times New Roman"/>
          <w:sz w:val="32"/>
          <w:szCs w:val="32"/>
        </w:rPr>
      </w:pPr>
    </w:p>
    <w:p>
      <w:pPr>
        <w:pStyle w:val="15"/>
        <w:ind w:firstLine="640" w:firstLineChars="200"/>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技术部分</w:t>
      </w:r>
    </w:p>
    <w:p>
      <w:pPr>
        <w:pStyle w:val="15"/>
        <w:ind w:firstLine="643" w:firstLineChars="200"/>
        <w:jc w:val="center"/>
        <w:rPr>
          <w:rFonts w:ascii="Times New Roman" w:hAnsi="Times New Roman" w:eastAsia="仿宋_GB2312" w:cs="Times New Roman"/>
          <w:b/>
          <w:sz w:val="32"/>
          <w:szCs w:val="32"/>
        </w:rPr>
      </w:pPr>
    </w:p>
    <w:p>
      <w:pPr>
        <w:pStyle w:val="15"/>
        <w:ind w:firstLine="480" w:firstLineChars="200"/>
        <w:rPr>
          <w:rFonts w:ascii="MingLiU_HKSCS" w:hAnsi="MingLiU_HKSCS" w:eastAsia="MingLiU_HKSCS" w:cs="MingLiU_HKSCS"/>
          <w:sz w:val="24"/>
          <w:szCs w:val="24"/>
        </w:rPr>
      </w:pPr>
      <w:r>
        <w:rPr>
          <w:rFonts w:hint="eastAsia" w:ascii="Times New Roman" w:hAnsi="Times New Roman" w:eastAsia="仿宋_GB2312" w:cs="Times New Roman"/>
          <w:sz w:val="24"/>
          <w:szCs w:val="24"/>
        </w:rPr>
        <w:t>第六章　项目采购需求</w:t>
      </w:r>
    </w:p>
    <w:p>
      <w:pPr>
        <w:pStyle w:val="15"/>
        <w:jc w:val="center"/>
        <w:rPr>
          <w:rFonts w:ascii="Times New Roman" w:hAnsi="Times New Roman" w:eastAsia="仿宋_GB2312" w:cs="Times New Roman"/>
          <w:b/>
          <w:sz w:val="32"/>
          <w:szCs w:val="32"/>
        </w:rPr>
      </w:pPr>
    </w:p>
    <w:p>
      <w:pPr>
        <w:pStyle w:val="15"/>
        <w:jc w:val="center"/>
        <w:rPr>
          <w:rFonts w:ascii="Times New Roman" w:hAnsi="Times New Roman" w:eastAsia="仿宋_GB2312" w:cs="Times New Roman"/>
          <w:b/>
          <w:sz w:val="32"/>
          <w:szCs w:val="32"/>
        </w:rPr>
      </w:pPr>
    </w:p>
    <w:p>
      <w:pPr>
        <w:pStyle w:val="15"/>
        <w:jc w:val="center"/>
        <w:rPr>
          <w:rFonts w:ascii="Times New Roman" w:hAnsi="Times New Roman" w:eastAsia="仿宋_GB2312" w:cs="Times New Roman"/>
          <w:b/>
          <w:sz w:val="32"/>
          <w:szCs w:val="32"/>
        </w:rPr>
      </w:pPr>
    </w:p>
    <w:p>
      <w:pPr>
        <w:pStyle w:val="15"/>
        <w:jc w:val="center"/>
        <w:rPr>
          <w:rFonts w:ascii="Times New Roman" w:hAnsi="Times New Roman" w:eastAsia="仿宋_GB2312" w:cs="Times New Roman"/>
          <w:b/>
          <w:sz w:val="32"/>
          <w:szCs w:val="32"/>
        </w:rPr>
      </w:pPr>
    </w:p>
    <w:p>
      <w:pPr>
        <w:pStyle w:val="15"/>
        <w:jc w:val="center"/>
        <w:rPr>
          <w:rFonts w:ascii="Times New Roman" w:hAnsi="Times New Roman" w:eastAsia="仿宋_GB2312" w:cs="Times New Roman"/>
          <w:b/>
          <w:sz w:val="32"/>
          <w:szCs w:val="32"/>
        </w:rPr>
      </w:pPr>
    </w:p>
    <w:p>
      <w:pPr>
        <w:pStyle w:val="15"/>
        <w:jc w:val="center"/>
        <w:rPr>
          <w:rFonts w:ascii="Times New Roman" w:hAnsi="Times New Roman" w:eastAsia="仿宋_GB2312" w:cs="Times New Roman"/>
          <w:b/>
          <w:sz w:val="32"/>
          <w:szCs w:val="32"/>
        </w:rPr>
      </w:pPr>
    </w:p>
    <w:p>
      <w:pPr>
        <w:pStyle w:val="15"/>
        <w:rPr>
          <w:rFonts w:ascii="Times New Roman" w:hAnsi="Times New Roman" w:eastAsia="仿宋_GB2312" w:cs="Times New Roman"/>
          <w:b/>
          <w:sz w:val="32"/>
          <w:szCs w:val="32"/>
        </w:rPr>
      </w:pPr>
    </w:p>
    <w:p>
      <w:pPr>
        <w:pStyle w:val="15"/>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br w:type="page"/>
      </w:r>
      <w:r>
        <w:rPr>
          <w:rFonts w:hint="eastAsia" w:ascii="Times New Roman" w:hAnsi="Times New Roman" w:eastAsia="黑体" w:cs="Times New Roman"/>
          <w:sz w:val="32"/>
          <w:szCs w:val="32"/>
        </w:rPr>
        <w:t>第一部分　商务部分</w:t>
      </w:r>
    </w:p>
    <w:p>
      <w:pPr>
        <w:pStyle w:val="2"/>
        <w:rPr>
          <w:rFonts w:ascii="宋体" w:hAnsi="宋体" w:eastAsia="宋体"/>
          <w:sz w:val="32"/>
          <w:szCs w:val="32"/>
        </w:rPr>
      </w:pPr>
      <w:r>
        <w:rPr>
          <w:rFonts w:hint="eastAsia" w:ascii="宋体" w:hAnsi="宋体" w:eastAsia="宋体"/>
          <w:sz w:val="32"/>
          <w:szCs w:val="32"/>
        </w:rPr>
        <w:t>第一章　投标邀请</w:t>
      </w:r>
    </w:p>
    <w:p>
      <w:pPr>
        <w:pStyle w:val="15"/>
        <w:ind w:firstLine="602" w:firstLineChars="200"/>
        <w:jc w:val="center"/>
        <w:rPr>
          <w:rFonts w:ascii="Times New Roman" w:hAnsi="Times New Roman" w:cs="Times New Roman"/>
          <w:b/>
          <w:sz w:val="30"/>
          <w:szCs w:val="30"/>
        </w:rPr>
      </w:pPr>
      <w:r>
        <w:rPr>
          <w:rFonts w:hint="eastAsia" w:ascii="Times New Roman" w:hAnsi="Times New Roman" w:cs="Times New Roman"/>
          <w:b/>
          <w:sz w:val="30"/>
          <w:szCs w:val="30"/>
        </w:rPr>
        <w:t>国家税务总局南宁市税务局</w:t>
      </w:r>
    </w:p>
    <w:p>
      <w:pPr>
        <w:pStyle w:val="15"/>
        <w:ind w:firstLine="602" w:firstLineChars="200"/>
        <w:jc w:val="center"/>
        <w:rPr>
          <w:rFonts w:ascii="Times New Roman" w:hAnsi="Times New Roman" w:cs="Times New Roman"/>
          <w:b/>
          <w:sz w:val="30"/>
          <w:szCs w:val="30"/>
        </w:rPr>
      </w:pPr>
      <w:r>
        <w:rPr>
          <w:rFonts w:hint="eastAsia" w:ascii="Times New Roman" w:hAnsi="Times New Roman" w:cs="Times New Roman"/>
          <w:b/>
          <w:sz w:val="30"/>
          <w:szCs w:val="30"/>
        </w:rPr>
        <w:t>国家税务总局南宁市税务局金湖办公区物业管理服务采购</w:t>
      </w:r>
    </w:p>
    <w:p>
      <w:pPr>
        <w:pStyle w:val="15"/>
        <w:ind w:firstLine="602" w:firstLineChars="200"/>
        <w:jc w:val="center"/>
        <w:rPr>
          <w:rFonts w:ascii="Times New Roman" w:hAnsi="Times New Roman" w:cs="Times New Roman"/>
          <w:b/>
          <w:sz w:val="30"/>
          <w:szCs w:val="30"/>
        </w:rPr>
      </w:pPr>
      <w:r>
        <w:rPr>
          <w:rFonts w:hint="eastAsia" w:ascii="Times New Roman" w:hAnsi="Times New Roman" w:cs="Times New Roman"/>
          <w:b/>
          <w:sz w:val="30"/>
          <w:szCs w:val="30"/>
        </w:rPr>
        <w:t>公开招标公告</w:t>
      </w:r>
    </w:p>
    <w:p>
      <w:pPr>
        <w:pStyle w:val="15"/>
        <w:spacing w:line="380" w:lineRule="exact"/>
        <w:ind w:firstLine="420" w:firstLineChars="200"/>
        <w:rPr>
          <w:rFonts w:hAnsi="宋体" w:cs="Times New Roman"/>
        </w:rPr>
      </w:pPr>
      <w:r>
        <w:rPr>
          <w:rFonts w:hint="eastAsia" w:ascii="Times New Roman" w:hAnsi="Times New Roman" w:cs="Times New Roman"/>
        </w:rPr>
        <w:t>根据《中华人民共和国政府采购法》等有关规定</w:t>
      </w:r>
      <w:r>
        <w:rPr>
          <w:rFonts w:hint="eastAsia" w:ascii="Times New Roman" w:hAnsi="Times New Roman" w:eastAsia="MingLiU_HKSCS" w:cs="Times New Roman"/>
        </w:rPr>
        <w:t>，</w:t>
      </w:r>
      <w:r>
        <w:rPr>
          <w:rFonts w:hint="eastAsia" w:ascii="Times New Roman" w:hAnsi="Times New Roman" w:cs="Times New Roman"/>
        </w:rPr>
        <w:t>现对</w:t>
      </w:r>
      <w:r>
        <w:rPr>
          <w:rFonts w:hint="eastAsia" w:ascii="Times New Roman" w:hAnsi="Times New Roman" w:cs="Times New Roman"/>
          <w:u w:val="single"/>
        </w:rPr>
        <w:t>国家税务总局南宁市税务局金湖办公区物业管理服务采购</w:t>
      </w:r>
      <w:r>
        <w:rPr>
          <w:rFonts w:hint="eastAsia" w:ascii="Times New Roman" w:hAnsi="Times New Roman" w:cs="Times New Roman"/>
        </w:rPr>
        <w:t>进行公开招标，欢迎合格的供应商前来投标。</w:t>
      </w:r>
    </w:p>
    <w:p>
      <w:pPr>
        <w:pStyle w:val="15"/>
        <w:spacing w:line="380" w:lineRule="exact"/>
        <w:ind w:firstLine="420" w:firstLineChars="200"/>
        <w:rPr>
          <w:rFonts w:hAnsi="宋体" w:cs="Times New Roman"/>
        </w:rPr>
      </w:pPr>
      <w:r>
        <w:rPr>
          <w:rFonts w:hint="eastAsia" w:hAnsi="宋体" w:cs="Times New Roman"/>
        </w:rPr>
        <w:t>一、项目信息：</w:t>
      </w:r>
    </w:p>
    <w:p>
      <w:pPr>
        <w:pStyle w:val="15"/>
        <w:spacing w:line="380" w:lineRule="exact"/>
        <w:ind w:firstLine="420" w:firstLineChars="200"/>
        <w:rPr>
          <w:rFonts w:hAnsi="宋体" w:cs="Times New Roman"/>
        </w:rPr>
      </w:pPr>
      <w:r>
        <w:rPr>
          <w:rFonts w:hint="eastAsia" w:hAnsi="宋体" w:cs="Times New Roman"/>
        </w:rPr>
        <w:t>项目名称：国家税务总局南宁市税务局金湖办公区物业管理服务采购</w:t>
      </w:r>
    </w:p>
    <w:p>
      <w:pPr>
        <w:pStyle w:val="15"/>
        <w:ind w:firstLine="420" w:firstLineChars="200"/>
        <w:jc w:val="left"/>
        <w:rPr>
          <w:rFonts w:hAnsi="宋体" w:cs="Times New Roman"/>
        </w:rPr>
      </w:pPr>
      <w:r>
        <w:rPr>
          <w:rFonts w:hint="eastAsia" w:hAnsi="宋体" w:cs="Times New Roman"/>
        </w:rPr>
        <w:t>项目编号：</w:t>
      </w:r>
      <w:r>
        <w:rPr>
          <w:rFonts w:hAnsi="宋体" w:cs="Times New Roman"/>
        </w:rPr>
        <w:t>GXSW-KWZZ5G20191949</w:t>
      </w:r>
    </w:p>
    <w:p>
      <w:pPr>
        <w:pStyle w:val="15"/>
        <w:spacing w:line="380" w:lineRule="exact"/>
        <w:ind w:firstLine="420" w:firstLineChars="200"/>
        <w:rPr>
          <w:rFonts w:hAnsi="宋体" w:cs="Times New Roman"/>
        </w:rPr>
      </w:pPr>
      <w:r>
        <w:rPr>
          <w:rFonts w:hint="eastAsia" w:hAnsi="宋体" w:cs="Times New Roman"/>
        </w:rPr>
        <w:t>标讯区域：中央</w:t>
      </w:r>
    </w:p>
    <w:p>
      <w:pPr>
        <w:pStyle w:val="15"/>
        <w:spacing w:line="380" w:lineRule="exact"/>
        <w:ind w:firstLine="420" w:firstLineChars="200"/>
        <w:rPr>
          <w:rFonts w:hAnsi="宋体" w:cs="Times New Roman"/>
        </w:rPr>
      </w:pPr>
      <w:r>
        <w:rPr>
          <w:rFonts w:hint="eastAsia" w:hAnsi="宋体" w:cs="Times New Roman"/>
        </w:rPr>
        <w:t>行政区域：广西壮族自治区</w:t>
      </w:r>
    </w:p>
    <w:p>
      <w:pPr>
        <w:pStyle w:val="15"/>
        <w:spacing w:line="380" w:lineRule="exact"/>
        <w:ind w:firstLine="420" w:firstLineChars="200"/>
        <w:rPr>
          <w:rFonts w:hAnsi="宋体" w:cs="Times New Roman"/>
        </w:rPr>
      </w:pPr>
      <w:r>
        <w:rPr>
          <w:rFonts w:hint="eastAsia" w:hAnsi="宋体" w:cs="Times New Roman"/>
        </w:rPr>
        <w:t>项目联系人：梁工      项目联系电话：0771-</w:t>
      </w:r>
      <w:r>
        <w:rPr>
          <w:rFonts w:hAnsi="宋体" w:cs="Times New Roman"/>
        </w:rPr>
        <w:t>5889311</w:t>
      </w:r>
    </w:p>
    <w:p>
      <w:pPr>
        <w:pStyle w:val="15"/>
        <w:spacing w:line="380" w:lineRule="exact"/>
        <w:ind w:firstLine="420" w:firstLineChars="200"/>
        <w:rPr>
          <w:rFonts w:hAnsi="宋体" w:cs="Times New Roman"/>
        </w:rPr>
      </w:pPr>
      <w:r>
        <w:rPr>
          <w:rFonts w:hint="eastAsia" w:hAnsi="宋体" w:cs="Times New Roman"/>
        </w:rPr>
        <w:t xml:space="preserve"> 二、采购单位信息：</w:t>
      </w:r>
    </w:p>
    <w:p>
      <w:pPr>
        <w:pStyle w:val="15"/>
        <w:spacing w:line="380" w:lineRule="exact"/>
        <w:ind w:firstLine="420" w:firstLineChars="200"/>
        <w:rPr>
          <w:rFonts w:hAnsi="宋体" w:cs="Times New Roman"/>
        </w:rPr>
      </w:pPr>
      <w:r>
        <w:rPr>
          <w:rFonts w:hint="eastAsia" w:hAnsi="宋体" w:cs="Times New Roman"/>
        </w:rPr>
        <w:t>采购单位：国家税务总局南宁市税务局</w:t>
      </w:r>
    </w:p>
    <w:p>
      <w:pPr>
        <w:pStyle w:val="15"/>
        <w:spacing w:line="380" w:lineRule="exact"/>
        <w:ind w:firstLine="420" w:firstLineChars="200"/>
        <w:rPr>
          <w:rFonts w:hAnsi="宋体" w:cs="Times New Roman"/>
        </w:rPr>
      </w:pPr>
      <w:r>
        <w:rPr>
          <w:rFonts w:hint="eastAsia" w:hAnsi="宋体" w:cs="Times New Roman"/>
        </w:rPr>
        <w:t xml:space="preserve">联系人和联系方式：梁工  </w:t>
      </w:r>
      <w:r>
        <w:rPr>
          <w:rFonts w:hAnsi="宋体" w:cs="Times New Roman"/>
        </w:rPr>
        <w:t>0771-5889311</w:t>
      </w:r>
    </w:p>
    <w:p>
      <w:pPr>
        <w:pStyle w:val="15"/>
        <w:spacing w:line="380" w:lineRule="exact"/>
        <w:ind w:firstLine="420" w:firstLineChars="200"/>
        <w:rPr>
          <w:rFonts w:hAnsi="宋体" w:cs="Times New Roman"/>
        </w:rPr>
      </w:pPr>
      <w:r>
        <w:rPr>
          <w:rFonts w:hint="eastAsia" w:hAnsi="宋体" w:cs="Times New Roman"/>
        </w:rPr>
        <w:t>联系地址：南宁市青秀区金湖路40号</w:t>
      </w:r>
    </w:p>
    <w:p>
      <w:pPr>
        <w:pStyle w:val="15"/>
        <w:spacing w:line="380" w:lineRule="exact"/>
        <w:ind w:firstLine="420" w:firstLineChars="200"/>
        <w:rPr>
          <w:rFonts w:hAnsi="宋体" w:cs="Times New Roman"/>
        </w:rPr>
      </w:pPr>
      <w:r>
        <w:rPr>
          <w:rFonts w:hint="eastAsia" w:hAnsi="宋体" w:cs="Times New Roman"/>
        </w:rPr>
        <w:t>一级预算单位：国家税务总局</w:t>
      </w:r>
    </w:p>
    <w:p>
      <w:pPr>
        <w:ind w:firstLine="420" w:firstLineChars="200"/>
        <w:rPr>
          <w:rFonts w:ascii="Times New Roman" w:hAnsi="Times New Roman" w:eastAsia="MingLiU_HKSCS"/>
          <w:szCs w:val="21"/>
        </w:rPr>
      </w:pPr>
      <w:r>
        <w:rPr>
          <w:rFonts w:hint="eastAsia" w:ascii="Times New Roman" w:hAnsi="Times New Roman"/>
          <w:szCs w:val="21"/>
        </w:rPr>
        <w:t>三、代理机构信息：</w:t>
      </w:r>
    </w:p>
    <w:p>
      <w:pPr>
        <w:ind w:firstLine="420" w:firstLineChars="200"/>
        <w:rPr>
          <w:rFonts w:ascii="Times New Roman" w:hAnsi="Times New Roman" w:eastAsia="MingLiU_HKSCS"/>
          <w:szCs w:val="21"/>
        </w:rPr>
      </w:pPr>
      <w:r>
        <w:rPr>
          <w:rFonts w:hint="eastAsia" w:ascii="Times New Roman" w:hAnsi="Times New Roman"/>
          <w:szCs w:val="21"/>
        </w:rPr>
        <w:t>单位名称：广西科文招标有限公司</w:t>
      </w:r>
    </w:p>
    <w:p>
      <w:pPr>
        <w:ind w:firstLine="420" w:firstLineChars="200"/>
        <w:rPr>
          <w:rFonts w:ascii="Times New Roman" w:hAnsi="Times New Roman" w:eastAsia="MingLiU_HKSCS"/>
          <w:szCs w:val="21"/>
        </w:rPr>
      </w:pPr>
      <w:r>
        <w:rPr>
          <w:rFonts w:hint="eastAsia" w:ascii="Times New Roman" w:hAnsi="Times New Roman"/>
          <w:szCs w:val="21"/>
        </w:rPr>
        <w:t>联系人和联系方式：</w:t>
      </w:r>
      <w:r>
        <w:rPr>
          <w:rFonts w:hint="eastAsia" w:ascii="宋体" w:hAnsi="宋体"/>
        </w:rPr>
        <w:t>余静,</w:t>
      </w:r>
      <w:r>
        <w:rPr>
          <w:rFonts w:ascii="宋体" w:hAnsi="宋体" w:cs="Arial"/>
          <w:szCs w:val="21"/>
        </w:rPr>
        <w:t xml:space="preserve"> 0771-2023</w:t>
      </w:r>
      <w:r>
        <w:rPr>
          <w:rFonts w:hint="eastAsia" w:ascii="宋体" w:hAnsi="宋体" w:cs="Arial"/>
          <w:szCs w:val="21"/>
        </w:rPr>
        <w:t>902；售标书处：朱瑜萍，0771-2023962</w:t>
      </w:r>
    </w:p>
    <w:p>
      <w:pPr>
        <w:pStyle w:val="15"/>
        <w:spacing w:line="380" w:lineRule="exact"/>
        <w:ind w:firstLine="420" w:firstLineChars="200"/>
        <w:rPr>
          <w:rFonts w:hAnsi="宋体"/>
        </w:rPr>
      </w:pPr>
      <w:r>
        <w:rPr>
          <w:rFonts w:hint="eastAsia" w:ascii="Times New Roman" w:hAnsi="Times New Roman" w:cs="Times New Roman"/>
          <w:szCs w:val="22"/>
        </w:rPr>
        <w:t>联系地址：</w:t>
      </w:r>
      <w:r>
        <w:rPr>
          <w:rFonts w:hint="eastAsia" w:hAnsi="宋体"/>
        </w:rPr>
        <w:t>广西南宁市民族大道141号中鼎万象东方D区五层</w:t>
      </w:r>
    </w:p>
    <w:p>
      <w:pPr>
        <w:pStyle w:val="15"/>
        <w:spacing w:line="380" w:lineRule="exact"/>
        <w:ind w:firstLine="420" w:firstLineChars="200"/>
        <w:rPr>
          <w:rFonts w:hAnsi="宋体" w:cs="Times New Roman"/>
        </w:rPr>
      </w:pPr>
      <w:r>
        <w:rPr>
          <w:rFonts w:hint="eastAsia" w:hAnsi="宋体" w:cs="Times New Roman"/>
        </w:rPr>
        <w:t>开户名称：广西科文招标有限公司</w:t>
      </w:r>
    </w:p>
    <w:p>
      <w:pPr>
        <w:pStyle w:val="15"/>
        <w:spacing w:line="380" w:lineRule="exact"/>
        <w:ind w:firstLine="420" w:firstLineChars="200"/>
        <w:rPr>
          <w:rFonts w:hAnsi="宋体" w:cs="Times New Roman"/>
        </w:rPr>
      </w:pPr>
      <w:r>
        <w:rPr>
          <w:rFonts w:hint="eastAsia" w:hAnsi="宋体" w:cs="Times New Roman"/>
        </w:rPr>
        <w:t>开户银行：广西北部湾银行营业部</w:t>
      </w:r>
    </w:p>
    <w:p>
      <w:pPr>
        <w:pStyle w:val="15"/>
        <w:spacing w:line="380" w:lineRule="exact"/>
        <w:ind w:firstLine="420" w:firstLineChars="200"/>
        <w:rPr>
          <w:rFonts w:hAnsi="宋体" w:cs="Times New Roman"/>
        </w:rPr>
      </w:pPr>
      <w:r>
        <w:rPr>
          <w:rFonts w:hint="eastAsia" w:hAnsi="宋体" w:cs="Times New Roman"/>
        </w:rPr>
        <w:t>银行账号：0101012090615689</w:t>
      </w:r>
    </w:p>
    <w:p>
      <w:pPr>
        <w:pStyle w:val="15"/>
        <w:spacing w:line="380" w:lineRule="exact"/>
        <w:ind w:firstLine="420" w:firstLineChars="200"/>
        <w:rPr>
          <w:rFonts w:hAnsi="宋体" w:cs="Times New Roman"/>
        </w:rPr>
      </w:pPr>
      <w:r>
        <w:rPr>
          <w:rFonts w:hint="eastAsia" w:hAnsi="宋体" w:cs="Times New Roman"/>
        </w:rPr>
        <w:t>四、标讯信息：</w:t>
      </w:r>
    </w:p>
    <w:p>
      <w:pPr>
        <w:pStyle w:val="15"/>
        <w:spacing w:line="380" w:lineRule="exact"/>
        <w:ind w:firstLine="420" w:firstLineChars="200"/>
        <w:rPr>
          <w:rFonts w:hAnsi="宋体" w:cs="Times New Roman"/>
        </w:rPr>
      </w:pPr>
      <w:r>
        <w:rPr>
          <w:rFonts w:hAnsi="宋体" w:cs="Times New Roman"/>
        </w:rPr>
        <w:t>(</w:t>
      </w:r>
      <w:r>
        <w:rPr>
          <w:rFonts w:hint="eastAsia" w:hAnsi="宋体" w:cs="Times New Roman"/>
        </w:rPr>
        <w:t>一</w:t>
      </w:r>
      <w:r>
        <w:rPr>
          <w:rFonts w:hAnsi="宋体" w:cs="Times New Roman"/>
        </w:rPr>
        <w:t>)</w:t>
      </w:r>
      <w:r>
        <w:rPr>
          <w:rFonts w:hint="eastAsia" w:hAnsi="宋体" w:cs="Times New Roman"/>
        </w:rPr>
        <w:t>基本情况</w:t>
      </w:r>
    </w:p>
    <w:p>
      <w:pPr>
        <w:pStyle w:val="15"/>
        <w:ind w:firstLine="420" w:firstLineChars="200"/>
        <w:jc w:val="left"/>
        <w:rPr>
          <w:rFonts w:hAnsi="宋体" w:cs="Times New Roman"/>
        </w:rPr>
      </w:pPr>
      <w:r>
        <w:rPr>
          <w:rFonts w:hint="eastAsia" w:hAnsi="宋体" w:cs="Times New Roman"/>
        </w:rPr>
        <w:t>标题：国家税务总局南宁市税务局金湖办公区物业管理服务采购（</w:t>
      </w:r>
      <w:r>
        <w:rPr>
          <w:rFonts w:hAnsi="宋体" w:cs="Times New Roman"/>
        </w:rPr>
        <w:t>GXSW-KWZZ5G2019</w:t>
      </w:r>
      <w:r>
        <w:rPr>
          <w:rFonts w:hint="eastAsia" w:hAnsi="宋体" w:cs="Times New Roman"/>
        </w:rPr>
        <w:t>1949）公开招标公告</w:t>
      </w:r>
    </w:p>
    <w:p>
      <w:pPr>
        <w:pStyle w:val="15"/>
        <w:spacing w:line="380" w:lineRule="exact"/>
        <w:ind w:firstLine="420" w:firstLineChars="200"/>
        <w:rPr>
          <w:rFonts w:hAnsi="宋体" w:cs="Times New Roman"/>
        </w:rPr>
      </w:pPr>
      <w:r>
        <w:rPr>
          <w:rFonts w:hint="eastAsia" w:hAnsi="宋体" w:cs="Times New Roman"/>
        </w:rPr>
        <w:t>采购品目：物业管理服务</w:t>
      </w:r>
    </w:p>
    <w:p>
      <w:pPr>
        <w:pStyle w:val="15"/>
        <w:spacing w:line="380" w:lineRule="exact"/>
        <w:ind w:firstLine="420" w:firstLineChars="200"/>
        <w:rPr>
          <w:rFonts w:hAnsi="宋体" w:cs="Times New Roman"/>
        </w:rPr>
      </w:pPr>
      <w:r>
        <w:rPr>
          <w:rFonts w:hint="eastAsia" w:hAnsi="宋体" w:cs="Times New Roman"/>
        </w:rPr>
        <w:t>行业划分：服务</w:t>
      </w:r>
    </w:p>
    <w:p>
      <w:pPr>
        <w:pStyle w:val="15"/>
        <w:spacing w:line="380" w:lineRule="exact"/>
        <w:ind w:firstLine="420" w:firstLineChars="200"/>
        <w:rPr>
          <w:rFonts w:hAnsi="宋体" w:cs="Times New Roman"/>
        </w:rPr>
      </w:pPr>
      <w:r>
        <w:rPr>
          <w:rFonts w:hint="eastAsia" w:hAnsi="宋体" w:cs="Times New Roman"/>
        </w:rPr>
        <w:t>预算金额：</w:t>
      </w:r>
      <w:r>
        <w:rPr>
          <w:rFonts w:hAnsi="宋体" w:cs="Times New Roman"/>
        </w:rPr>
        <w:t>206</w:t>
      </w:r>
      <w:r>
        <w:rPr>
          <w:rFonts w:hint="eastAsia" w:hAnsi="宋体" w:cs="Times New Roman"/>
        </w:rPr>
        <w:t>.</w:t>
      </w:r>
      <w:r>
        <w:rPr>
          <w:rFonts w:hAnsi="宋体" w:cs="Times New Roman"/>
        </w:rPr>
        <w:t>6585</w:t>
      </w:r>
      <w:r>
        <w:rPr>
          <w:rFonts w:hint="eastAsia" w:hAnsi="宋体" w:cs="Times New Roman"/>
        </w:rPr>
        <w:t>万元/年,服务期2年。</w:t>
      </w:r>
    </w:p>
    <w:p>
      <w:pPr>
        <w:pStyle w:val="15"/>
        <w:spacing w:line="380" w:lineRule="exact"/>
        <w:ind w:firstLine="210" w:firstLineChars="100"/>
        <w:rPr>
          <w:rFonts w:hAnsi="宋体" w:cs="Times New Roman"/>
        </w:rPr>
      </w:pPr>
      <w:r>
        <w:rPr>
          <w:rFonts w:hint="eastAsia" w:hAnsi="宋体" w:cs="Times New Roman"/>
        </w:rPr>
        <w:t>（二）采购项目的名称、数量、简要规格描述或项目基本概况介绍：国家税务总局南宁市税务局金湖办公区物业管理服务采购服务1项。</w:t>
      </w:r>
      <w:r>
        <w:rPr>
          <w:rFonts w:hint="eastAsia" w:hAnsi="宋体"/>
        </w:rPr>
        <w:t>如需进一步了解详细内容，详见采购文件</w:t>
      </w:r>
    </w:p>
    <w:p>
      <w:pPr>
        <w:pStyle w:val="15"/>
        <w:spacing w:line="380" w:lineRule="exact"/>
        <w:ind w:firstLine="210" w:firstLineChars="100"/>
        <w:rPr>
          <w:rFonts w:hAnsi="宋体" w:cs="Times New Roman"/>
        </w:rPr>
      </w:pPr>
      <w:r>
        <w:rPr>
          <w:rFonts w:hint="eastAsia" w:hAnsi="宋体" w:cs="Times New Roman"/>
        </w:rPr>
        <w:t>（三）投标人资格要求：</w:t>
      </w:r>
    </w:p>
    <w:p>
      <w:pPr>
        <w:pStyle w:val="15"/>
        <w:spacing w:line="380" w:lineRule="exact"/>
        <w:ind w:firstLine="630" w:firstLineChars="300"/>
        <w:rPr>
          <w:rFonts w:hAnsi="宋体" w:cs="Times New Roman"/>
        </w:rPr>
      </w:pPr>
      <w:r>
        <w:rPr>
          <w:rFonts w:hint="eastAsia" w:cs="Times New Roman"/>
        </w:rPr>
        <w:t>1、</w:t>
      </w:r>
      <w:r>
        <w:rPr>
          <w:rFonts w:hint="eastAsia" w:hAnsi="宋体" w:cs="Times New Roman"/>
        </w:rPr>
        <w:t>本项目由符合国家有关法律法规规定、同时满足本项目资质要求、在中国境内注册的合格供应商参加投标。</w:t>
      </w:r>
    </w:p>
    <w:p>
      <w:pPr>
        <w:pStyle w:val="15"/>
        <w:spacing w:line="380" w:lineRule="exact"/>
        <w:ind w:left="315" w:leftChars="150" w:firstLine="315" w:firstLineChars="150"/>
        <w:rPr>
          <w:rFonts w:hAnsi="宋体" w:cs="Times New Roman"/>
        </w:rPr>
      </w:pPr>
      <w:r>
        <w:rPr>
          <w:rFonts w:hint="eastAsia" w:cs="Times New Roman"/>
        </w:rPr>
        <w:t>2、</w:t>
      </w:r>
      <w:r>
        <w:rPr>
          <w:rFonts w:hint="eastAsia" w:hAnsi="宋体" w:cs="Times New Roman"/>
        </w:rPr>
        <w:t>投标人必须具备《政府采购法》第二十二条规定的条件：</w:t>
      </w:r>
      <w:r>
        <w:rPr>
          <w:rFonts w:hint="eastAsia" w:hAnsi="宋体" w:cs="Times New Roman"/>
        </w:rPr>
        <w:br w:type="textWrapping"/>
      </w:r>
      <w:r>
        <w:rPr>
          <w:rFonts w:hint="eastAsia" w:cs="Times New Roman"/>
        </w:rPr>
        <w:t>（</w:t>
      </w:r>
      <w:r>
        <w:rPr>
          <w:rFonts w:hint="eastAsia" w:hAnsi="宋体" w:cs="Times New Roman"/>
        </w:rPr>
        <w:t>1</w:t>
      </w:r>
      <w:r>
        <w:rPr>
          <w:rFonts w:hint="eastAsia" w:cs="Times New Roman"/>
        </w:rPr>
        <w:t>）</w:t>
      </w:r>
      <w:r>
        <w:rPr>
          <w:rFonts w:hint="eastAsia" w:hAnsi="宋体" w:cs="Times New Roman"/>
        </w:rPr>
        <w:t>具有独立承担民事责任的能力；</w:t>
      </w:r>
      <w:r>
        <w:rPr>
          <w:rFonts w:hint="eastAsia" w:hAnsi="宋体" w:cs="Times New Roman"/>
        </w:rPr>
        <w:br w:type="textWrapping"/>
      </w:r>
      <w:r>
        <w:rPr>
          <w:rFonts w:hint="eastAsia" w:cs="Times New Roman"/>
        </w:rPr>
        <w:t>（</w:t>
      </w:r>
      <w:r>
        <w:rPr>
          <w:rFonts w:hint="eastAsia" w:hAnsi="宋体" w:cs="Times New Roman"/>
        </w:rPr>
        <w:t>2</w:t>
      </w:r>
      <w:r>
        <w:rPr>
          <w:rFonts w:hint="eastAsia" w:cs="Times New Roman"/>
        </w:rPr>
        <w:t>）</w:t>
      </w:r>
      <w:r>
        <w:rPr>
          <w:rFonts w:hint="eastAsia" w:hAnsi="宋体" w:cs="Times New Roman"/>
        </w:rPr>
        <w:t>具有良好的商业信誉和健全的财务会计制度；</w:t>
      </w:r>
      <w:r>
        <w:rPr>
          <w:rFonts w:hint="eastAsia" w:hAnsi="宋体" w:cs="Times New Roman"/>
        </w:rPr>
        <w:br w:type="textWrapping"/>
      </w:r>
      <w:r>
        <w:rPr>
          <w:rFonts w:hint="eastAsia" w:cs="Times New Roman"/>
        </w:rPr>
        <w:t>（</w:t>
      </w:r>
      <w:r>
        <w:rPr>
          <w:rFonts w:hint="eastAsia" w:hAnsi="宋体" w:cs="Times New Roman"/>
        </w:rPr>
        <w:t>3</w:t>
      </w:r>
      <w:r>
        <w:rPr>
          <w:rFonts w:hint="eastAsia" w:cs="Times New Roman"/>
        </w:rPr>
        <w:t>）</w:t>
      </w:r>
      <w:r>
        <w:rPr>
          <w:rFonts w:hint="eastAsia" w:hAnsi="宋体" w:cs="Times New Roman"/>
        </w:rPr>
        <w:t>具有履行合同所必需的设备和专业技术能力；</w:t>
      </w:r>
      <w:r>
        <w:rPr>
          <w:rFonts w:hint="eastAsia" w:hAnsi="宋体" w:cs="Times New Roman"/>
        </w:rPr>
        <w:br w:type="textWrapping"/>
      </w:r>
      <w:r>
        <w:rPr>
          <w:rFonts w:hint="eastAsia" w:cs="Times New Roman"/>
        </w:rPr>
        <w:t>（</w:t>
      </w:r>
      <w:r>
        <w:rPr>
          <w:rFonts w:hint="eastAsia" w:hAnsi="宋体" w:cs="Times New Roman"/>
        </w:rPr>
        <w:t>4</w:t>
      </w:r>
      <w:r>
        <w:rPr>
          <w:rFonts w:hint="eastAsia" w:cs="Times New Roman"/>
        </w:rPr>
        <w:t>）</w:t>
      </w:r>
      <w:r>
        <w:rPr>
          <w:rFonts w:hint="eastAsia" w:hAnsi="宋体" w:cs="Times New Roman"/>
        </w:rPr>
        <w:t>有依法缴纳税收和社会保障资金的良好记录；</w:t>
      </w:r>
      <w:r>
        <w:rPr>
          <w:rFonts w:hint="eastAsia" w:hAnsi="宋体" w:cs="Times New Roman"/>
        </w:rPr>
        <w:br w:type="textWrapping"/>
      </w:r>
      <w:r>
        <w:rPr>
          <w:rFonts w:hint="eastAsia" w:cs="Times New Roman"/>
        </w:rPr>
        <w:t>（</w:t>
      </w:r>
      <w:r>
        <w:rPr>
          <w:rFonts w:hint="eastAsia" w:hAnsi="宋体" w:cs="Times New Roman"/>
        </w:rPr>
        <w:t>5</w:t>
      </w:r>
      <w:r>
        <w:rPr>
          <w:rFonts w:hint="eastAsia" w:cs="Times New Roman"/>
        </w:rPr>
        <w:t>）</w:t>
      </w:r>
      <w:r>
        <w:rPr>
          <w:rFonts w:hint="eastAsia" w:hAnsi="宋体" w:cs="Times New Roman"/>
        </w:rPr>
        <w:t>参加政府采购活动前三年内，在经营活动中没有重大违法记录；</w:t>
      </w:r>
      <w:r>
        <w:rPr>
          <w:rFonts w:hint="eastAsia" w:hAnsi="宋体" w:cs="Times New Roman"/>
        </w:rPr>
        <w:br w:type="textWrapping"/>
      </w:r>
      <w:r>
        <w:rPr>
          <w:rFonts w:hint="eastAsia" w:cs="Times New Roman"/>
        </w:rPr>
        <w:t>（</w:t>
      </w:r>
      <w:r>
        <w:rPr>
          <w:rFonts w:hint="eastAsia" w:hAnsi="宋体" w:cs="Times New Roman"/>
        </w:rPr>
        <w:t>6</w:t>
      </w:r>
      <w:r>
        <w:rPr>
          <w:rFonts w:hint="eastAsia" w:cs="Times New Roman"/>
        </w:rPr>
        <w:t>）</w:t>
      </w:r>
      <w:r>
        <w:rPr>
          <w:rFonts w:hint="eastAsia" w:hAnsi="宋体" w:cs="Times New Roman"/>
        </w:rPr>
        <w:t>法律、行政法规规定的其他条件。</w:t>
      </w:r>
    </w:p>
    <w:p>
      <w:pPr>
        <w:pStyle w:val="15"/>
        <w:spacing w:line="360" w:lineRule="exact"/>
        <w:ind w:firstLine="630" w:firstLineChars="300"/>
        <w:jc w:val="left"/>
        <w:rPr>
          <w:rFonts w:hAnsi="宋体" w:cs="Times New Roman"/>
        </w:rPr>
      </w:pPr>
      <w:r>
        <w:rPr>
          <w:rFonts w:hint="eastAsia" w:hAnsi="宋体" w:cs="Times New Roman"/>
        </w:rPr>
        <w:t>3、参加政府采购活动前三年内，在经营活动中没有重大违法记录和不良信用记录（在“信用中国”网站(www.creditchina.gov.cn)、中国政府采购网(www.ccgp.gov.cn)等渠道被列入失信被执行人、重大税收违法案件当事人名单、政府采购严重违法失信行为记录名单的供应商将被拒绝其参与本次政府采购活动）。</w:t>
      </w:r>
    </w:p>
    <w:p>
      <w:pPr>
        <w:pStyle w:val="15"/>
        <w:spacing w:line="420" w:lineRule="exact"/>
        <w:ind w:firstLine="630" w:firstLineChars="300"/>
        <w:rPr>
          <w:rFonts w:hAnsi="宋体" w:cs="Times New Roman"/>
        </w:rPr>
      </w:pPr>
      <w:r>
        <w:rPr>
          <w:rFonts w:hint="eastAsia" w:hAnsi="宋体" w:cs="Times New Roman"/>
        </w:rPr>
        <w:t>4、为本项目提供整体设计、规范编制或者项目管理、监理、检测等服务的供应商，不得再参加本次政府采购活动。</w:t>
      </w:r>
    </w:p>
    <w:p>
      <w:pPr>
        <w:pStyle w:val="15"/>
        <w:spacing w:line="360" w:lineRule="exact"/>
        <w:ind w:firstLine="630" w:firstLineChars="300"/>
        <w:jc w:val="left"/>
        <w:rPr>
          <w:rFonts w:hAnsi="宋体"/>
        </w:rPr>
      </w:pPr>
      <w:r>
        <w:rPr>
          <w:rFonts w:hint="eastAsia" w:hAnsi="宋体"/>
        </w:rPr>
        <w:t>5、本项目不接受联合体投标。</w:t>
      </w:r>
    </w:p>
    <w:p>
      <w:pPr>
        <w:pStyle w:val="15"/>
        <w:spacing w:line="360" w:lineRule="exact"/>
        <w:ind w:firstLine="420" w:firstLineChars="200"/>
        <w:jc w:val="left"/>
        <w:rPr>
          <w:rFonts w:hAnsi="宋体" w:cs="Times New Roman"/>
        </w:rPr>
      </w:pPr>
      <w:r>
        <w:rPr>
          <w:rFonts w:hAnsi="宋体" w:cs="Times New Roman"/>
        </w:rPr>
        <w:t>(</w:t>
      </w:r>
      <w:r>
        <w:rPr>
          <w:rFonts w:hint="eastAsia" w:hAnsi="宋体" w:cs="Times New Roman"/>
        </w:rPr>
        <w:t>四</w:t>
      </w:r>
      <w:r>
        <w:rPr>
          <w:rFonts w:hAnsi="宋体" w:cs="Times New Roman"/>
        </w:rPr>
        <w:t>)</w:t>
      </w:r>
      <w:r>
        <w:rPr>
          <w:rFonts w:hint="eastAsia" w:hAnsi="宋体" w:cs="Times New Roman"/>
        </w:rPr>
        <w:t>获取招标文件的时间、地点和方式：</w:t>
      </w:r>
    </w:p>
    <w:p>
      <w:pPr>
        <w:pStyle w:val="15"/>
        <w:spacing w:line="360" w:lineRule="exact"/>
        <w:ind w:firstLine="420" w:firstLineChars="200"/>
        <w:jc w:val="left"/>
        <w:rPr>
          <w:rFonts w:hAnsi="宋体" w:cs="Times New Roman"/>
        </w:rPr>
      </w:pPr>
      <w:r>
        <w:rPr>
          <w:rFonts w:hint="eastAsia" w:hAnsi="宋体" w:cs="Times New Roman"/>
        </w:rPr>
        <w:t>1、获取招标文件时间：2019年12月27日至2020年1月6日（上午8:00-12:00，下午15:00-18:00）(双休日及法定节假日除外)</w:t>
      </w:r>
    </w:p>
    <w:p>
      <w:pPr>
        <w:pStyle w:val="15"/>
        <w:spacing w:line="380" w:lineRule="exact"/>
        <w:ind w:firstLine="420" w:firstLineChars="200"/>
        <w:rPr>
          <w:rFonts w:hAnsi="宋体" w:cs="Times New Roman"/>
        </w:rPr>
      </w:pPr>
      <w:r>
        <w:rPr>
          <w:rFonts w:hint="eastAsia" w:hAnsi="宋体" w:cs="Times New Roman"/>
        </w:rPr>
        <w:t>2、获取招标文件的地点：广西南宁市民族大道141号中鼎万象东方D区五层广西科文招标有限公司</w:t>
      </w:r>
    </w:p>
    <w:p>
      <w:pPr>
        <w:pStyle w:val="15"/>
        <w:spacing w:line="380" w:lineRule="exact"/>
        <w:ind w:firstLine="420" w:firstLineChars="200"/>
        <w:rPr>
          <w:rFonts w:hAnsi="宋体" w:cs="Times New Roman"/>
        </w:rPr>
      </w:pPr>
      <w:r>
        <w:rPr>
          <w:rFonts w:hint="eastAsia" w:hAnsi="宋体" w:cs="Times New Roman"/>
        </w:rPr>
        <w:t xml:space="preserve">3、获取招标文件的方式或事项：到代理机构现场购买或邮购 </w:t>
      </w:r>
    </w:p>
    <w:p>
      <w:pPr>
        <w:pStyle w:val="15"/>
        <w:spacing w:line="380" w:lineRule="exact"/>
        <w:ind w:firstLine="420" w:firstLineChars="200"/>
        <w:rPr>
          <w:rFonts w:hAnsi="宋体" w:cs="Times New Roman"/>
        </w:rPr>
      </w:pPr>
      <w:r>
        <w:rPr>
          <w:rFonts w:hint="eastAsia" w:hAnsi="宋体" w:cs="Times New Roman"/>
        </w:rPr>
        <w:t>招标文件售价：每套300元。如需邮寄另加邮费50元；招标文件售后不退。</w:t>
      </w:r>
    </w:p>
    <w:p>
      <w:pPr>
        <w:pStyle w:val="15"/>
        <w:spacing w:line="380" w:lineRule="exact"/>
        <w:ind w:firstLine="420" w:firstLineChars="200"/>
        <w:rPr>
          <w:rFonts w:hAnsi="宋体" w:cs="Times New Roman"/>
        </w:rPr>
      </w:pPr>
      <w:r>
        <w:rPr>
          <w:rFonts w:hAnsi="宋体" w:cs="Times New Roman"/>
        </w:rPr>
        <w:t>(</w:t>
      </w:r>
      <w:r>
        <w:rPr>
          <w:rFonts w:hint="eastAsia" w:hAnsi="宋体" w:cs="Times New Roman"/>
        </w:rPr>
        <w:t>五</w:t>
      </w:r>
      <w:r>
        <w:rPr>
          <w:rFonts w:hAnsi="宋体" w:cs="Times New Roman"/>
        </w:rPr>
        <w:t>)</w:t>
      </w:r>
      <w:r>
        <w:rPr>
          <w:rFonts w:hint="eastAsia" w:hAnsi="宋体" w:cs="Times New Roman"/>
        </w:rPr>
        <w:t>投标截止时间及开标时间等：</w:t>
      </w:r>
    </w:p>
    <w:p>
      <w:pPr>
        <w:pStyle w:val="15"/>
        <w:spacing w:line="380" w:lineRule="exact"/>
        <w:ind w:firstLine="420" w:firstLineChars="200"/>
        <w:rPr>
          <w:rFonts w:hAnsi="宋体" w:cs="Times New Roman"/>
        </w:rPr>
      </w:pPr>
      <w:r>
        <w:rPr>
          <w:rFonts w:hint="eastAsia" w:hAnsi="宋体" w:cs="Times New Roman"/>
        </w:rPr>
        <w:t>投标截止时间：2020年1月17日15时00分</w:t>
      </w:r>
    </w:p>
    <w:p>
      <w:pPr>
        <w:pStyle w:val="15"/>
        <w:spacing w:line="380" w:lineRule="exact"/>
        <w:ind w:firstLine="420" w:firstLineChars="200"/>
        <w:rPr>
          <w:rFonts w:hAnsi="宋体" w:cs="Times New Roman"/>
        </w:rPr>
      </w:pPr>
      <w:r>
        <w:rPr>
          <w:rFonts w:hint="eastAsia" w:hAnsi="宋体" w:cs="Times New Roman"/>
        </w:rPr>
        <w:t>开标时间：2020年1月17日15时00分</w:t>
      </w:r>
    </w:p>
    <w:p>
      <w:pPr>
        <w:pStyle w:val="15"/>
        <w:spacing w:line="380" w:lineRule="exact"/>
        <w:ind w:firstLine="420" w:firstLineChars="200"/>
        <w:rPr>
          <w:rFonts w:hAnsi="宋体" w:cs="Times New Roman"/>
        </w:rPr>
      </w:pPr>
      <w:r>
        <w:rPr>
          <w:rFonts w:hint="eastAsia" w:hAnsi="宋体" w:cs="Times New Roman"/>
        </w:rPr>
        <w:t>开标地点：广西科文招标有限公司开标厅（广西南宁市民族大道141号中鼎万象东方D区五层）。</w:t>
      </w:r>
    </w:p>
    <w:p>
      <w:pPr>
        <w:pStyle w:val="15"/>
        <w:spacing w:line="380" w:lineRule="exact"/>
        <w:ind w:firstLine="420" w:firstLineChars="200"/>
        <w:rPr>
          <w:rFonts w:hAnsi="宋体" w:cs="Times New Roman"/>
        </w:rPr>
      </w:pPr>
      <w:r>
        <w:rPr>
          <w:rFonts w:hAnsi="宋体" w:cs="Times New Roman"/>
        </w:rPr>
        <w:t>(</w:t>
      </w:r>
      <w:r>
        <w:rPr>
          <w:rFonts w:hint="eastAsia" w:hAnsi="宋体" w:cs="Times New Roman"/>
        </w:rPr>
        <w:t>六</w:t>
      </w:r>
      <w:r>
        <w:rPr>
          <w:rFonts w:hAnsi="宋体" w:cs="Times New Roman"/>
        </w:rPr>
        <w:t>)</w:t>
      </w:r>
      <w:r>
        <w:rPr>
          <w:rFonts w:hint="eastAsia" w:hAnsi="宋体" w:cs="Times New Roman"/>
        </w:rPr>
        <w:t>采购项目需要落实的政府采购政策：</w:t>
      </w:r>
    </w:p>
    <w:p>
      <w:pPr>
        <w:pStyle w:val="15"/>
        <w:spacing w:line="380" w:lineRule="exact"/>
        <w:ind w:firstLine="420" w:firstLineChars="200"/>
        <w:rPr>
          <w:rFonts w:hAnsi="宋体" w:cs="Arial"/>
          <w:bCs/>
        </w:rPr>
      </w:pPr>
      <w:r>
        <w:rPr>
          <w:rFonts w:hint="eastAsia" w:hAnsi="宋体" w:cs="Times New Roman"/>
        </w:rPr>
        <w:t>1、</w:t>
      </w:r>
      <w:r>
        <w:rPr>
          <w:rFonts w:hint="eastAsia" w:hAnsi="宋体" w:cs="Arial"/>
          <w:bCs/>
        </w:rPr>
        <w:t>促进中小企业发展</w:t>
      </w:r>
    </w:p>
    <w:p>
      <w:pPr>
        <w:pStyle w:val="15"/>
        <w:spacing w:line="380" w:lineRule="exact"/>
        <w:ind w:firstLine="420" w:firstLineChars="200"/>
        <w:rPr>
          <w:rFonts w:hAnsi="宋体" w:cs="Arial"/>
          <w:bCs/>
        </w:rPr>
      </w:pPr>
      <w:r>
        <w:rPr>
          <w:rFonts w:hint="eastAsia" w:hAnsi="宋体" w:cs="Arial"/>
          <w:bCs/>
        </w:rPr>
        <w:t>2、支持监狱企业、促进残疾人就业</w:t>
      </w:r>
    </w:p>
    <w:p>
      <w:pPr>
        <w:pStyle w:val="15"/>
        <w:spacing w:line="380" w:lineRule="exact"/>
        <w:ind w:firstLine="420" w:firstLineChars="200"/>
        <w:rPr>
          <w:rFonts w:hAnsi="宋体" w:cs="Times New Roman"/>
        </w:rPr>
      </w:pPr>
      <w:r>
        <w:rPr>
          <w:rFonts w:hAnsi="宋体" w:cs="Times New Roman"/>
        </w:rPr>
        <w:t>(</w:t>
      </w:r>
      <w:r>
        <w:rPr>
          <w:rFonts w:hint="eastAsia" w:hAnsi="宋体" w:cs="Times New Roman"/>
        </w:rPr>
        <w:t>七</w:t>
      </w:r>
      <w:r>
        <w:rPr>
          <w:rFonts w:hAnsi="宋体" w:cs="Times New Roman"/>
        </w:rPr>
        <w:t>)</w:t>
      </w:r>
      <w:r>
        <w:rPr>
          <w:rFonts w:hint="eastAsia" w:hAnsi="宋体" w:cs="Times New Roman"/>
        </w:rPr>
        <w:t>其他补充事宜：</w:t>
      </w:r>
    </w:p>
    <w:p>
      <w:pPr>
        <w:pStyle w:val="15"/>
        <w:spacing w:line="380" w:lineRule="exact"/>
        <w:ind w:firstLine="420" w:firstLineChars="200"/>
        <w:rPr>
          <w:rFonts w:hAnsi="宋体" w:cs="宋体"/>
          <w:kern w:val="0"/>
        </w:rPr>
      </w:pPr>
      <w:r>
        <w:rPr>
          <w:rFonts w:hint="eastAsia" w:hAnsi="宋体" w:cs="宋体"/>
          <w:kern w:val="0"/>
        </w:rPr>
        <w:t>1、网上查询地址：中国政府采购网（www.ccgp.gov.cn）</w:t>
      </w:r>
      <w:r>
        <w:rPr>
          <w:rFonts w:hint="eastAsia" w:hAnsi="宋体" w:cs="Times New Roman"/>
        </w:rPr>
        <w:t>、www.kwbid.com.cn（广西科文招标有限公司网）</w:t>
      </w:r>
      <w:r>
        <w:rPr>
          <w:rFonts w:hint="eastAsia" w:hAnsi="宋体" w:cs="宋体"/>
          <w:kern w:val="0"/>
        </w:rPr>
        <w:t>。</w:t>
      </w:r>
    </w:p>
    <w:p>
      <w:pPr>
        <w:widowControl/>
        <w:spacing w:line="336" w:lineRule="auto"/>
        <w:ind w:firstLine="420" w:firstLineChars="200"/>
        <w:jc w:val="left"/>
        <w:rPr>
          <w:kern w:val="0"/>
        </w:rPr>
      </w:pPr>
      <w:r>
        <w:rPr>
          <w:rFonts w:hint="eastAsia"/>
          <w:kern w:val="0"/>
        </w:rPr>
        <w:t>2、公告期限：自公告发布之日起5个工作日。</w:t>
      </w:r>
    </w:p>
    <w:p>
      <w:pPr>
        <w:pStyle w:val="15"/>
        <w:spacing w:line="380" w:lineRule="exact"/>
        <w:ind w:firstLine="420" w:firstLineChars="200"/>
        <w:jc w:val="right"/>
        <w:rPr>
          <w:rFonts w:hAnsi="宋体" w:cs="Times New Roman"/>
        </w:rPr>
      </w:pPr>
      <w:r>
        <w:rPr>
          <w:rFonts w:hint="eastAsia" w:hAnsi="宋体" w:cs="Times New Roman"/>
        </w:rPr>
        <w:t>采购代理机构：广西科文招标有限公司</w:t>
      </w:r>
    </w:p>
    <w:p>
      <w:pPr>
        <w:pStyle w:val="15"/>
        <w:spacing w:line="380" w:lineRule="exact"/>
        <w:ind w:firstLine="6930" w:firstLineChars="3300"/>
        <w:rPr>
          <w:rFonts w:hAnsi="宋体" w:cs="Times New Roman"/>
        </w:rPr>
      </w:pPr>
      <w:r>
        <w:rPr>
          <w:rFonts w:hint="eastAsia" w:hAnsi="宋体" w:cs="Times New Roman"/>
        </w:rPr>
        <w:t>2019年12月27日</w:t>
      </w:r>
    </w:p>
    <w:p>
      <w:pPr>
        <w:pStyle w:val="2"/>
        <w:numPr>
          <w:ilvl w:val="0"/>
          <w:numId w:val="1"/>
        </w:numPr>
        <w:spacing w:before="0" w:after="0" w:line="240" w:lineRule="auto"/>
        <w:rPr>
          <w:rFonts w:ascii="宋体" w:hAnsi="宋体" w:eastAsia="宋体"/>
        </w:rPr>
      </w:pPr>
      <w:r>
        <w:rPr>
          <w:rFonts w:ascii="宋体" w:hAnsi="宋体" w:eastAsia="宋体"/>
        </w:rPr>
        <w:br w:type="page"/>
      </w:r>
      <w:r>
        <w:rPr>
          <w:rFonts w:hint="eastAsia" w:ascii="宋体" w:hAnsi="宋体" w:eastAsia="宋体"/>
        </w:rPr>
        <w:t>投标人须知</w:t>
      </w:r>
    </w:p>
    <w:p/>
    <w:p>
      <w:pPr>
        <w:pStyle w:val="15"/>
        <w:jc w:val="center"/>
        <w:rPr>
          <w:rFonts w:ascii="Times New Roman" w:hAnsi="Times New Roman" w:eastAsia="黑体" w:cs="Times New Roman"/>
          <w:sz w:val="28"/>
          <w:szCs w:val="28"/>
        </w:rPr>
      </w:pPr>
    </w:p>
    <w:p>
      <w:pPr>
        <w:pStyle w:val="15"/>
        <w:jc w:val="center"/>
        <w:rPr>
          <w:rFonts w:ascii="Times New Roman" w:hAnsi="Times New Roman" w:cs="Times New Roman"/>
          <w:b/>
          <w:sz w:val="28"/>
          <w:szCs w:val="28"/>
        </w:rPr>
      </w:pPr>
      <w:r>
        <w:rPr>
          <w:rFonts w:hint="eastAsia" w:ascii="Times New Roman" w:hAnsi="Times New Roman" w:eastAsia="黑体" w:cs="Times New Roman"/>
          <w:sz w:val="28"/>
          <w:szCs w:val="28"/>
        </w:rPr>
        <w:t>投标人须知前附表</w:t>
      </w:r>
    </w:p>
    <w:tbl>
      <w:tblPr>
        <w:tblStyle w:val="25"/>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80"/>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8" w:type="dxa"/>
            <w:vAlign w:val="center"/>
          </w:tcPr>
          <w:p>
            <w:pPr>
              <w:pStyle w:val="15"/>
              <w:jc w:val="center"/>
              <w:rPr>
                <w:rFonts w:hAnsi="宋体" w:cs="Times New Roman"/>
              </w:rPr>
            </w:pPr>
            <w:r>
              <w:rPr>
                <w:rFonts w:hint="eastAsia" w:hAnsi="宋体" w:cs="Times New Roman"/>
              </w:rPr>
              <w:t>序号</w:t>
            </w:r>
          </w:p>
        </w:tc>
        <w:tc>
          <w:tcPr>
            <w:tcW w:w="1980" w:type="dxa"/>
            <w:vAlign w:val="center"/>
          </w:tcPr>
          <w:p>
            <w:pPr>
              <w:pStyle w:val="15"/>
              <w:jc w:val="center"/>
              <w:rPr>
                <w:rFonts w:hAnsi="宋体" w:cs="Times New Roman"/>
                <w:b/>
              </w:rPr>
            </w:pPr>
            <w:r>
              <w:rPr>
                <w:rFonts w:hint="eastAsia" w:hAnsi="宋体" w:cs="Times New Roman"/>
              </w:rPr>
              <w:t>条款名称</w:t>
            </w:r>
          </w:p>
        </w:tc>
        <w:tc>
          <w:tcPr>
            <w:tcW w:w="6660" w:type="dxa"/>
            <w:vAlign w:val="center"/>
          </w:tcPr>
          <w:p>
            <w:pPr>
              <w:pStyle w:val="15"/>
              <w:jc w:val="center"/>
              <w:rPr>
                <w:rFonts w:hAnsi="宋体" w:cs="MingLiU_HKSCS"/>
                <w:b/>
              </w:rPr>
            </w:pPr>
            <w:r>
              <w:rPr>
                <w:rFonts w:hint="eastAsia" w:hAnsi="宋体" w:cs="Times New Roman"/>
              </w:rPr>
              <w:t>编列内容规定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restart"/>
            <w:vAlign w:val="center"/>
          </w:tcPr>
          <w:p>
            <w:pPr>
              <w:pStyle w:val="15"/>
              <w:jc w:val="center"/>
              <w:rPr>
                <w:rFonts w:hAnsi="宋体" w:cs="Times New Roman"/>
              </w:rPr>
            </w:pPr>
            <w:r>
              <w:rPr>
                <w:rFonts w:hAnsi="宋体" w:cs="Times New Roman"/>
              </w:rPr>
              <w:t>1</w:t>
            </w:r>
          </w:p>
        </w:tc>
        <w:tc>
          <w:tcPr>
            <w:tcW w:w="1980" w:type="dxa"/>
            <w:vAlign w:val="center"/>
          </w:tcPr>
          <w:p>
            <w:pPr>
              <w:pStyle w:val="15"/>
              <w:jc w:val="left"/>
              <w:rPr>
                <w:rFonts w:hAnsi="宋体" w:cs="Times New Roman"/>
                <w:b/>
              </w:rPr>
            </w:pPr>
            <w:r>
              <w:rPr>
                <w:rFonts w:hint="eastAsia" w:hAnsi="宋体" w:cs="Times New Roman"/>
              </w:rPr>
              <w:t>采购项目</w:t>
            </w:r>
          </w:p>
        </w:tc>
        <w:tc>
          <w:tcPr>
            <w:tcW w:w="6660" w:type="dxa"/>
            <w:vAlign w:val="center"/>
          </w:tcPr>
          <w:p>
            <w:pPr>
              <w:snapToGrid w:val="0"/>
              <w:spacing w:line="360" w:lineRule="exact"/>
              <w:rPr>
                <w:rFonts w:ascii="宋体" w:hAnsi="宋体"/>
                <w:szCs w:val="21"/>
              </w:rPr>
            </w:pPr>
            <w:r>
              <w:rPr>
                <w:rFonts w:hint="eastAsia" w:ascii="宋体" w:hAnsi="宋体"/>
                <w:szCs w:val="21"/>
              </w:rPr>
              <w:t>项目名称：国家税务总局南宁市税务局金湖办公区物业管理服务采购</w:t>
            </w:r>
          </w:p>
          <w:p>
            <w:pPr>
              <w:pStyle w:val="15"/>
              <w:rPr>
                <w:rFonts w:hAnsi="宋体" w:cs="MingLiU_HKSCS"/>
                <w:b/>
              </w:rPr>
            </w:pPr>
            <w:r>
              <w:rPr>
                <w:rFonts w:hint="eastAsia" w:hAnsi="宋体"/>
              </w:rPr>
              <w:t>项目编号：</w:t>
            </w:r>
            <w:r>
              <w:rPr>
                <w:rFonts w:hAnsi="宋体" w:cs="Times New Roman"/>
              </w:rPr>
              <w:t>GXSW-KWZZ5G2019</w:t>
            </w:r>
            <w:r>
              <w:rPr>
                <w:rFonts w:hint="eastAsia" w:hAnsi="宋体" w:cs="Times New Roman"/>
              </w:rPr>
              <w:t>1949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28" w:type="dxa"/>
            <w:vMerge w:val="continue"/>
            <w:vAlign w:val="center"/>
          </w:tcPr>
          <w:p>
            <w:pPr>
              <w:pStyle w:val="15"/>
              <w:jc w:val="center"/>
              <w:rPr>
                <w:rFonts w:hAnsi="宋体" w:cs="Times New Roman"/>
              </w:rPr>
            </w:pPr>
          </w:p>
        </w:tc>
        <w:tc>
          <w:tcPr>
            <w:tcW w:w="1980" w:type="dxa"/>
            <w:vAlign w:val="center"/>
          </w:tcPr>
          <w:p>
            <w:pPr>
              <w:pStyle w:val="15"/>
              <w:jc w:val="left"/>
              <w:rPr>
                <w:rFonts w:hAnsi="宋体" w:cs="MingLiU_HKSCS"/>
                <w:b/>
              </w:rPr>
            </w:pPr>
            <w:r>
              <w:rPr>
                <w:rFonts w:hint="eastAsia" w:hAnsi="宋体" w:cs="Times New Roman"/>
              </w:rPr>
              <w:t>采购预算</w:t>
            </w:r>
          </w:p>
        </w:tc>
        <w:tc>
          <w:tcPr>
            <w:tcW w:w="6660" w:type="dxa"/>
            <w:vAlign w:val="center"/>
          </w:tcPr>
          <w:p>
            <w:pPr>
              <w:pStyle w:val="15"/>
              <w:spacing w:line="380" w:lineRule="exact"/>
              <w:rPr>
                <w:rFonts w:hAnsi="宋体" w:cs="Times New Roman"/>
              </w:rPr>
            </w:pPr>
            <w:r>
              <w:rPr>
                <w:rFonts w:hint="eastAsia" w:hAnsi="宋体" w:cs="Times New Roman"/>
              </w:rPr>
              <w:t>预算金额：</w:t>
            </w:r>
            <w:r>
              <w:rPr>
                <w:rFonts w:hAnsi="宋体" w:cs="Times New Roman"/>
              </w:rPr>
              <w:t>206</w:t>
            </w:r>
            <w:r>
              <w:rPr>
                <w:rFonts w:hint="eastAsia" w:hAnsi="宋体" w:cs="Times New Roman"/>
              </w:rPr>
              <w:t>.</w:t>
            </w:r>
            <w:r>
              <w:rPr>
                <w:rFonts w:hAnsi="宋体" w:cs="Times New Roman"/>
              </w:rPr>
              <w:t>6585</w:t>
            </w:r>
            <w:r>
              <w:rPr>
                <w:rFonts w:hint="eastAsia" w:hAnsi="宋体" w:cs="Times New Roman"/>
              </w:rPr>
              <w:t>万元/年，服务期2年。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pStyle w:val="15"/>
              <w:jc w:val="center"/>
              <w:rPr>
                <w:rFonts w:hAnsi="宋体" w:cs="Times New Roman"/>
              </w:rPr>
            </w:pPr>
          </w:p>
        </w:tc>
        <w:tc>
          <w:tcPr>
            <w:tcW w:w="1980" w:type="dxa"/>
            <w:vAlign w:val="center"/>
          </w:tcPr>
          <w:p>
            <w:pPr>
              <w:pStyle w:val="15"/>
              <w:jc w:val="left"/>
              <w:rPr>
                <w:rFonts w:ascii="Times New Roman" w:hAnsi="Times New Roman" w:cs="Times New Roman"/>
              </w:rPr>
            </w:pPr>
            <w:r>
              <w:rPr>
                <w:rFonts w:hint="eastAsia" w:ascii="Times New Roman" w:hAnsi="Times New Roman" w:cs="Times New Roman"/>
              </w:rPr>
              <w:t>本项目设定的最高限价</w:t>
            </w:r>
          </w:p>
        </w:tc>
        <w:tc>
          <w:tcPr>
            <w:tcW w:w="6660" w:type="dxa"/>
            <w:vAlign w:val="center"/>
          </w:tcPr>
          <w:p>
            <w:pPr>
              <w:pStyle w:val="15"/>
              <w:jc w:val="left"/>
              <w:rPr>
                <w:rFonts w:ascii="Times New Roman" w:hAnsi="Times New Roman" w:cs="Times New Roman"/>
              </w:rPr>
            </w:pPr>
            <w:r>
              <w:rPr>
                <w:rFonts w:hint="eastAsia" w:hAnsi="宋体" w:cs="Times New Roman"/>
              </w:rPr>
              <w:t>□</w:t>
            </w:r>
            <w:r>
              <w:rPr>
                <w:rFonts w:hint="eastAsia" w:ascii="Times New Roman" w:hAnsi="Times New Roman" w:cs="Times New Roman"/>
              </w:rPr>
              <w:t>无</w:t>
            </w:r>
          </w:p>
          <w:p>
            <w:pPr>
              <w:pStyle w:val="15"/>
              <w:spacing w:line="380" w:lineRule="exact"/>
              <w:rPr>
                <w:rFonts w:ascii="MingLiU_HKSCS" w:hAnsi="MingLiU_HKSCS" w:cs="MingLiU_HKSCS"/>
              </w:rPr>
            </w:pPr>
            <w:r>
              <w:rPr>
                <w:rFonts w:hint="eastAsia" w:ascii="MS Mincho" w:hAnsi="MS Mincho" w:eastAsia="MS Mincho" w:cs="MS Mincho"/>
              </w:rPr>
              <w:t>☑</w:t>
            </w:r>
            <w:r>
              <w:rPr>
                <w:rFonts w:hint="eastAsia" w:ascii="Times New Roman" w:hAnsi="Times New Roman" w:cs="Times New Roman"/>
              </w:rPr>
              <w:t>有，金额</w:t>
            </w:r>
            <w:r>
              <w:rPr>
                <w:rFonts w:hint="eastAsia" w:hAnsi="宋体" w:cs="Times New Roman"/>
              </w:rPr>
              <w:t>：</w:t>
            </w:r>
            <w:r>
              <w:rPr>
                <w:rFonts w:hAnsi="宋体" w:cs="Times New Roman"/>
                <w:u w:val="single"/>
              </w:rPr>
              <w:t>206.6585</w:t>
            </w:r>
            <w:r>
              <w:rPr>
                <w:rFonts w:hint="eastAsia" w:ascii="Times New Roman" w:hAnsi="Times New Roman" w:cs="Times New Roman"/>
                <w:u w:val="single"/>
              </w:rPr>
              <w:t>万元</w:t>
            </w:r>
            <w:r>
              <w:rPr>
                <w:rFonts w:hint="eastAsia" w:hAnsi="宋体" w:cs="Times New Roman"/>
                <w:u w:val="single"/>
              </w:rPr>
              <w:t>/</w:t>
            </w:r>
            <w:r>
              <w:rPr>
                <w:rFonts w:hint="eastAsia" w:ascii="Times New Roman" w:hAnsi="Times New Roman" w:cs="Times New Roman"/>
                <w:u w:val="single"/>
              </w:rPr>
              <w:t>年，</w:t>
            </w:r>
            <w:r>
              <w:rPr>
                <w:rFonts w:hint="eastAsia" w:hAnsi="宋体" w:cs="Times New Roman"/>
              </w:rPr>
              <w:t>服务期2年。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28" w:type="dxa"/>
            <w:vMerge w:val="continue"/>
            <w:vAlign w:val="center"/>
          </w:tcPr>
          <w:p>
            <w:pPr>
              <w:pStyle w:val="15"/>
              <w:jc w:val="center"/>
              <w:rPr>
                <w:rFonts w:hAnsi="宋体" w:cs="Times New Roman"/>
              </w:rPr>
            </w:pPr>
          </w:p>
        </w:tc>
        <w:tc>
          <w:tcPr>
            <w:tcW w:w="1980" w:type="dxa"/>
            <w:vAlign w:val="center"/>
          </w:tcPr>
          <w:p>
            <w:pPr>
              <w:pStyle w:val="15"/>
              <w:jc w:val="left"/>
              <w:rPr>
                <w:rFonts w:ascii="Times New Roman" w:hAnsi="Times New Roman" w:eastAsia="MingLiU_HKSCS" w:cs="Times New Roman"/>
              </w:rPr>
            </w:pPr>
            <w:r>
              <w:rPr>
                <w:rFonts w:hint="eastAsia" w:ascii="Times New Roman" w:hAnsi="Times New Roman" w:cs="Times New Roman"/>
              </w:rPr>
              <w:t>核心产品</w:t>
            </w:r>
            <w:r>
              <w:rPr>
                <w:rFonts w:ascii="Times New Roman" w:hAnsi="Times New Roman" w:cs="Times New Roman"/>
              </w:rPr>
              <w:tab/>
            </w:r>
          </w:p>
        </w:tc>
        <w:tc>
          <w:tcPr>
            <w:tcW w:w="6660" w:type="dxa"/>
            <w:vAlign w:val="center"/>
          </w:tcPr>
          <w:p>
            <w:pPr>
              <w:pStyle w:val="15"/>
              <w:jc w:val="left"/>
              <w:rPr>
                <w:rFonts w:hAnsi="宋体" w:cs="Times New Roman"/>
              </w:rPr>
            </w:pPr>
            <w:r>
              <w:rPr>
                <w:rFonts w:hint="eastAsia" w:hAnsi="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28" w:type="dxa"/>
            <w:vMerge w:val="continue"/>
            <w:vAlign w:val="center"/>
          </w:tcPr>
          <w:p>
            <w:pPr>
              <w:pStyle w:val="15"/>
              <w:jc w:val="center"/>
              <w:rPr>
                <w:rFonts w:hAnsi="宋体" w:cs="Times New Roman"/>
              </w:rPr>
            </w:pPr>
          </w:p>
        </w:tc>
        <w:tc>
          <w:tcPr>
            <w:tcW w:w="1980" w:type="dxa"/>
            <w:vAlign w:val="center"/>
          </w:tcPr>
          <w:p>
            <w:pPr>
              <w:pStyle w:val="15"/>
              <w:jc w:val="left"/>
              <w:rPr>
                <w:rFonts w:ascii="Times New Roman" w:hAnsi="Times New Roman" w:cs="Times New Roman"/>
              </w:rPr>
            </w:pPr>
            <w:r>
              <w:rPr>
                <w:rFonts w:hint="eastAsia" w:ascii="Times New Roman" w:hAnsi="Times New Roman" w:cs="Times New Roman"/>
              </w:rPr>
              <w:t>公告媒体</w:t>
            </w:r>
          </w:p>
        </w:tc>
        <w:tc>
          <w:tcPr>
            <w:tcW w:w="6660" w:type="dxa"/>
            <w:vAlign w:val="center"/>
          </w:tcPr>
          <w:p>
            <w:pPr>
              <w:pStyle w:val="15"/>
              <w:jc w:val="left"/>
              <w:rPr>
                <w:rFonts w:hAnsi="宋体" w:cs="Times New Roman"/>
              </w:rPr>
            </w:pPr>
            <w:r>
              <w:fldChar w:fldCharType="begin"/>
            </w:r>
            <w:r>
              <w:instrText xml:space="preserve"> HYPERLINK "http://www.ccgp.gov.cn" </w:instrText>
            </w:r>
            <w:r>
              <w:fldChar w:fldCharType="separate"/>
            </w:r>
            <w:r>
              <w:rPr>
                <w:rFonts w:hAnsi="宋体"/>
              </w:rPr>
              <w:t>www.ccgp.gov.cn</w:t>
            </w:r>
            <w:r>
              <w:rPr>
                <w:rFonts w:hAnsi="宋体"/>
              </w:rPr>
              <w:fldChar w:fldCharType="end"/>
            </w:r>
            <w:r>
              <w:rPr>
                <w:rFonts w:hint="eastAsia" w:hAnsi="宋体"/>
              </w:rPr>
              <w:t>（中国政府采购网）、</w:t>
            </w:r>
            <w:r>
              <w:fldChar w:fldCharType="begin"/>
            </w:r>
            <w:r>
              <w:instrText xml:space="preserve"> HYPERLINK "http://www.kwbid.com" </w:instrText>
            </w:r>
            <w:r>
              <w:fldChar w:fldCharType="separate"/>
            </w:r>
            <w:r>
              <w:rPr>
                <w:rFonts w:hAnsi="宋体"/>
              </w:rPr>
              <w:t>www.kwbid.c</w:t>
            </w:r>
            <w:r>
              <w:rPr>
                <w:rFonts w:hint="eastAsia" w:hAnsi="宋体"/>
              </w:rPr>
              <w:t>om</w:t>
            </w:r>
            <w:r>
              <w:rPr>
                <w:rFonts w:hint="eastAsia" w:hAnsi="宋体"/>
              </w:rPr>
              <w:fldChar w:fldCharType="end"/>
            </w:r>
            <w:r>
              <w:rPr>
                <w:rFonts w:hint="eastAsia" w:hAnsi="宋体"/>
              </w:rPr>
              <w:t>.cn（广西科文招标有限公司网）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28" w:type="dxa"/>
            <w:vAlign w:val="center"/>
          </w:tcPr>
          <w:p>
            <w:pPr>
              <w:pStyle w:val="15"/>
              <w:jc w:val="center"/>
              <w:rPr>
                <w:rFonts w:hAnsi="宋体" w:cs="MingLiU_HKSCS"/>
              </w:rPr>
            </w:pPr>
            <w:r>
              <w:rPr>
                <w:rFonts w:hAnsi="宋体" w:cs="Times New Roman"/>
              </w:rPr>
              <w:t>2</w:t>
            </w:r>
          </w:p>
        </w:tc>
        <w:tc>
          <w:tcPr>
            <w:tcW w:w="1980" w:type="dxa"/>
            <w:vAlign w:val="center"/>
          </w:tcPr>
          <w:p>
            <w:pPr>
              <w:pStyle w:val="15"/>
              <w:jc w:val="left"/>
              <w:rPr>
                <w:rFonts w:hAnsi="宋体" w:cs="MingLiU_HKSCS"/>
                <w:b/>
              </w:rPr>
            </w:pPr>
            <w:r>
              <w:rPr>
                <w:rFonts w:hint="eastAsia" w:hAnsi="宋体" w:cs="Times New Roman"/>
              </w:rPr>
              <w:t>采购人</w:t>
            </w:r>
          </w:p>
        </w:tc>
        <w:tc>
          <w:tcPr>
            <w:tcW w:w="6660" w:type="dxa"/>
            <w:vAlign w:val="center"/>
          </w:tcPr>
          <w:p>
            <w:pPr>
              <w:pStyle w:val="15"/>
              <w:spacing w:line="360" w:lineRule="exact"/>
              <w:rPr>
                <w:rFonts w:hAnsi="宋体" w:cs="MingLiU_HKSCS"/>
              </w:rPr>
            </w:pPr>
            <w:r>
              <w:rPr>
                <w:rFonts w:hint="eastAsia" w:hAnsi="宋体" w:cs="Times New Roman"/>
              </w:rPr>
              <w:t>采购人：国家税务总局南宁市税务局</w:t>
            </w:r>
          </w:p>
          <w:p>
            <w:pPr>
              <w:pStyle w:val="15"/>
              <w:spacing w:line="360" w:lineRule="exact"/>
              <w:rPr>
                <w:rFonts w:hAnsi="宋体" w:cs="MingLiU_HKSCS"/>
              </w:rPr>
            </w:pPr>
            <w:r>
              <w:rPr>
                <w:rFonts w:hint="eastAsia" w:hAnsi="宋体" w:cs="Times New Roman"/>
              </w:rPr>
              <w:t>地址：南宁市青秀区金湖路40号</w:t>
            </w:r>
          </w:p>
          <w:p>
            <w:pPr>
              <w:pStyle w:val="15"/>
              <w:spacing w:line="400" w:lineRule="exact"/>
              <w:rPr>
                <w:rFonts w:hAnsi="宋体" w:cs="Times New Roman"/>
              </w:rPr>
            </w:pPr>
            <w:r>
              <w:rPr>
                <w:rFonts w:hint="eastAsia" w:hAnsi="宋体" w:cs="Times New Roman"/>
              </w:rPr>
              <w:t>联系人：</w:t>
            </w:r>
            <w:r>
              <w:rPr>
                <w:rFonts w:hint="eastAsia" w:hAnsi="宋体"/>
                <w:szCs w:val="24"/>
              </w:rPr>
              <w:t>梁工</w:t>
            </w:r>
          </w:p>
          <w:p>
            <w:pPr>
              <w:pStyle w:val="15"/>
              <w:jc w:val="left"/>
              <w:rPr>
                <w:rFonts w:hAnsi="宋体" w:cs="Times New Roman"/>
              </w:rPr>
            </w:pPr>
            <w:r>
              <w:rPr>
                <w:rFonts w:hint="eastAsia" w:hAnsi="宋体" w:cs="Times New Roman"/>
              </w:rPr>
              <w:t>电话：</w:t>
            </w:r>
            <w:r>
              <w:rPr>
                <w:rFonts w:hAnsi="宋体" w:cs="Times New Roman"/>
              </w:rPr>
              <w:t>0771-5889311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28" w:type="dxa"/>
            <w:vAlign w:val="center"/>
          </w:tcPr>
          <w:p>
            <w:pPr>
              <w:pStyle w:val="15"/>
              <w:jc w:val="center"/>
              <w:rPr>
                <w:rFonts w:hAnsi="宋体" w:cs="Times New Roman"/>
              </w:rPr>
            </w:pPr>
            <w:r>
              <w:rPr>
                <w:rFonts w:hint="eastAsia" w:hAnsi="宋体" w:cs="Times New Roman"/>
              </w:rPr>
              <w:t>3</w:t>
            </w:r>
          </w:p>
        </w:tc>
        <w:tc>
          <w:tcPr>
            <w:tcW w:w="1980" w:type="dxa"/>
            <w:vAlign w:val="center"/>
          </w:tcPr>
          <w:p>
            <w:pPr>
              <w:pStyle w:val="15"/>
              <w:jc w:val="left"/>
              <w:rPr>
                <w:rFonts w:ascii="Times New Roman" w:hAnsi="Times New Roman" w:cs="Times New Roman"/>
              </w:rPr>
            </w:pPr>
            <w:r>
              <w:rPr>
                <w:rFonts w:hint="eastAsia" w:ascii="Times New Roman" w:hAnsi="Times New Roman" w:cs="Times New Roman"/>
              </w:rPr>
              <w:t>采购代理机构</w:t>
            </w:r>
          </w:p>
        </w:tc>
        <w:tc>
          <w:tcPr>
            <w:tcW w:w="6660" w:type="dxa"/>
            <w:vAlign w:val="center"/>
          </w:tcPr>
          <w:p>
            <w:pPr>
              <w:pStyle w:val="15"/>
              <w:jc w:val="left"/>
              <w:rPr>
                <w:rFonts w:ascii="Times New Roman" w:hAnsi="Times New Roman" w:eastAsia="MingLiU_HKSCS" w:cs="Times New Roman"/>
              </w:rPr>
            </w:pPr>
            <w:r>
              <w:rPr>
                <w:rFonts w:hint="eastAsia" w:ascii="Times New Roman" w:hAnsi="Times New Roman" w:cs="Times New Roman"/>
              </w:rPr>
              <w:t>名称：广西科文招标有限公司</w:t>
            </w:r>
          </w:p>
          <w:p>
            <w:pPr>
              <w:pStyle w:val="15"/>
              <w:jc w:val="left"/>
              <w:rPr>
                <w:rFonts w:ascii="Times New Roman" w:hAnsi="Times New Roman" w:eastAsia="MingLiU_HKSCS" w:cs="Times New Roman"/>
              </w:rPr>
            </w:pPr>
            <w:r>
              <w:rPr>
                <w:rFonts w:hint="eastAsia" w:ascii="Times New Roman" w:hAnsi="Times New Roman" w:cs="Times New Roman"/>
              </w:rPr>
              <w:t>地址：南宁市民族大道141号中鼎万象东方D区五层</w:t>
            </w:r>
          </w:p>
          <w:p>
            <w:pPr>
              <w:spacing w:line="360" w:lineRule="exact"/>
              <w:rPr>
                <w:rFonts w:ascii="宋体" w:hAnsi="宋体"/>
                <w:szCs w:val="21"/>
              </w:rPr>
            </w:pPr>
            <w:r>
              <w:rPr>
                <w:rFonts w:hint="eastAsia" w:ascii="宋体" w:hAnsi="宋体"/>
                <w:szCs w:val="21"/>
              </w:rPr>
              <w:t>联系人：朱瑜萍（售标书处）、余静（招标代理部）</w:t>
            </w:r>
          </w:p>
          <w:p>
            <w:pPr>
              <w:pStyle w:val="15"/>
              <w:jc w:val="left"/>
              <w:rPr>
                <w:rFonts w:hAnsi="宋体" w:cs="Times New Roman"/>
              </w:rPr>
            </w:pPr>
            <w:r>
              <w:rPr>
                <w:rFonts w:hint="eastAsia" w:hAnsi="宋体" w:cs="Times New Roman"/>
                <w:szCs w:val="22"/>
              </w:rPr>
              <w:t>电话：0771-2023962（售标书处）、0771-2023902（招标代理部）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vAlign w:val="center"/>
          </w:tcPr>
          <w:p>
            <w:pPr>
              <w:pStyle w:val="15"/>
              <w:jc w:val="center"/>
              <w:rPr>
                <w:rFonts w:hAnsi="宋体" w:cs="Times New Roman"/>
              </w:rPr>
            </w:pPr>
            <w:r>
              <w:rPr>
                <w:rFonts w:hint="eastAsia" w:hAnsi="宋体" w:cs="Times New Roman"/>
              </w:rPr>
              <w:t>4</w:t>
            </w:r>
          </w:p>
        </w:tc>
        <w:tc>
          <w:tcPr>
            <w:tcW w:w="1980" w:type="dxa"/>
            <w:vAlign w:val="center"/>
          </w:tcPr>
          <w:p>
            <w:pPr>
              <w:pStyle w:val="15"/>
              <w:jc w:val="center"/>
              <w:rPr>
                <w:rFonts w:hAnsi="宋体" w:cs="Times New Roman"/>
                <w:b/>
              </w:rPr>
            </w:pPr>
            <w:r>
              <w:rPr>
                <w:rFonts w:hint="eastAsia" w:hAnsi="宋体" w:cs="Times New Roman"/>
              </w:rPr>
              <w:t>投标人资格条件（必须同时具备）</w:t>
            </w:r>
          </w:p>
        </w:tc>
        <w:tc>
          <w:tcPr>
            <w:tcW w:w="6660" w:type="dxa"/>
            <w:vAlign w:val="center"/>
          </w:tcPr>
          <w:p>
            <w:pPr>
              <w:pStyle w:val="15"/>
              <w:spacing w:line="380" w:lineRule="exact"/>
              <w:rPr>
                <w:rFonts w:hAnsi="宋体" w:cs="Times New Roman"/>
              </w:rPr>
            </w:pPr>
            <w:r>
              <w:rPr>
                <w:rFonts w:hint="eastAsia" w:hAnsi="宋体" w:cs="Times New Roman"/>
              </w:rPr>
              <w:t>投标人资格要求：</w:t>
            </w:r>
          </w:p>
          <w:p>
            <w:pPr>
              <w:pStyle w:val="15"/>
              <w:spacing w:line="380" w:lineRule="exact"/>
              <w:rPr>
                <w:rFonts w:hAnsi="宋体" w:cs="Times New Roman"/>
              </w:rPr>
            </w:pPr>
            <w:r>
              <w:rPr>
                <w:rFonts w:hint="eastAsia" w:cs="Times New Roman"/>
              </w:rPr>
              <w:t>1、</w:t>
            </w:r>
            <w:r>
              <w:rPr>
                <w:rFonts w:hint="eastAsia" w:hAnsi="宋体" w:cs="Times New Roman"/>
              </w:rPr>
              <w:t>本项目由符合国家有关法律法规规定、同时满足本项目资质要求、在中国境内注册的合格供应商参加投标。</w:t>
            </w:r>
          </w:p>
          <w:p>
            <w:pPr>
              <w:pStyle w:val="15"/>
              <w:spacing w:line="380" w:lineRule="exact"/>
              <w:rPr>
                <w:rFonts w:hAnsi="宋体" w:cs="Times New Roman"/>
              </w:rPr>
            </w:pPr>
            <w:r>
              <w:rPr>
                <w:rFonts w:hint="eastAsia" w:cs="Times New Roman"/>
              </w:rPr>
              <w:t>2、</w:t>
            </w:r>
            <w:r>
              <w:rPr>
                <w:rFonts w:hint="eastAsia" w:hAnsi="宋体" w:cs="Times New Roman"/>
              </w:rPr>
              <w:t>投标人必须具备《政府采购法》第二十二条规定的条件：</w:t>
            </w:r>
            <w:r>
              <w:rPr>
                <w:rFonts w:hint="eastAsia" w:hAnsi="宋体" w:cs="Times New Roman"/>
              </w:rPr>
              <w:br w:type="textWrapping"/>
            </w:r>
            <w:r>
              <w:rPr>
                <w:rFonts w:hint="eastAsia" w:cs="Times New Roman"/>
              </w:rPr>
              <w:t>（</w:t>
            </w:r>
            <w:r>
              <w:rPr>
                <w:rFonts w:hint="eastAsia" w:hAnsi="宋体" w:cs="Times New Roman"/>
              </w:rPr>
              <w:t>1</w:t>
            </w:r>
            <w:r>
              <w:rPr>
                <w:rFonts w:hint="eastAsia" w:cs="Times New Roman"/>
              </w:rPr>
              <w:t>）</w:t>
            </w:r>
            <w:r>
              <w:rPr>
                <w:rFonts w:hint="eastAsia" w:hAnsi="宋体" w:cs="Times New Roman"/>
              </w:rPr>
              <w:t>具有独立承担民事责任的能力；</w:t>
            </w:r>
            <w:r>
              <w:rPr>
                <w:rFonts w:hint="eastAsia" w:hAnsi="宋体" w:cs="Times New Roman"/>
              </w:rPr>
              <w:br w:type="textWrapping"/>
            </w:r>
            <w:r>
              <w:rPr>
                <w:rFonts w:hint="eastAsia" w:cs="Times New Roman"/>
              </w:rPr>
              <w:t>（</w:t>
            </w:r>
            <w:r>
              <w:rPr>
                <w:rFonts w:hint="eastAsia" w:hAnsi="宋体" w:cs="Times New Roman"/>
              </w:rPr>
              <w:t>2</w:t>
            </w:r>
            <w:r>
              <w:rPr>
                <w:rFonts w:hint="eastAsia" w:cs="Times New Roman"/>
              </w:rPr>
              <w:t>）</w:t>
            </w:r>
            <w:r>
              <w:rPr>
                <w:rFonts w:hint="eastAsia" w:hAnsi="宋体" w:cs="Times New Roman"/>
              </w:rPr>
              <w:t>具有良好的商业信誉和健全的财务会计制度；</w:t>
            </w:r>
            <w:r>
              <w:rPr>
                <w:rFonts w:hint="eastAsia" w:hAnsi="宋体" w:cs="Times New Roman"/>
              </w:rPr>
              <w:br w:type="textWrapping"/>
            </w:r>
            <w:r>
              <w:rPr>
                <w:rFonts w:hint="eastAsia" w:cs="Times New Roman"/>
              </w:rPr>
              <w:t>（</w:t>
            </w:r>
            <w:r>
              <w:rPr>
                <w:rFonts w:hint="eastAsia" w:hAnsi="宋体" w:cs="Times New Roman"/>
              </w:rPr>
              <w:t>3</w:t>
            </w:r>
            <w:r>
              <w:rPr>
                <w:rFonts w:hint="eastAsia" w:cs="Times New Roman"/>
              </w:rPr>
              <w:t>）</w:t>
            </w:r>
            <w:r>
              <w:rPr>
                <w:rFonts w:hint="eastAsia" w:hAnsi="宋体" w:cs="Times New Roman"/>
              </w:rPr>
              <w:t>具有履行合同所必需的设备和专业技术能力；</w:t>
            </w:r>
            <w:r>
              <w:rPr>
                <w:rFonts w:hint="eastAsia" w:hAnsi="宋体" w:cs="Times New Roman"/>
              </w:rPr>
              <w:br w:type="textWrapping"/>
            </w:r>
            <w:r>
              <w:rPr>
                <w:rFonts w:hint="eastAsia" w:cs="Times New Roman"/>
              </w:rPr>
              <w:t>（</w:t>
            </w:r>
            <w:r>
              <w:rPr>
                <w:rFonts w:hint="eastAsia" w:hAnsi="宋体" w:cs="Times New Roman"/>
              </w:rPr>
              <w:t>4</w:t>
            </w:r>
            <w:r>
              <w:rPr>
                <w:rFonts w:hint="eastAsia" w:cs="Times New Roman"/>
              </w:rPr>
              <w:t>）</w:t>
            </w:r>
            <w:r>
              <w:rPr>
                <w:rFonts w:hint="eastAsia" w:hAnsi="宋体" w:cs="Times New Roman"/>
              </w:rPr>
              <w:t>有依法缴纳税收和社会保障资金的良好记录；</w:t>
            </w:r>
            <w:r>
              <w:rPr>
                <w:rFonts w:hint="eastAsia" w:hAnsi="宋体" w:cs="Times New Roman"/>
              </w:rPr>
              <w:br w:type="textWrapping"/>
            </w:r>
            <w:r>
              <w:rPr>
                <w:rFonts w:hint="eastAsia" w:cs="Times New Roman"/>
              </w:rPr>
              <w:t>（</w:t>
            </w:r>
            <w:r>
              <w:rPr>
                <w:rFonts w:hint="eastAsia" w:hAnsi="宋体" w:cs="Times New Roman"/>
              </w:rPr>
              <w:t>5</w:t>
            </w:r>
            <w:r>
              <w:rPr>
                <w:rFonts w:hint="eastAsia" w:cs="Times New Roman"/>
              </w:rPr>
              <w:t>）</w:t>
            </w:r>
            <w:r>
              <w:rPr>
                <w:rFonts w:hint="eastAsia" w:hAnsi="宋体" w:cs="Times New Roman"/>
              </w:rPr>
              <w:t>参加政府采购活动前三年内，在经营活动中没有重大违法记录；</w:t>
            </w:r>
            <w:r>
              <w:rPr>
                <w:rFonts w:hint="eastAsia" w:hAnsi="宋体" w:cs="Times New Roman"/>
              </w:rPr>
              <w:br w:type="textWrapping"/>
            </w:r>
            <w:r>
              <w:rPr>
                <w:rFonts w:hint="eastAsia" w:cs="Times New Roman"/>
              </w:rPr>
              <w:t>（</w:t>
            </w:r>
            <w:r>
              <w:rPr>
                <w:rFonts w:hint="eastAsia" w:hAnsi="宋体" w:cs="Times New Roman"/>
              </w:rPr>
              <w:t>6</w:t>
            </w:r>
            <w:r>
              <w:rPr>
                <w:rFonts w:hint="eastAsia" w:cs="Times New Roman"/>
              </w:rPr>
              <w:t>）</w:t>
            </w:r>
            <w:r>
              <w:rPr>
                <w:rFonts w:hint="eastAsia" w:hAnsi="宋体" w:cs="Times New Roman"/>
              </w:rPr>
              <w:t>法律、行政法规规定的其他条件。</w:t>
            </w:r>
          </w:p>
          <w:p>
            <w:pPr>
              <w:pStyle w:val="15"/>
              <w:spacing w:line="360" w:lineRule="exact"/>
              <w:rPr>
                <w:rFonts w:hAnsi="宋体" w:cs="Times New Roman"/>
              </w:rPr>
            </w:pPr>
            <w:r>
              <w:rPr>
                <w:rFonts w:hint="eastAsia" w:hAnsi="宋体" w:cs="Times New Roman"/>
              </w:rPr>
              <w:t>3、参加政府采购活动前三年内，在经营活动中没有重大违法记录和不良信用记录（在“信用中国”网站(www.creditchina.gov.cn)、中国政府采购网(www.ccgp.gov.cn)等渠道被列入失信被执行人、重大税收违法案件当事人名单、政府采购严重违法失信行为记录名单的供应商将被拒绝其参与本次政府采购活动）。</w:t>
            </w:r>
          </w:p>
          <w:p>
            <w:pPr>
              <w:pStyle w:val="15"/>
              <w:spacing w:line="420" w:lineRule="exact"/>
              <w:rPr>
                <w:rFonts w:hAnsi="宋体" w:cs="Times New Roman"/>
              </w:rPr>
            </w:pPr>
            <w:r>
              <w:rPr>
                <w:rFonts w:hint="eastAsia" w:hAnsi="宋体" w:cs="Times New Roman"/>
              </w:rPr>
              <w:t>4、为本项目提供整体设计、规范编制或者项目管理、监理、检测等服务的供应商，不得再参加本次政府采购活动。</w:t>
            </w:r>
          </w:p>
          <w:p>
            <w:pPr>
              <w:pStyle w:val="15"/>
              <w:spacing w:line="360" w:lineRule="exact"/>
              <w:jc w:val="left"/>
              <w:rPr>
                <w:rFonts w:hAnsi="宋体"/>
              </w:rPr>
            </w:pPr>
            <w:r>
              <w:rPr>
                <w:rFonts w:hint="eastAsia" w:hAnsi="宋体"/>
              </w:rPr>
              <w:t>5、本项目不接受联合体投标。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5"/>
              <w:jc w:val="center"/>
              <w:rPr>
                <w:rFonts w:hAnsi="宋体" w:cs="Times New Roman"/>
              </w:rPr>
            </w:pPr>
            <w:r>
              <w:rPr>
                <w:rFonts w:hint="eastAsia" w:hAnsi="宋体" w:cs="Times New Roman"/>
              </w:rPr>
              <w:t>5</w:t>
            </w:r>
          </w:p>
        </w:tc>
        <w:tc>
          <w:tcPr>
            <w:tcW w:w="1980" w:type="dxa"/>
            <w:vAlign w:val="center"/>
          </w:tcPr>
          <w:p>
            <w:pPr>
              <w:pStyle w:val="15"/>
              <w:jc w:val="left"/>
              <w:rPr>
                <w:rFonts w:ascii="Times New Roman" w:hAnsi="Times New Roman" w:cs="Times New Roman"/>
              </w:rPr>
            </w:pPr>
            <w:r>
              <w:rPr>
                <w:rFonts w:hint="eastAsia" w:ascii="Times New Roman" w:hAnsi="Times New Roman" w:cs="Times New Roman"/>
              </w:rPr>
              <w:t>项目现场勘察</w:t>
            </w:r>
          </w:p>
        </w:tc>
        <w:tc>
          <w:tcPr>
            <w:tcW w:w="6660" w:type="dxa"/>
            <w:vAlign w:val="center"/>
          </w:tcPr>
          <w:p>
            <w:pPr>
              <w:pStyle w:val="15"/>
              <w:jc w:val="left"/>
              <w:rPr>
                <w:rFonts w:ascii="Times New Roman" w:hAnsi="Times New Roman" w:eastAsia="MingLiU_HKSCS" w:cs="Times New Roman"/>
              </w:rPr>
            </w:pPr>
            <w:r>
              <w:rPr>
                <w:rFonts w:hint="eastAsia" w:ascii="MS Mincho" w:hAnsi="MS Mincho" w:eastAsia="MS Mincho" w:cs="MS Mincho"/>
              </w:rPr>
              <w:t>☑</w:t>
            </w:r>
            <w:r>
              <w:rPr>
                <w:rFonts w:hint="eastAsia" w:ascii="Times New Roman" w:hAnsi="Times New Roman" w:cs="Times New Roman"/>
              </w:rPr>
              <w:t>不组织</w:t>
            </w:r>
          </w:p>
          <w:p>
            <w:pPr>
              <w:pStyle w:val="15"/>
              <w:jc w:val="left"/>
              <w:rPr>
                <w:rFonts w:ascii="Times New Roman" w:hAnsi="Times New Roman" w:eastAsia="MingLiU_HKSCS" w:cs="Times New Roman"/>
              </w:rPr>
            </w:pPr>
            <w:r>
              <w:rPr>
                <w:rFonts w:hint="eastAsia" w:hAnsi="宋体" w:cs="Times New Roman"/>
              </w:rPr>
              <w:t>□</w:t>
            </w:r>
            <w:r>
              <w:rPr>
                <w:rFonts w:hint="eastAsia" w:ascii="Times New Roman" w:hAnsi="Times New Roman" w:cs="Times New Roman"/>
              </w:rPr>
              <w:t>组织：</w:t>
            </w:r>
            <w:r>
              <w:rPr>
                <w:rFonts w:ascii="Times New Roman" w:hAnsi="Times New Roman" w:cs="Times New Roman"/>
              </w:rPr>
              <w:t>____________________</w:t>
            </w:r>
          </w:p>
          <w:p>
            <w:pPr>
              <w:pStyle w:val="15"/>
              <w:jc w:val="left"/>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时间：</w:t>
            </w:r>
            <w:r>
              <w:rPr>
                <w:rFonts w:ascii="Times New Roman" w:hAnsi="Times New Roman" w:cs="Times New Roman"/>
              </w:rPr>
              <w:t>____________________</w:t>
            </w:r>
          </w:p>
          <w:p>
            <w:pPr>
              <w:pStyle w:val="15"/>
              <w:jc w:val="left"/>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地点：</w:t>
            </w:r>
            <w:r>
              <w:rPr>
                <w:rFonts w:ascii="Times New Roman" w:hAnsi="Times New Roman" w:cs="Times New Roman"/>
              </w:rPr>
              <w:t>____________________</w:t>
            </w:r>
          </w:p>
          <w:p>
            <w:pPr>
              <w:pStyle w:val="15"/>
              <w:jc w:val="left"/>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其他：</w:t>
            </w:r>
            <w:r>
              <w:rPr>
                <w:rFonts w:ascii="Times New Roman" w:hAnsi="Times New Roman" w:cs="Times New Roman"/>
              </w:rPr>
              <w:t>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5"/>
              <w:jc w:val="center"/>
              <w:rPr>
                <w:rFonts w:hAnsi="宋体" w:cs="Times New Roman"/>
              </w:rPr>
            </w:pPr>
            <w:r>
              <w:rPr>
                <w:rFonts w:hint="eastAsia" w:hAnsi="宋体" w:cs="Times New Roman"/>
              </w:rPr>
              <w:t>6</w:t>
            </w:r>
          </w:p>
        </w:tc>
        <w:tc>
          <w:tcPr>
            <w:tcW w:w="1980" w:type="dxa"/>
            <w:vAlign w:val="center"/>
          </w:tcPr>
          <w:p>
            <w:pPr>
              <w:pStyle w:val="15"/>
              <w:jc w:val="left"/>
              <w:rPr>
                <w:rFonts w:ascii="Times New Roman" w:hAnsi="Times New Roman" w:cs="Times New Roman"/>
              </w:rPr>
            </w:pPr>
            <w:r>
              <w:rPr>
                <w:rFonts w:hint="eastAsia" w:ascii="Times New Roman" w:hAnsi="Times New Roman" w:cs="Times New Roman"/>
              </w:rPr>
              <w:t>样品</w:t>
            </w:r>
          </w:p>
        </w:tc>
        <w:tc>
          <w:tcPr>
            <w:tcW w:w="6660" w:type="dxa"/>
            <w:vAlign w:val="center"/>
          </w:tcPr>
          <w:p>
            <w:pPr>
              <w:pStyle w:val="15"/>
              <w:jc w:val="left"/>
              <w:rPr>
                <w:rFonts w:ascii="Times New Roman" w:hAnsi="Times New Roman" w:eastAsia="MingLiU_HKSCS" w:cs="Times New Roman"/>
              </w:rPr>
            </w:pPr>
            <w:r>
              <w:rPr>
                <w:rFonts w:hint="eastAsia" w:hAnsi="宋体" w:cs="Times New Roman"/>
              </w:rPr>
              <w:t>□</w:t>
            </w:r>
            <w:r>
              <w:rPr>
                <w:rFonts w:hint="eastAsia" w:ascii="Times New Roman" w:hAnsi="Times New Roman" w:cs="Times New Roman"/>
              </w:rPr>
              <w:t>不要求提供</w:t>
            </w:r>
          </w:p>
          <w:p>
            <w:pPr>
              <w:pStyle w:val="15"/>
              <w:jc w:val="left"/>
              <w:rPr>
                <w:rFonts w:ascii="Times New Roman" w:hAnsi="Times New Roman" w:eastAsia="MingLiU_HKSCS" w:cs="Times New Roman"/>
              </w:rPr>
            </w:pPr>
            <w:r>
              <w:rPr>
                <w:rFonts w:hint="eastAsia" w:hAnsi="宋体" w:cs="Times New Roman"/>
              </w:rPr>
              <w:t>□</w:t>
            </w:r>
            <w:r>
              <w:rPr>
                <w:rFonts w:hint="eastAsia" w:ascii="Times New Roman" w:hAnsi="Times New Roman" w:cs="Times New Roman"/>
              </w:rPr>
              <w:t>要求提供：</w:t>
            </w:r>
          </w:p>
          <w:p>
            <w:pPr>
              <w:pStyle w:val="15"/>
              <w:jc w:val="left"/>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样品制作的标准和要求：</w:t>
            </w:r>
            <w:r>
              <w:rPr>
                <w:rFonts w:ascii="Times New Roman" w:hAnsi="Times New Roman" w:cs="Times New Roman"/>
              </w:rPr>
              <w:t>____________________</w:t>
            </w:r>
          </w:p>
          <w:p>
            <w:pPr>
              <w:pStyle w:val="15"/>
              <w:jc w:val="left"/>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样品检测报告：</w:t>
            </w:r>
            <w:r>
              <w:rPr>
                <w:rFonts w:ascii="Times New Roman" w:hAnsi="Times New Roman" w:cs="Times New Roman"/>
              </w:rPr>
              <w:t>(</w:t>
            </w:r>
            <w:r>
              <w:rPr>
                <w:rFonts w:hint="eastAsia" w:hAnsi="宋体" w:cs="Times New Roman"/>
              </w:rPr>
              <w:t>□</w:t>
            </w:r>
            <w:r>
              <w:rPr>
                <w:rFonts w:hint="eastAsia" w:ascii="Times New Roman" w:hAnsi="Times New Roman" w:cs="Times New Roman"/>
              </w:rPr>
              <w:t>否；</w:t>
            </w:r>
            <w:r>
              <w:rPr>
                <w:rFonts w:hint="eastAsia" w:hAnsi="宋体" w:cs="Times New Roman"/>
              </w:rPr>
              <w:t>□</w:t>
            </w:r>
            <w:r>
              <w:rPr>
                <w:rFonts w:hint="eastAsia" w:ascii="Times New Roman" w:hAnsi="Times New Roman" w:cs="Times New Roman"/>
              </w:rPr>
              <w:t>是</w:t>
            </w:r>
            <w:r>
              <w:rPr>
                <w:rFonts w:hint="eastAsia" w:ascii="Times New Roman" w:hAnsi="Times New Roman" w:eastAsia="MingLiU_HKSCS" w:cs="Times New Roman"/>
              </w:rPr>
              <w:t>，</w:t>
            </w:r>
            <w:r>
              <w:rPr>
                <w:rFonts w:hint="eastAsia" w:ascii="Times New Roman" w:hAnsi="Times New Roman" w:cs="Times New Roman"/>
              </w:rPr>
              <w:t>检测机构的要求、检测内容详见第六章项目采购需求</w:t>
            </w:r>
            <w:r>
              <w:rPr>
                <w:rFonts w:ascii="Times New Roman" w:hAnsi="Times New Roman" w:cs="Times New Roman"/>
              </w:rPr>
              <w:t>)</w:t>
            </w:r>
          </w:p>
          <w:p>
            <w:pPr>
              <w:pStyle w:val="15"/>
              <w:jc w:val="left"/>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样品的评审方法及评审标准：内容详见第三章评标办法及标准</w:t>
            </w:r>
          </w:p>
          <w:p>
            <w:pPr>
              <w:pStyle w:val="15"/>
              <w:jc w:val="left"/>
              <w:rPr>
                <w:rFonts w:ascii="Times New Roman" w:hAnsi="Times New Roman" w:eastAsia="MingLiU_HKSCS" w:cs="Times New Roman"/>
              </w:rPr>
            </w:pPr>
            <w:r>
              <w:rPr>
                <w:rFonts w:hint="eastAsia" w:ascii="MS Mincho" w:hAnsi="MS Mincho" w:eastAsia="MS Mincho" w:cs="MS Mincho"/>
              </w:rPr>
              <w:t>☑</w:t>
            </w:r>
            <w:r>
              <w:rPr>
                <w:rFonts w:hint="eastAsia" w:hAnsi="宋体" w:cs="Times New Roman"/>
              </w:rPr>
              <w:t>其他或不适用</w:t>
            </w:r>
            <w:r>
              <w:rPr>
                <w:rFonts w:hAnsi="宋体" w:cs="Times New Roman"/>
              </w:rPr>
              <w:t>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28" w:type="dxa"/>
            <w:vMerge w:val="restart"/>
            <w:vAlign w:val="center"/>
          </w:tcPr>
          <w:p>
            <w:pPr>
              <w:pStyle w:val="15"/>
              <w:jc w:val="center"/>
              <w:rPr>
                <w:rFonts w:hAnsi="宋体" w:cs="Times New Roman"/>
              </w:rPr>
            </w:pPr>
          </w:p>
          <w:p>
            <w:pPr>
              <w:pStyle w:val="15"/>
              <w:jc w:val="center"/>
              <w:rPr>
                <w:rFonts w:hAnsi="宋体" w:cs="Times New Roman"/>
              </w:rPr>
            </w:pPr>
            <w:r>
              <w:rPr>
                <w:rFonts w:hint="eastAsia" w:hAnsi="宋体" w:cs="Times New Roman"/>
              </w:rPr>
              <w:t>7</w:t>
            </w:r>
          </w:p>
        </w:tc>
        <w:tc>
          <w:tcPr>
            <w:tcW w:w="1980" w:type="dxa"/>
            <w:vAlign w:val="center"/>
          </w:tcPr>
          <w:p>
            <w:pPr>
              <w:pStyle w:val="15"/>
              <w:jc w:val="left"/>
              <w:rPr>
                <w:rFonts w:hAnsi="宋体" w:cs="Times New Roman"/>
                <w:b/>
              </w:rPr>
            </w:pPr>
            <w:r>
              <w:rPr>
                <w:rFonts w:hint="eastAsia" w:hAnsi="宋体" w:cs="Times New Roman"/>
              </w:rPr>
              <w:t>联合体投标</w:t>
            </w:r>
          </w:p>
        </w:tc>
        <w:tc>
          <w:tcPr>
            <w:tcW w:w="6660" w:type="dxa"/>
            <w:vAlign w:val="center"/>
          </w:tcPr>
          <w:p>
            <w:pPr>
              <w:pStyle w:val="15"/>
              <w:jc w:val="left"/>
              <w:rPr>
                <w:rFonts w:hAnsi="宋体" w:cs="Times New Roman"/>
              </w:rPr>
            </w:pPr>
            <w:r>
              <w:rPr>
                <w:rFonts w:hint="eastAsia" w:ascii="MS Mincho" w:hAnsi="MS Mincho" w:cs="MS Mincho"/>
              </w:rPr>
              <w:t>☑</w:t>
            </w:r>
            <w:r>
              <w:rPr>
                <w:rFonts w:hint="eastAsia" w:hAnsi="宋体" w:cs="Times New Roman"/>
              </w:rPr>
              <w:t>不接受</w:t>
            </w:r>
          </w:p>
          <w:p>
            <w:pPr>
              <w:pStyle w:val="15"/>
              <w:jc w:val="left"/>
              <w:rPr>
                <w:rFonts w:hAnsi="宋体" w:cs="Times New Roman"/>
              </w:rPr>
            </w:pPr>
            <w:r>
              <w:rPr>
                <w:rFonts w:hint="eastAsia" w:hAnsi="宋体" w:cs="Times New Roman"/>
              </w:rPr>
              <w:t>□</w:t>
            </w:r>
            <w:r>
              <w:rPr>
                <w:rFonts w:hint="eastAsia" w:ascii="Times New Roman" w:hAnsi="Times New Roman" w:cs="Times New Roman"/>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28" w:type="dxa"/>
            <w:vMerge w:val="continue"/>
            <w:vAlign w:val="center"/>
          </w:tcPr>
          <w:p>
            <w:pPr>
              <w:pStyle w:val="15"/>
              <w:jc w:val="center"/>
              <w:rPr>
                <w:rFonts w:hAnsi="宋体" w:cs="Times New Roman"/>
              </w:rPr>
            </w:pPr>
          </w:p>
        </w:tc>
        <w:tc>
          <w:tcPr>
            <w:tcW w:w="1980" w:type="dxa"/>
            <w:vAlign w:val="center"/>
          </w:tcPr>
          <w:p>
            <w:pPr>
              <w:pStyle w:val="15"/>
              <w:jc w:val="left"/>
              <w:rPr>
                <w:rFonts w:ascii="Times New Roman" w:hAnsi="Times New Roman" w:cs="Times New Roman"/>
              </w:rPr>
            </w:pPr>
            <w:r>
              <w:rPr>
                <w:rFonts w:hint="eastAsia" w:ascii="Times New Roman" w:hAnsi="Times New Roman" w:cs="Times New Roman"/>
              </w:rPr>
              <w:t>分包</w:t>
            </w:r>
          </w:p>
        </w:tc>
        <w:tc>
          <w:tcPr>
            <w:tcW w:w="6660" w:type="dxa"/>
            <w:vAlign w:val="center"/>
          </w:tcPr>
          <w:p>
            <w:pPr>
              <w:pStyle w:val="15"/>
              <w:jc w:val="left"/>
              <w:rPr>
                <w:rFonts w:ascii="Times New Roman" w:hAnsi="Times New Roman" w:eastAsia="MingLiU_HKSCS" w:cs="Times New Roman"/>
              </w:rPr>
            </w:pPr>
            <w:r>
              <w:rPr>
                <w:rFonts w:hint="eastAsia" w:ascii="MS Mincho" w:hAnsi="MS Mincho" w:eastAsia="MS Mincho" w:cs="MS Mincho"/>
              </w:rPr>
              <w:t>☑</w:t>
            </w:r>
            <w:r>
              <w:rPr>
                <w:rFonts w:hint="eastAsia" w:ascii="Times New Roman" w:hAnsi="Times New Roman" w:cs="Times New Roman"/>
              </w:rPr>
              <w:t>不接受</w:t>
            </w:r>
          </w:p>
          <w:p>
            <w:pPr>
              <w:pStyle w:val="15"/>
              <w:jc w:val="left"/>
              <w:rPr>
                <w:rFonts w:ascii="Times New Roman" w:hAnsi="Times New Roman" w:eastAsia="MingLiU_HKSCS" w:cs="Times New Roman"/>
              </w:rPr>
            </w:pPr>
            <w:r>
              <w:rPr>
                <w:rFonts w:hint="eastAsia" w:hAnsi="宋体" w:cs="Times New Roman"/>
              </w:rPr>
              <w:t>□</w:t>
            </w:r>
            <w:r>
              <w:rPr>
                <w:rFonts w:hint="eastAsia" w:ascii="Times New Roman" w:hAnsi="Times New Roman" w:cs="Times New Roman"/>
              </w:rPr>
              <w:t>接受：分包要求详见第六章项目采购需求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828" w:type="dxa"/>
            <w:vAlign w:val="center"/>
          </w:tcPr>
          <w:p>
            <w:pPr>
              <w:pStyle w:val="15"/>
              <w:jc w:val="center"/>
              <w:rPr>
                <w:rFonts w:hAnsi="宋体" w:cs="Times New Roman"/>
              </w:rPr>
            </w:pPr>
            <w:r>
              <w:rPr>
                <w:rFonts w:hint="eastAsia" w:hAnsi="宋体" w:cs="Times New Roman"/>
              </w:rPr>
              <w:t>8</w:t>
            </w:r>
          </w:p>
        </w:tc>
        <w:tc>
          <w:tcPr>
            <w:tcW w:w="1980" w:type="dxa"/>
            <w:vAlign w:val="center"/>
          </w:tcPr>
          <w:p>
            <w:pPr>
              <w:pStyle w:val="15"/>
              <w:jc w:val="left"/>
              <w:rPr>
                <w:rFonts w:hAnsi="宋体" w:cs="Times New Roman"/>
                <w:b/>
              </w:rPr>
            </w:pPr>
            <w:r>
              <w:rPr>
                <w:rFonts w:hint="eastAsia" w:hAnsi="宋体" w:cs="Times New Roman"/>
              </w:rPr>
              <w:t>采购进口产品</w:t>
            </w:r>
          </w:p>
        </w:tc>
        <w:tc>
          <w:tcPr>
            <w:tcW w:w="6660" w:type="dxa"/>
            <w:vAlign w:val="center"/>
          </w:tcPr>
          <w:p>
            <w:pPr>
              <w:pStyle w:val="15"/>
              <w:jc w:val="left"/>
              <w:rPr>
                <w:rFonts w:hAnsi="宋体" w:cs="Times New Roman"/>
              </w:rPr>
            </w:pPr>
            <w:r>
              <w:rPr>
                <w:rFonts w:hint="eastAsia" w:hAnsi="宋体" w:cs="Times New Roman"/>
              </w:rPr>
              <w:t>□本采购项目拒绝进口产品参加投标</w:t>
            </w:r>
          </w:p>
          <w:p>
            <w:pPr>
              <w:pStyle w:val="15"/>
              <w:jc w:val="left"/>
              <w:rPr>
                <w:rFonts w:hAnsi="宋体" w:cs="Times New Roman"/>
              </w:rPr>
            </w:pPr>
            <w:r>
              <w:rPr>
                <w:rFonts w:hint="eastAsia" w:hAnsi="宋体" w:cs="Times New Roman"/>
              </w:rPr>
              <w:t>□本采购项目已经财政部审核同意购买进口产品</w:t>
            </w:r>
          </w:p>
          <w:p>
            <w:pPr>
              <w:pStyle w:val="15"/>
              <w:jc w:val="left"/>
              <w:rPr>
                <w:rFonts w:hAnsi="宋体" w:cs="Times New Roman"/>
              </w:rPr>
            </w:pPr>
            <w:r>
              <w:rPr>
                <w:rFonts w:hint="eastAsia" w:ascii="MS Mincho" w:hAnsi="MS Mincho" w:eastAsia="MS Mincho" w:cs="MS Mincho"/>
              </w:rPr>
              <w:t>☑</w:t>
            </w:r>
            <w:r>
              <w:rPr>
                <w:rFonts w:hint="eastAsia" w:hAnsi="宋体" w:cs="Times New Roman"/>
              </w:rPr>
              <w:t>其他或不适用</w:t>
            </w:r>
            <w:r>
              <w:rPr>
                <w:rFonts w:hAnsi="宋体" w:cs="Times New Roman"/>
              </w:rPr>
              <w:t>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28" w:type="dxa"/>
            <w:vMerge w:val="restart"/>
            <w:vAlign w:val="center"/>
          </w:tcPr>
          <w:p>
            <w:pPr>
              <w:pStyle w:val="15"/>
            </w:pPr>
            <w:r>
              <w:rPr>
                <w:rFonts w:hint="eastAsia" w:hAnsi="宋体" w:cs="Times New Roman"/>
              </w:rPr>
              <w:t>9</w:t>
            </w:r>
          </w:p>
        </w:tc>
        <w:tc>
          <w:tcPr>
            <w:tcW w:w="1980" w:type="dxa"/>
            <w:vAlign w:val="center"/>
          </w:tcPr>
          <w:p>
            <w:pPr>
              <w:pStyle w:val="15"/>
              <w:jc w:val="left"/>
              <w:rPr>
                <w:rFonts w:ascii="Times New Roman" w:hAnsi="Times New Roman" w:cs="Times New Roman"/>
              </w:rPr>
            </w:pPr>
            <w:r>
              <w:rPr>
                <w:rFonts w:hint="eastAsia" w:ascii="Times New Roman" w:hAnsi="Times New Roman" w:cs="Times New Roman"/>
              </w:rPr>
              <w:t>政府采购强制采购：节能产品</w:t>
            </w:r>
          </w:p>
        </w:tc>
        <w:tc>
          <w:tcPr>
            <w:tcW w:w="6660" w:type="dxa"/>
            <w:vAlign w:val="center"/>
          </w:tcPr>
          <w:p>
            <w:pPr>
              <w:pStyle w:val="15"/>
              <w:spacing w:line="360" w:lineRule="exact"/>
              <w:jc w:val="left"/>
              <w:rPr>
                <w:rFonts w:hAnsi="宋体" w:cs="Times New Roman"/>
              </w:rPr>
            </w:pPr>
            <w:r>
              <w:rPr>
                <w:rFonts w:hint="eastAsia" w:hAnsi="宋体" w:cs="Times New Roman"/>
              </w:rPr>
              <w:t>□ 否</w:t>
            </w:r>
          </w:p>
          <w:p>
            <w:pPr>
              <w:pStyle w:val="15"/>
              <w:spacing w:line="360" w:lineRule="exact"/>
              <w:jc w:val="left"/>
              <w:rPr>
                <w:rFonts w:hAnsi="宋体" w:cs="Times New Roman"/>
              </w:rPr>
            </w:pPr>
            <w:r>
              <w:rPr>
                <w:rFonts w:hint="eastAsia" w:hAnsi="宋体" w:cs="Times New Roman"/>
              </w:rPr>
              <w:t>□是，要求如下：</w:t>
            </w:r>
          </w:p>
          <w:p>
            <w:pPr>
              <w:pStyle w:val="15"/>
              <w:jc w:val="left"/>
              <w:rPr>
                <w:rFonts w:hAnsi="宋体" w:cs="Times New Roman"/>
              </w:rPr>
            </w:pPr>
            <w:r>
              <w:rPr>
                <w:rFonts w:hint="eastAsia" w:hAnsi="宋体" w:cs="Times New Roman"/>
              </w:rPr>
              <w:t>根据《关于信息安全产品实施政府采购的通知》（财库[2010]48号）的规定，各分标中涉及提供信息安全产品的设备，必须具有中国信息安全认证中心按国家标准认证颁发的有效认证证书。投标应符合《关于信息安全产品实施政府采购的通知》（财库【2010】48号）要求。</w:t>
            </w:r>
          </w:p>
          <w:p>
            <w:pPr>
              <w:pStyle w:val="15"/>
              <w:jc w:val="left"/>
              <w:rPr>
                <w:rFonts w:hAnsi="宋体" w:cs="Times New Roman"/>
              </w:rPr>
            </w:pPr>
            <w:r>
              <w:rPr>
                <w:rFonts w:hint="eastAsia" w:ascii="MS Mincho" w:hAnsi="MS Mincho" w:eastAsia="MS Mincho" w:cs="MS Mincho"/>
              </w:rPr>
              <w:t>☑</w:t>
            </w:r>
            <w:r>
              <w:rPr>
                <w:rFonts w:hint="eastAsia" w:hAnsi="宋体" w:cs="Times New Roman"/>
              </w:rPr>
              <w:t>其他或不适用</w:t>
            </w:r>
            <w:r>
              <w:rPr>
                <w:rFonts w:hAnsi="宋体" w:cs="Times New Roman"/>
              </w:rPr>
              <w:t>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828" w:type="dxa"/>
            <w:vMerge w:val="continue"/>
            <w:vAlign w:val="center"/>
          </w:tcPr>
          <w:p>
            <w:pPr>
              <w:pStyle w:val="15"/>
            </w:pPr>
          </w:p>
        </w:tc>
        <w:tc>
          <w:tcPr>
            <w:tcW w:w="1980" w:type="dxa"/>
            <w:vAlign w:val="center"/>
          </w:tcPr>
          <w:p>
            <w:pPr>
              <w:pStyle w:val="15"/>
              <w:jc w:val="left"/>
              <w:rPr>
                <w:rFonts w:ascii="Times New Roman" w:hAnsi="Times New Roman" w:eastAsia="MingLiU_HKSCS" w:cs="Times New Roman"/>
              </w:rPr>
            </w:pPr>
            <w:r>
              <w:rPr>
                <w:rFonts w:hint="eastAsia" w:ascii="Times New Roman" w:hAnsi="Times New Roman" w:cs="Times New Roman"/>
              </w:rPr>
              <w:t>政府采购强制采购：信息安全认证</w:t>
            </w:r>
          </w:p>
        </w:tc>
        <w:tc>
          <w:tcPr>
            <w:tcW w:w="6660" w:type="dxa"/>
            <w:vAlign w:val="center"/>
          </w:tcPr>
          <w:p>
            <w:pPr>
              <w:pStyle w:val="15"/>
              <w:spacing w:line="360" w:lineRule="exact"/>
              <w:jc w:val="left"/>
              <w:rPr>
                <w:rFonts w:hAnsi="宋体" w:cs="Times New Roman"/>
              </w:rPr>
            </w:pPr>
            <w:r>
              <w:rPr>
                <w:rFonts w:hint="eastAsia" w:hAnsi="宋体" w:cs="Times New Roman"/>
              </w:rPr>
              <w:t>□否</w:t>
            </w:r>
          </w:p>
          <w:p>
            <w:pPr>
              <w:pStyle w:val="15"/>
              <w:rPr>
                <w:rFonts w:hAnsi="宋体" w:cs="Times New Roman"/>
              </w:rPr>
            </w:pPr>
            <w:r>
              <w:rPr>
                <w:rFonts w:hint="eastAsia" w:hAnsi="宋体" w:cs="Times New Roman"/>
              </w:rPr>
              <w:t>□是，属于《节能产品政府采购品目清单》中强制采购产品</w:t>
            </w:r>
          </w:p>
          <w:p>
            <w:pPr>
              <w:pStyle w:val="15"/>
              <w:rPr>
                <w:rFonts w:hAnsi="宋体" w:cs="Times New Roman"/>
              </w:rPr>
            </w:pPr>
            <w:r>
              <w:rPr>
                <w:rFonts w:hint="eastAsia" w:ascii="MS Mincho" w:hAnsi="MS Mincho" w:eastAsia="MS Mincho" w:cs="MS Mincho"/>
              </w:rPr>
              <w:t>☑</w:t>
            </w:r>
            <w:r>
              <w:rPr>
                <w:rFonts w:hint="eastAsia" w:hAnsi="宋体" w:cs="Times New Roman"/>
              </w:rPr>
              <w:t>其他或不适用</w:t>
            </w:r>
            <w:r>
              <w:rPr>
                <w:rFonts w:hAnsi="宋体" w:cs="Times New Roman"/>
              </w:rPr>
              <w:t>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28" w:type="dxa"/>
            <w:vMerge w:val="restart"/>
            <w:vAlign w:val="center"/>
          </w:tcPr>
          <w:p>
            <w:pPr>
              <w:pStyle w:val="15"/>
              <w:jc w:val="center"/>
              <w:rPr>
                <w:rFonts w:hAnsi="宋体" w:cs="Times New Roman"/>
              </w:rPr>
            </w:pPr>
            <w:r>
              <w:rPr>
                <w:rFonts w:hint="eastAsia" w:hAnsi="宋体" w:cs="Times New Roman"/>
              </w:rPr>
              <w:t>10</w:t>
            </w:r>
          </w:p>
        </w:tc>
        <w:tc>
          <w:tcPr>
            <w:tcW w:w="1980" w:type="dxa"/>
            <w:vAlign w:val="center"/>
          </w:tcPr>
          <w:p>
            <w:pPr>
              <w:pStyle w:val="15"/>
              <w:jc w:val="center"/>
              <w:rPr>
                <w:rFonts w:hAnsi="宋体" w:cs="Times New Roman"/>
                <w:b/>
                <w:bCs/>
              </w:rPr>
            </w:pPr>
            <w:r>
              <w:rPr>
                <w:rFonts w:hint="eastAsia" w:hAnsi="宋体" w:cs="Times New Roman"/>
              </w:rPr>
              <w:t>政府采购节能产品</w:t>
            </w:r>
            <w:r>
              <w:rPr>
                <w:rFonts w:hAnsi="宋体" w:cs="Times New Roman"/>
              </w:rPr>
              <w:t>(</w:t>
            </w:r>
            <w:r>
              <w:rPr>
                <w:rFonts w:hint="eastAsia" w:hAnsi="宋体" w:cs="Times New Roman"/>
              </w:rPr>
              <w:t>非强制类</w:t>
            </w:r>
            <w:r>
              <w:rPr>
                <w:rFonts w:hAnsi="宋体" w:cs="Times New Roman"/>
              </w:rPr>
              <w:t>)</w:t>
            </w:r>
          </w:p>
        </w:tc>
        <w:tc>
          <w:tcPr>
            <w:tcW w:w="6660" w:type="dxa"/>
            <w:vAlign w:val="center"/>
          </w:tcPr>
          <w:p>
            <w:pPr>
              <w:pStyle w:val="15"/>
              <w:spacing w:line="360" w:lineRule="exact"/>
              <w:jc w:val="left"/>
              <w:rPr>
                <w:rFonts w:hAnsi="宋体" w:cs="MingLiU_HKSCS"/>
              </w:rPr>
            </w:pPr>
            <w:r>
              <w:rPr>
                <w:rFonts w:hint="eastAsia" w:hAnsi="宋体" w:cs="MingLiU_HKSCS"/>
              </w:rPr>
              <w:t>产品：</w:t>
            </w:r>
          </w:p>
          <w:p>
            <w:pPr>
              <w:pStyle w:val="15"/>
              <w:spacing w:line="360" w:lineRule="exact"/>
              <w:jc w:val="left"/>
              <w:rPr>
                <w:rFonts w:hAnsi="宋体" w:cs="Times New Roman"/>
              </w:rPr>
            </w:pPr>
            <w:r>
              <w:rPr>
                <w:rFonts w:hint="eastAsia" w:hAnsi="宋体" w:cs="Times New Roman"/>
              </w:rPr>
              <w:t>□对属于《节能产品政府采购品目清单》中并且取得有效的认证证书的产品，在评审时予以加分，每项加分（最低评标价法不适用）</w:t>
            </w:r>
          </w:p>
          <w:p>
            <w:pPr>
              <w:pStyle w:val="15"/>
              <w:spacing w:line="360" w:lineRule="exact"/>
              <w:jc w:val="left"/>
              <w:rPr>
                <w:rFonts w:hAnsi="宋体" w:cs="Times New Roman"/>
              </w:rPr>
            </w:pPr>
            <w:r>
              <w:rPr>
                <w:rFonts w:hint="eastAsia" w:hAnsi="宋体" w:cs="Times New Roman"/>
              </w:rPr>
              <w:t>□ 对属于《节能产品政府采购品目清单》中并且取得有效认证证书的产品，在评审时予以价格扣除，用扣除后的价格参与评审，本项目的扣除比例为： ______%</w:t>
            </w:r>
          </w:p>
          <w:p>
            <w:pPr>
              <w:pStyle w:val="15"/>
              <w:jc w:val="left"/>
              <w:rPr>
                <w:rFonts w:hAnsi="宋体" w:cs="Times New Roman"/>
              </w:rPr>
            </w:pPr>
            <w:r>
              <w:rPr>
                <w:rFonts w:hint="eastAsia" w:ascii="MS Mincho" w:hAnsi="MS Mincho" w:eastAsia="MS Mincho" w:cs="MS Mincho"/>
              </w:rPr>
              <w:t>☑</w:t>
            </w:r>
            <w:r>
              <w:rPr>
                <w:rFonts w:hint="eastAsia" w:hAnsi="宋体" w:cs="Times New Roman"/>
              </w:rPr>
              <w:t>其他或不适用</w:t>
            </w:r>
            <w:r>
              <w:rPr>
                <w:rFonts w:hAnsi="宋体" w:cs="Times New Roman"/>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pStyle w:val="15"/>
              <w:jc w:val="center"/>
              <w:rPr>
                <w:rFonts w:hAnsi="宋体" w:cs="Times New Roman"/>
              </w:rPr>
            </w:pPr>
          </w:p>
        </w:tc>
        <w:tc>
          <w:tcPr>
            <w:tcW w:w="1980" w:type="dxa"/>
            <w:vAlign w:val="center"/>
          </w:tcPr>
          <w:p>
            <w:pPr>
              <w:pStyle w:val="15"/>
              <w:jc w:val="left"/>
              <w:rPr>
                <w:rFonts w:hAnsi="宋体" w:cs="Times New Roman"/>
              </w:rPr>
            </w:pPr>
            <w:r>
              <w:rPr>
                <w:rFonts w:hint="eastAsia" w:hAnsi="宋体" w:cs="Times New Roman"/>
              </w:rPr>
              <w:t>政府采购优先采购：环境标志产品</w:t>
            </w:r>
          </w:p>
        </w:tc>
        <w:tc>
          <w:tcPr>
            <w:tcW w:w="6660" w:type="dxa"/>
            <w:vAlign w:val="center"/>
          </w:tcPr>
          <w:p>
            <w:pPr>
              <w:pStyle w:val="15"/>
              <w:spacing w:line="360" w:lineRule="exact"/>
              <w:jc w:val="left"/>
              <w:rPr>
                <w:rFonts w:hAnsi="宋体" w:cs="MingLiU_HKSCS"/>
              </w:rPr>
            </w:pPr>
            <w:r>
              <w:rPr>
                <w:rFonts w:hint="eastAsia" w:hAnsi="宋体" w:cs="MingLiU_HKSCS"/>
              </w:rPr>
              <w:t>产品：</w:t>
            </w:r>
          </w:p>
          <w:p>
            <w:pPr>
              <w:pStyle w:val="15"/>
              <w:spacing w:line="360" w:lineRule="exact"/>
              <w:jc w:val="left"/>
              <w:rPr>
                <w:rFonts w:hAnsi="宋体" w:cs="Times New Roman"/>
              </w:rPr>
            </w:pPr>
            <w:r>
              <w:rPr>
                <w:rFonts w:hint="eastAsia" w:hAnsi="宋体" w:cs="Times New Roman"/>
              </w:rPr>
              <w:t>□对属于《环境标志产品政府采购品目清单》中并且取得有效认证证书的产品，在评审时予以加分，每项加分（最低评标价法不适用）</w:t>
            </w:r>
          </w:p>
          <w:p>
            <w:pPr>
              <w:pStyle w:val="15"/>
              <w:spacing w:line="360" w:lineRule="exact"/>
              <w:jc w:val="left"/>
              <w:rPr>
                <w:rFonts w:hAnsi="宋体" w:cs="Times New Roman"/>
              </w:rPr>
            </w:pPr>
            <w:r>
              <w:rPr>
                <w:rFonts w:hint="eastAsia" w:hAnsi="宋体" w:cs="Times New Roman"/>
              </w:rPr>
              <w:t>□ 对属于《环境标志产品政府采购品目清单》中并且取得有效认证证书的产品，在评审时予以价格扣除，用扣除后的价格参与评审，本项目的扣除比例为： ______%</w:t>
            </w:r>
          </w:p>
          <w:p>
            <w:pPr>
              <w:pStyle w:val="15"/>
              <w:jc w:val="left"/>
              <w:rPr>
                <w:rFonts w:ascii="Times New Roman" w:hAnsi="Times New Roman" w:eastAsia="MingLiU_HKSCS" w:cs="Times New Roman"/>
              </w:rPr>
            </w:pPr>
            <w:r>
              <w:rPr>
                <w:rFonts w:hint="eastAsia" w:ascii="MS Mincho" w:hAnsi="MS Mincho" w:eastAsia="MS Mincho" w:cs="MS Mincho"/>
              </w:rPr>
              <w:t>☑</w:t>
            </w:r>
            <w:r>
              <w:rPr>
                <w:rFonts w:hint="eastAsia" w:hAnsi="宋体" w:cs="Times New Roman"/>
              </w:rPr>
              <w:t>其他或不适用</w:t>
            </w:r>
            <w:r>
              <w:rPr>
                <w:rFonts w:hAnsi="宋体" w:cs="Times New Roman"/>
              </w:rPr>
              <w:t>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828" w:type="dxa"/>
            <w:vMerge w:val="restart"/>
            <w:vAlign w:val="center"/>
          </w:tcPr>
          <w:p>
            <w:pPr>
              <w:pStyle w:val="15"/>
              <w:jc w:val="center"/>
              <w:rPr>
                <w:rFonts w:hAnsi="宋体" w:cs="Times New Roman"/>
              </w:rPr>
            </w:pPr>
          </w:p>
          <w:p>
            <w:pPr>
              <w:pStyle w:val="15"/>
              <w:jc w:val="center"/>
              <w:rPr>
                <w:rFonts w:hAnsi="宋体" w:cs="Times New Roman"/>
              </w:rPr>
            </w:pPr>
            <w:r>
              <w:rPr>
                <w:rFonts w:hint="eastAsia" w:hAnsi="宋体" w:cs="Times New Roman"/>
              </w:rPr>
              <w:t>11</w:t>
            </w:r>
          </w:p>
        </w:tc>
        <w:tc>
          <w:tcPr>
            <w:tcW w:w="1980" w:type="dxa"/>
            <w:vAlign w:val="center"/>
          </w:tcPr>
          <w:p>
            <w:pPr>
              <w:pStyle w:val="15"/>
              <w:jc w:val="left"/>
              <w:rPr>
                <w:rFonts w:hAnsi="宋体" w:cs="Times New Roman"/>
              </w:rPr>
            </w:pPr>
            <w:r>
              <w:rPr>
                <w:rFonts w:hint="eastAsia" w:hAnsi="宋体" w:cs="Times New Roman"/>
              </w:rPr>
              <w:t>支持中小企业发展</w:t>
            </w:r>
          </w:p>
        </w:tc>
        <w:tc>
          <w:tcPr>
            <w:tcW w:w="6660" w:type="dxa"/>
            <w:vAlign w:val="center"/>
          </w:tcPr>
          <w:p>
            <w:pPr>
              <w:pStyle w:val="15"/>
              <w:jc w:val="left"/>
              <w:rPr>
                <w:rFonts w:hAnsi="宋体" w:cs="Times New Roman"/>
              </w:rPr>
            </w:pPr>
            <w:r>
              <w:rPr>
                <w:rFonts w:hint="eastAsia" w:hAnsi="宋体" w:cs="Times New Roman"/>
              </w:rPr>
              <w:t>□专门面向中小企业采购项目</w:t>
            </w:r>
          </w:p>
          <w:p>
            <w:pPr>
              <w:pStyle w:val="15"/>
              <w:jc w:val="left"/>
              <w:rPr>
                <w:rFonts w:hAnsi="宋体" w:cs="Times New Roman"/>
              </w:rPr>
            </w:pPr>
            <w:r>
              <w:rPr>
                <w:rFonts w:hint="eastAsia" w:ascii="MS Mincho" w:hAnsi="MS Mincho" w:eastAsia="MS Mincho" w:cs="MS Mincho"/>
              </w:rPr>
              <w:t>☑</w:t>
            </w:r>
            <w:r>
              <w:rPr>
                <w:rFonts w:hint="eastAsia" w:hAnsi="宋体" w:cs="Times New Roman"/>
              </w:rPr>
              <w:t>非专门面向中小企业采购项目</w:t>
            </w:r>
            <w:r>
              <w:rPr>
                <w:rFonts w:hAnsi="宋体" w:cs="Times New Roman"/>
              </w:rPr>
              <w:t>(</w:t>
            </w:r>
            <w:r>
              <w:rPr>
                <w:rFonts w:hint="eastAsia" w:hAnsi="宋体" w:cs="Times New Roman"/>
              </w:rPr>
              <w:t>价格扣除</w:t>
            </w:r>
            <w:r>
              <w:rPr>
                <w:rFonts w:hAnsi="宋体" w:cs="Times New Roman"/>
              </w:rPr>
              <w:t>)</w:t>
            </w:r>
            <w:r>
              <w:rPr>
                <w:rFonts w:hint="eastAsia" w:hAnsi="宋体" w:cs="Times New Roman"/>
              </w:rPr>
              <w:t>：</w:t>
            </w:r>
          </w:p>
          <w:p>
            <w:pPr>
              <w:pStyle w:val="15"/>
              <w:jc w:val="left"/>
              <w:rPr>
                <w:rFonts w:hAnsi="宋体" w:cs="Times New Roman"/>
              </w:rPr>
            </w:pPr>
            <w:r>
              <w:rPr>
                <w:rFonts w:hint="eastAsia" w:hAnsi="宋体" w:cs="Times New Roman"/>
              </w:rPr>
              <w:t>①对小型和微型企业产品的价格给予</w:t>
            </w:r>
            <w:r>
              <w:rPr>
                <w:rFonts w:hAnsi="宋体" w:cs="Times New Roman"/>
              </w:rPr>
              <w:t>6%</w:t>
            </w:r>
            <w:r>
              <w:rPr>
                <w:rFonts w:hint="eastAsia" w:hAnsi="宋体" w:cs="Times New Roman"/>
              </w:rPr>
              <w:t>～</w:t>
            </w:r>
            <w:r>
              <w:rPr>
                <w:rFonts w:hAnsi="宋体" w:cs="Times New Roman"/>
              </w:rPr>
              <w:t>10%</w:t>
            </w:r>
            <w:r>
              <w:rPr>
                <w:rFonts w:hint="eastAsia" w:hAnsi="宋体" w:cs="Times New Roman"/>
              </w:rPr>
              <w:t>的扣除，用扣除后的价格参与评审。本项目的扣除比例为：小型企业扣除6</w:t>
            </w:r>
            <w:r>
              <w:rPr>
                <w:rFonts w:hAnsi="宋体" w:cs="Times New Roman"/>
              </w:rPr>
              <w:t>%</w:t>
            </w:r>
            <w:r>
              <w:rPr>
                <w:rFonts w:hint="eastAsia" w:hAnsi="宋体" w:cs="Times New Roman"/>
              </w:rPr>
              <w:t>，微型企业扣除6</w:t>
            </w:r>
            <w:r>
              <w:rPr>
                <w:rFonts w:hAnsi="宋体" w:cs="Times New Roman"/>
              </w:rPr>
              <w:t>%</w:t>
            </w:r>
            <w:r>
              <w:rPr>
                <w:rFonts w:hint="eastAsia" w:hAnsi="宋体" w:cs="Times New Roman"/>
              </w:rPr>
              <w:t>。</w:t>
            </w:r>
          </w:p>
          <w:p>
            <w:pPr>
              <w:pStyle w:val="15"/>
              <w:jc w:val="left"/>
              <w:rPr>
                <w:rFonts w:hAnsi="宋体" w:cs="Times New Roman"/>
              </w:rPr>
            </w:pPr>
            <w:r>
              <w:rPr>
                <w:rFonts w:hint="eastAsia" w:hAnsi="宋体" w:cs="Times New Roman"/>
              </w:rPr>
              <w:t>②本项目接受联合体投标的，若小型和微型企业的协议合同金额占到联合体协议合同总金额</w:t>
            </w:r>
            <w:r>
              <w:rPr>
                <w:rFonts w:hAnsi="宋体" w:cs="Times New Roman"/>
              </w:rPr>
              <w:t>30%</w:t>
            </w:r>
            <w:r>
              <w:rPr>
                <w:rFonts w:hint="eastAsia" w:hAnsi="宋体" w:cs="Times New Roman"/>
              </w:rPr>
              <w:t>以上的，可给予联合体</w:t>
            </w:r>
            <w:r>
              <w:rPr>
                <w:rFonts w:hAnsi="宋体" w:cs="Times New Roman"/>
              </w:rPr>
              <w:t>2%</w:t>
            </w:r>
            <w:r>
              <w:rPr>
                <w:rFonts w:hint="eastAsia" w:hAnsi="宋体" w:cs="Times New Roman"/>
              </w:rPr>
              <w:t>～</w:t>
            </w:r>
            <w:r>
              <w:rPr>
                <w:rFonts w:hAnsi="宋体" w:cs="Times New Roman"/>
              </w:rPr>
              <w:t>3%</w:t>
            </w:r>
            <w:r>
              <w:rPr>
                <w:rFonts w:hint="eastAsia" w:hAnsi="宋体" w:cs="Times New Roman"/>
              </w:rPr>
              <w:t>的扣除，用扣除后的价格参与评审。本项目的扣除比例为：</w:t>
            </w:r>
            <w:r>
              <w:rPr>
                <w:rFonts w:hAnsi="宋体" w:cs="Times New Roman"/>
              </w:rPr>
              <w:t>____%</w:t>
            </w:r>
            <w:r>
              <w:rPr>
                <w:rFonts w:hint="eastAsia" w:hAnsi="宋体" w:cs="Times New Roman"/>
              </w:rPr>
              <w:t>。</w:t>
            </w:r>
          </w:p>
          <w:p>
            <w:pPr>
              <w:pStyle w:val="15"/>
              <w:jc w:val="left"/>
              <w:rPr>
                <w:rFonts w:hAnsi="宋体" w:cs="Times New Roman"/>
              </w:rPr>
            </w:pPr>
            <w:r>
              <w:rPr>
                <w:rFonts w:hint="eastAsia" w:hAnsi="宋体" w:cs="Times New Roman"/>
              </w:rPr>
              <w:t>□非专门面向中小企业采购项目</w:t>
            </w:r>
            <w:r>
              <w:rPr>
                <w:rFonts w:hAnsi="宋体" w:cs="Times New Roman"/>
              </w:rPr>
              <w:t>(</w:t>
            </w:r>
            <w:r>
              <w:rPr>
                <w:rFonts w:hint="eastAsia" w:hAnsi="宋体" w:cs="Times New Roman"/>
              </w:rPr>
              <w:t>其他优惠</w:t>
            </w:r>
            <w:r>
              <w:rPr>
                <w:rFonts w:hAnsi="宋体" w:cs="Times New Roman"/>
              </w:rPr>
              <w:t>)</w:t>
            </w:r>
            <w:r>
              <w:rPr>
                <w:rFonts w:hint="eastAsia" w:hAnsi="宋体" w:cs="Times New Roman"/>
              </w:rPr>
              <w:t>：</w:t>
            </w:r>
            <w:r>
              <w:rPr>
                <w:rFonts w:hAnsi="宋体" w:cs="Times New Roman"/>
              </w:rPr>
              <w:t>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828" w:type="dxa"/>
            <w:vMerge w:val="continue"/>
            <w:vAlign w:val="center"/>
          </w:tcPr>
          <w:p>
            <w:pPr>
              <w:pStyle w:val="15"/>
              <w:jc w:val="center"/>
              <w:rPr>
                <w:rFonts w:hAnsi="宋体" w:cs="Times New Roman"/>
              </w:rPr>
            </w:pPr>
          </w:p>
        </w:tc>
        <w:tc>
          <w:tcPr>
            <w:tcW w:w="1980" w:type="dxa"/>
            <w:vAlign w:val="center"/>
          </w:tcPr>
          <w:p>
            <w:pPr>
              <w:pStyle w:val="15"/>
              <w:jc w:val="left"/>
              <w:rPr>
                <w:rFonts w:hAnsi="宋体" w:cs="Times New Roman"/>
              </w:rPr>
            </w:pPr>
            <w:r>
              <w:rPr>
                <w:rFonts w:hint="eastAsia" w:hAnsi="宋体" w:cs="Times New Roman"/>
              </w:rPr>
              <w:t>支持监狱企业</w:t>
            </w:r>
          </w:p>
        </w:tc>
        <w:tc>
          <w:tcPr>
            <w:tcW w:w="6660" w:type="dxa"/>
            <w:vAlign w:val="center"/>
          </w:tcPr>
          <w:p>
            <w:pPr>
              <w:pStyle w:val="15"/>
              <w:jc w:val="left"/>
              <w:rPr>
                <w:rFonts w:hAnsi="宋体" w:cs="Times New Roman"/>
              </w:rPr>
            </w:pPr>
            <w:r>
              <w:rPr>
                <w:rFonts w:hint="eastAsia" w:hAnsi="宋体" w:cs="Times New Roman"/>
              </w:rPr>
              <w:t>□专门面向监狱企业采购项目</w:t>
            </w:r>
          </w:p>
          <w:p>
            <w:pPr>
              <w:pStyle w:val="15"/>
              <w:jc w:val="left"/>
              <w:rPr>
                <w:rFonts w:hAnsi="宋体" w:cs="Times New Roman"/>
              </w:rPr>
            </w:pPr>
            <w:r>
              <w:rPr>
                <w:rFonts w:hint="eastAsia" w:ascii="MS Mincho" w:hAnsi="MS Mincho" w:eastAsia="MS Mincho" w:cs="MS Mincho"/>
              </w:rPr>
              <w:t>☑</w:t>
            </w:r>
            <w:r>
              <w:rPr>
                <w:rFonts w:hint="eastAsia" w:hAnsi="宋体" w:cs="Times New Roman"/>
              </w:rPr>
              <w:t>非专门面向监狱采购项目</w:t>
            </w:r>
            <w:r>
              <w:rPr>
                <w:rFonts w:hAnsi="宋体" w:cs="Times New Roman"/>
              </w:rPr>
              <w:t>(</w:t>
            </w:r>
            <w:r>
              <w:rPr>
                <w:rFonts w:hint="eastAsia" w:hAnsi="宋体" w:cs="Times New Roman"/>
              </w:rPr>
              <w:t>价格扣除</w:t>
            </w:r>
            <w:r>
              <w:rPr>
                <w:rFonts w:hAnsi="宋体" w:cs="Times New Roman"/>
              </w:rPr>
              <w:t>)</w:t>
            </w:r>
            <w:r>
              <w:rPr>
                <w:rFonts w:hint="eastAsia" w:hAnsi="宋体" w:cs="Times New Roman"/>
              </w:rPr>
              <w:t>：监狱企业可视同小微企业在价格评审时给予</w:t>
            </w:r>
            <w:r>
              <w:rPr>
                <w:rFonts w:hAnsi="宋体" w:cs="Times New Roman"/>
              </w:rPr>
              <w:t>6%</w:t>
            </w:r>
            <w:r>
              <w:rPr>
                <w:rFonts w:hint="eastAsia" w:hAnsi="宋体" w:cs="Times New Roman"/>
              </w:rPr>
              <w:t>～</w:t>
            </w:r>
            <w:r>
              <w:rPr>
                <w:rFonts w:hAnsi="宋体" w:cs="Times New Roman"/>
              </w:rPr>
              <w:t>10%</w:t>
            </w:r>
            <w:r>
              <w:rPr>
                <w:rFonts w:hint="eastAsia" w:hAnsi="宋体" w:cs="Times New Roman"/>
              </w:rPr>
              <w:t>的扣除，用扣除后的价格参与评审。本项目的扣除比例为：扣除6</w:t>
            </w:r>
            <w:r>
              <w:rPr>
                <w:rFonts w:hAnsi="宋体" w:cs="Times New Roman"/>
              </w:rPr>
              <w:t>%</w:t>
            </w:r>
            <w:r>
              <w:rPr>
                <w:rFonts w:hint="eastAsia" w:hAnsi="宋体" w:cs="Times New Roman"/>
              </w:rPr>
              <w:t>。</w:t>
            </w:r>
          </w:p>
          <w:p>
            <w:pPr>
              <w:pStyle w:val="15"/>
              <w:jc w:val="left"/>
              <w:rPr>
                <w:rFonts w:hAnsi="宋体" w:cs="Times New Roman"/>
              </w:rPr>
            </w:pPr>
            <w:r>
              <w:rPr>
                <w:rFonts w:hint="eastAsia" w:hAnsi="宋体" w:cs="Times New Roman"/>
              </w:rPr>
              <w:t>□非专门面向监狱采购项目</w:t>
            </w:r>
            <w:r>
              <w:rPr>
                <w:rFonts w:hAnsi="宋体" w:cs="Times New Roman"/>
              </w:rPr>
              <w:t>(</w:t>
            </w:r>
            <w:r>
              <w:rPr>
                <w:rFonts w:hint="eastAsia" w:hAnsi="宋体" w:cs="Times New Roman"/>
              </w:rPr>
              <w:t>其他优惠</w:t>
            </w:r>
            <w:r>
              <w:rPr>
                <w:rFonts w:hAnsi="宋体" w:cs="Times New Roman"/>
              </w:rPr>
              <w:t>)</w:t>
            </w:r>
            <w:r>
              <w:rPr>
                <w:rFonts w:hint="eastAsia" w:hAnsi="宋体" w:cs="Times New Roman"/>
              </w:rPr>
              <w:t>：</w:t>
            </w:r>
            <w:r>
              <w:rPr>
                <w:rFonts w:hAnsi="宋体" w:cs="Times New Roman"/>
              </w:rPr>
              <w:t>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828" w:type="dxa"/>
            <w:vMerge w:val="continue"/>
            <w:vAlign w:val="center"/>
          </w:tcPr>
          <w:p>
            <w:pPr>
              <w:pStyle w:val="15"/>
              <w:jc w:val="center"/>
              <w:rPr>
                <w:rFonts w:hAnsi="宋体" w:cs="Times New Roman"/>
              </w:rPr>
            </w:pPr>
          </w:p>
        </w:tc>
        <w:tc>
          <w:tcPr>
            <w:tcW w:w="1980" w:type="dxa"/>
            <w:vAlign w:val="center"/>
          </w:tcPr>
          <w:p>
            <w:pPr>
              <w:pStyle w:val="15"/>
              <w:jc w:val="left"/>
              <w:rPr>
                <w:rFonts w:hAnsi="宋体" w:cs="Times New Roman"/>
              </w:rPr>
            </w:pPr>
            <w:r>
              <w:rPr>
                <w:rFonts w:hint="eastAsia" w:hAnsi="宋体" w:cs="Lingoes Unicode"/>
              </w:rPr>
              <w:t>残疾人福利性单位</w:t>
            </w:r>
          </w:p>
        </w:tc>
        <w:tc>
          <w:tcPr>
            <w:tcW w:w="6660" w:type="dxa"/>
            <w:vAlign w:val="center"/>
          </w:tcPr>
          <w:p>
            <w:pPr>
              <w:pStyle w:val="15"/>
              <w:jc w:val="left"/>
              <w:rPr>
                <w:rFonts w:hAnsi="宋体" w:cs="Times New Roman"/>
              </w:rPr>
            </w:pPr>
            <w:r>
              <w:rPr>
                <w:rFonts w:hint="eastAsia" w:hAnsi="宋体" w:cs="Times New Roman"/>
              </w:rPr>
              <w:t>□专门面向</w:t>
            </w:r>
            <w:r>
              <w:rPr>
                <w:rFonts w:hint="eastAsia" w:hAnsi="宋体" w:cs="Lingoes Unicode"/>
              </w:rPr>
              <w:t>残疾人福利性单位</w:t>
            </w:r>
            <w:r>
              <w:rPr>
                <w:rFonts w:hint="eastAsia" w:hAnsi="宋体" w:cs="Times New Roman"/>
              </w:rPr>
              <w:t>采购项目</w:t>
            </w:r>
          </w:p>
          <w:p>
            <w:pPr>
              <w:pStyle w:val="15"/>
              <w:jc w:val="left"/>
              <w:rPr>
                <w:rFonts w:hAnsi="宋体" w:cs="Times New Roman"/>
              </w:rPr>
            </w:pPr>
            <w:r>
              <w:rPr>
                <w:rFonts w:hint="eastAsia" w:ascii="MS Mincho" w:hAnsi="MS Mincho" w:eastAsia="MS Mincho" w:cs="MS Mincho"/>
              </w:rPr>
              <w:t>☑</w:t>
            </w:r>
            <w:r>
              <w:rPr>
                <w:rFonts w:hint="eastAsia" w:hAnsi="宋体" w:cs="Times New Roman"/>
              </w:rPr>
              <w:t>非专门面向</w:t>
            </w:r>
            <w:r>
              <w:rPr>
                <w:rFonts w:hint="eastAsia" w:hAnsi="宋体" w:cs="Lingoes Unicode"/>
              </w:rPr>
              <w:t>残疾人福利性单位</w:t>
            </w:r>
            <w:r>
              <w:rPr>
                <w:rFonts w:hint="eastAsia" w:hAnsi="宋体" w:cs="Times New Roman"/>
              </w:rPr>
              <w:t>采购项目</w:t>
            </w:r>
            <w:r>
              <w:rPr>
                <w:rFonts w:hAnsi="宋体" w:cs="Times New Roman"/>
              </w:rPr>
              <w:t>(</w:t>
            </w:r>
            <w:r>
              <w:rPr>
                <w:rFonts w:hint="eastAsia" w:hAnsi="宋体" w:cs="Times New Roman"/>
              </w:rPr>
              <w:t>价格扣除</w:t>
            </w:r>
            <w:r>
              <w:rPr>
                <w:rFonts w:hAnsi="宋体" w:cs="Times New Roman"/>
              </w:rPr>
              <w:t>)</w:t>
            </w:r>
            <w:r>
              <w:rPr>
                <w:rFonts w:hint="eastAsia" w:hAnsi="宋体" w:cs="Times New Roman"/>
              </w:rPr>
              <w:t>：</w:t>
            </w:r>
            <w:r>
              <w:rPr>
                <w:rFonts w:hint="eastAsia" w:hAnsi="宋体" w:cs="Lingoes Unicode"/>
              </w:rPr>
              <w:t>残疾人福利性单位</w:t>
            </w:r>
            <w:r>
              <w:rPr>
                <w:rFonts w:hint="eastAsia" w:hAnsi="宋体" w:cs="Times New Roman"/>
              </w:rPr>
              <w:t>可视同小微企业在价格评审时给予</w:t>
            </w:r>
            <w:r>
              <w:rPr>
                <w:rFonts w:hAnsi="宋体" w:cs="Times New Roman"/>
              </w:rPr>
              <w:t>6%</w:t>
            </w:r>
            <w:r>
              <w:rPr>
                <w:rFonts w:hint="eastAsia" w:hAnsi="宋体" w:cs="Times New Roman"/>
              </w:rPr>
              <w:t>～</w:t>
            </w:r>
            <w:r>
              <w:rPr>
                <w:rFonts w:hAnsi="宋体" w:cs="Times New Roman"/>
              </w:rPr>
              <w:t>10%</w:t>
            </w:r>
            <w:r>
              <w:rPr>
                <w:rFonts w:hint="eastAsia" w:hAnsi="宋体" w:cs="Times New Roman"/>
              </w:rPr>
              <w:t>的扣除，用扣除后的价格参与评审。本项目的扣除比例为：扣除6</w:t>
            </w:r>
            <w:r>
              <w:rPr>
                <w:rFonts w:hAnsi="宋体" w:cs="Times New Roman"/>
              </w:rPr>
              <w:t>%</w:t>
            </w:r>
            <w:r>
              <w:rPr>
                <w:rFonts w:hint="eastAsia" w:hAnsi="宋体" w:cs="Times New Roman"/>
              </w:rPr>
              <w:t>。</w:t>
            </w:r>
          </w:p>
          <w:p>
            <w:pPr>
              <w:pStyle w:val="15"/>
              <w:jc w:val="left"/>
              <w:rPr>
                <w:rFonts w:hAnsi="宋体" w:cs="Times New Roman"/>
              </w:rPr>
            </w:pPr>
            <w:r>
              <w:rPr>
                <w:rFonts w:hint="eastAsia" w:hAnsi="宋体" w:cs="Times New Roman"/>
              </w:rPr>
              <w:t>□非专门面向</w:t>
            </w:r>
            <w:r>
              <w:rPr>
                <w:rFonts w:hint="eastAsia" w:hAnsi="宋体" w:cs="Lingoes Unicode"/>
              </w:rPr>
              <w:t>残疾人福利性单位</w:t>
            </w:r>
            <w:r>
              <w:rPr>
                <w:rFonts w:hint="eastAsia" w:hAnsi="宋体" w:cs="Times New Roman"/>
              </w:rPr>
              <w:t>采购项目</w:t>
            </w:r>
            <w:r>
              <w:rPr>
                <w:rFonts w:hAnsi="宋体" w:cs="Times New Roman"/>
              </w:rPr>
              <w:t>(</w:t>
            </w:r>
            <w:r>
              <w:rPr>
                <w:rFonts w:hint="eastAsia" w:hAnsi="宋体" w:cs="Times New Roman"/>
              </w:rPr>
              <w:t>其他优惠</w:t>
            </w:r>
            <w:r>
              <w:rPr>
                <w:rFonts w:hAnsi="宋体" w:cs="Times New Roman"/>
              </w:rPr>
              <w:t>)</w:t>
            </w:r>
            <w:r>
              <w:rPr>
                <w:rFonts w:hint="eastAsia" w:hAnsi="宋体" w:cs="Times New Roman"/>
              </w:rPr>
              <w:t>：</w:t>
            </w:r>
            <w:r>
              <w:rPr>
                <w:rFonts w:hAnsi="宋体" w:cs="Times New Roman"/>
              </w:rPr>
              <w:t>____________</w:t>
            </w:r>
            <w:r>
              <w:rPr>
                <w:rFonts w:hint="eastAsia" w:hAnsi="宋体" w:cs="MingLiU_HKSCS"/>
              </w:rPr>
              <w:t>按照《关于促进残疾人就业政府采购政策的通知》（财库〔2017〕141号）的规定，残疾人福利性单位视同小型、微型企业，享受评审中价格扣除等促进中小企业发展的政府采购政策。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8" w:type="dxa"/>
            <w:vAlign w:val="center"/>
          </w:tcPr>
          <w:p>
            <w:pPr>
              <w:pStyle w:val="15"/>
              <w:jc w:val="center"/>
              <w:rPr>
                <w:rFonts w:hAnsi="宋体" w:cs="Times New Roman"/>
              </w:rPr>
            </w:pPr>
            <w:r>
              <w:rPr>
                <w:rFonts w:hAnsi="宋体" w:cs="Times New Roman"/>
              </w:rPr>
              <w:t>1</w:t>
            </w:r>
            <w:r>
              <w:rPr>
                <w:rFonts w:hint="eastAsia" w:hAnsi="宋体" w:cs="Times New Roman"/>
              </w:rPr>
              <w:t>2</w:t>
            </w:r>
          </w:p>
        </w:tc>
        <w:tc>
          <w:tcPr>
            <w:tcW w:w="1980" w:type="dxa"/>
            <w:vAlign w:val="center"/>
          </w:tcPr>
          <w:p>
            <w:pPr>
              <w:pStyle w:val="15"/>
              <w:jc w:val="left"/>
              <w:rPr>
                <w:rFonts w:hAnsi="宋体" w:cs="Times New Roman"/>
                <w:b/>
              </w:rPr>
            </w:pPr>
            <w:r>
              <w:rPr>
                <w:rFonts w:hint="eastAsia" w:hAnsi="宋体" w:cs="Times New Roman"/>
              </w:rPr>
              <w:t>其他法律法规强制性规定或扶持政策</w:t>
            </w:r>
          </w:p>
        </w:tc>
        <w:tc>
          <w:tcPr>
            <w:tcW w:w="6660" w:type="dxa"/>
            <w:vAlign w:val="center"/>
          </w:tcPr>
          <w:p>
            <w:pPr>
              <w:pStyle w:val="15"/>
              <w:jc w:val="left"/>
              <w:rPr>
                <w:rFonts w:hAnsi="宋体" w:cs="MingLiU_HKSCS"/>
                <w:b/>
              </w:rPr>
            </w:pPr>
            <w:r>
              <w:rPr>
                <w:rFonts w:hint="eastAsia" w:hAnsi="宋体" w:cs="MingLiU_HKSCS"/>
                <w:b/>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8" w:type="dxa"/>
            <w:vAlign w:val="center"/>
          </w:tcPr>
          <w:p>
            <w:pPr>
              <w:pStyle w:val="15"/>
              <w:jc w:val="center"/>
              <w:rPr>
                <w:rFonts w:hAnsi="宋体" w:cs="Times New Roman"/>
              </w:rPr>
            </w:pPr>
            <w:r>
              <w:rPr>
                <w:rFonts w:hAnsi="宋体" w:cs="Times New Roman"/>
              </w:rPr>
              <w:t>1</w:t>
            </w:r>
            <w:r>
              <w:rPr>
                <w:rFonts w:hint="eastAsia" w:hAnsi="宋体" w:cs="Times New Roman"/>
              </w:rPr>
              <w:t>3</w:t>
            </w:r>
          </w:p>
        </w:tc>
        <w:tc>
          <w:tcPr>
            <w:tcW w:w="1980" w:type="dxa"/>
            <w:vAlign w:val="center"/>
          </w:tcPr>
          <w:p>
            <w:pPr>
              <w:pStyle w:val="15"/>
              <w:jc w:val="left"/>
              <w:rPr>
                <w:rFonts w:ascii="Times New Roman" w:hAnsi="Times New Roman" w:cs="Times New Roman"/>
              </w:rPr>
            </w:pPr>
            <w:r>
              <w:rPr>
                <w:rFonts w:hint="eastAsia" w:ascii="Times New Roman" w:hAnsi="Times New Roman" w:cs="Times New Roman"/>
              </w:rPr>
              <w:t>投标人须提供的其他资料</w:t>
            </w:r>
          </w:p>
        </w:tc>
        <w:tc>
          <w:tcPr>
            <w:tcW w:w="6660" w:type="dxa"/>
            <w:vAlign w:val="center"/>
          </w:tcPr>
          <w:p>
            <w:pPr>
              <w:pStyle w:val="15"/>
              <w:jc w:val="left"/>
              <w:rPr>
                <w:rFonts w:ascii="Times New Roman" w:hAnsi="Times New Roman" w:eastAsia="MingLiU_HKSCS" w:cs="Times New Roman"/>
              </w:rPr>
            </w:pPr>
            <w:r>
              <w:rPr>
                <w:rFonts w:hint="eastAsia" w:ascii="Times New Roman" w:hAnsi="Times New Roman" w:cs="Times New Roman"/>
              </w:rPr>
              <w:t>采购人根据实际情况填写</w:t>
            </w:r>
            <w:r>
              <w:rPr>
                <w:rFonts w:ascii="Times New Roman" w:hAnsi="Times New Roman" w:cs="Times New Roman"/>
              </w:rPr>
              <w:t>(</w:t>
            </w:r>
            <w:r>
              <w:rPr>
                <w:rFonts w:hint="eastAsia" w:ascii="Times New Roman" w:hAnsi="Times New Roman" w:cs="Times New Roman"/>
              </w:rPr>
              <w:t>如案例证明材料、人员投入情况</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8" w:type="dxa"/>
            <w:vAlign w:val="center"/>
          </w:tcPr>
          <w:p>
            <w:pPr>
              <w:pStyle w:val="15"/>
              <w:jc w:val="center"/>
              <w:rPr>
                <w:rFonts w:hAnsi="宋体" w:cs="Times New Roman"/>
              </w:rPr>
            </w:pPr>
            <w:r>
              <w:rPr>
                <w:rFonts w:hAnsi="宋体" w:cs="Times New Roman"/>
              </w:rPr>
              <w:t>1</w:t>
            </w:r>
            <w:r>
              <w:rPr>
                <w:rFonts w:hint="eastAsia" w:hAnsi="宋体" w:cs="Times New Roman"/>
              </w:rPr>
              <w:t>4</w:t>
            </w:r>
          </w:p>
        </w:tc>
        <w:tc>
          <w:tcPr>
            <w:tcW w:w="1980" w:type="dxa"/>
            <w:vAlign w:val="center"/>
          </w:tcPr>
          <w:p>
            <w:pPr>
              <w:pStyle w:val="15"/>
              <w:jc w:val="left"/>
              <w:rPr>
                <w:rFonts w:hAnsi="宋体" w:cs="Times New Roman"/>
                <w:b/>
              </w:rPr>
            </w:pPr>
            <w:r>
              <w:rPr>
                <w:rFonts w:hint="eastAsia" w:hAnsi="宋体" w:cs="Times New Roman"/>
              </w:rPr>
              <w:t>澄清或者修改时间</w:t>
            </w:r>
          </w:p>
        </w:tc>
        <w:tc>
          <w:tcPr>
            <w:tcW w:w="6660" w:type="dxa"/>
            <w:vAlign w:val="center"/>
          </w:tcPr>
          <w:p>
            <w:pPr>
              <w:pStyle w:val="15"/>
              <w:jc w:val="left"/>
              <w:rPr>
                <w:rFonts w:hAnsi="宋体" w:cs="MingLiU_HKSCS"/>
              </w:rPr>
            </w:pPr>
            <w:r>
              <w:rPr>
                <w:rFonts w:hint="eastAsia" w:hAnsi="宋体" w:cs="MingLiU_HKSCS"/>
              </w:rPr>
              <w:t>澄清或者修改的内容可能影响投标文件编制的，采购人在投标截止时间至少15日前，以书面形式通知所有获取招标文件的潜在投标人；不足15日的，采购人顺延提交投标文件的截止时间。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8" w:type="dxa"/>
            <w:vAlign w:val="center"/>
          </w:tcPr>
          <w:p>
            <w:pPr>
              <w:pStyle w:val="15"/>
              <w:jc w:val="center"/>
              <w:rPr>
                <w:rFonts w:hAnsi="宋体" w:cs="Times New Roman"/>
              </w:rPr>
            </w:pPr>
            <w:r>
              <w:rPr>
                <w:rFonts w:hAnsi="宋体" w:cs="Times New Roman"/>
              </w:rPr>
              <w:t>1</w:t>
            </w:r>
            <w:r>
              <w:rPr>
                <w:rFonts w:hint="eastAsia" w:hAnsi="宋体" w:cs="Times New Roman"/>
              </w:rPr>
              <w:t>5</w:t>
            </w:r>
          </w:p>
        </w:tc>
        <w:tc>
          <w:tcPr>
            <w:tcW w:w="1980" w:type="dxa"/>
            <w:vAlign w:val="center"/>
          </w:tcPr>
          <w:p>
            <w:pPr>
              <w:pStyle w:val="15"/>
              <w:jc w:val="left"/>
              <w:rPr>
                <w:rFonts w:ascii="Times New Roman" w:hAnsi="Times New Roman" w:cs="Times New Roman"/>
              </w:rPr>
            </w:pPr>
            <w:r>
              <w:rPr>
                <w:rFonts w:hint="eastAsia" w:ascii="Times New Roman" w:hAnsi="Times New Roman" w:cs="Times New Roman"/>
              </w:rPr>
              <w:t>提交投标文件的截止时间、地点</w:t>
            </w:r>
          </w:p>
        </w:tc>
        <w:tc>
          <w:tcPr>
            <w:tcW w:w="6660" w:type="dxa"/>
            <w:vAlign w:val="center"/>
          </w:tcPr>
          <w:p>
            <w:pPr>
              <w:pStyle w:val="15"/>
              <w:jc w:val="left"/>
              <w:rPr>
                <w:rFonts w:ascii="Times New Roman" w:hAnsi="Times New Roman" w:eastAsia="MingLiU_HKSCS" w:cs="Times New Roman"/>
              </w:rPr>
            </w:pPr>
            <w:r>
              <w:rPr>
                <w:rFonts w:hint="eastAsia" w:ascii="Times New Roman" w:hAnsi="Times New Roman" w:cs="Times New Roman"/>
              </w:rPr>
              <w:t>时间：2020年1月17日15时00分</w:t>
            </w:r>
            <w:r>
              <w:rPr>
                <w:rFonts w:ascii="Times New Roman" w:hAnsi="Times New Roman" w:cs="Times New Roman"/>
              </w:rPr>
              <w:t>(</w:t>
            </w:r>
            <w:r>
              <w:rPr>
                <w:rFonts w:hint="eastAsia" w:ascii="Times New Roman" w:hAnsi="Times New Roman" w:cs="Times New Roman"/>
              </w:rPr>
              <w:t>北京时间</w:t>
            </w:r>
            <w:r>
              <w:rPr>
                <w:rFonts w:ascii="Times New Roman" w:hAnsi="Times New Roman" w:cs="Times New Roman"/>
              </w:rPr>
              <w:t>)</w:t>
            </w:r>
          </w:p>
          <w:p>
            <w:pPr>
              <w:pStyle w:val="15"/>
              <w:jc w:val="left"/>
              <w:rPr>
                <w:rFonts w:ascii="Times New Roman" w:hAnsi="Times New Roman" w:eastAsia="MingLiU_HKSCS" w:cs="Times New Roman"/>
              </w:rPr>
            </w:pPr>
            <w:r>
              <w:rPr>
                <w:rFonts w:hint="eastAsia" w:ascii="Times New Roman" w:hAnsi="Times New Roman" w:cs="Times New Roman"/>
              </w:rPr>
              <w:t>地点：广西科文招标有限公司开标厅（南宁市民族大道141号中鼎万象东方D区五层）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8" w:type="dxa"/>
            <w:vAlign w:val="center"/>
          </w:tcPr>
          <w:p>
            <w:pPr>
              <w:pStyle w:val="15"/>
              <w:jc w:val="center"/>
              <w:rPr>
                <w:rFonts w:hAnsi="宋体" w:cs="Times New Roman"/>
              </w:rPr>
            </w:pPr>
            <w:r>
              <w:rPr>
                <w:rFonts w:hAnsi="宋体" w:cs="Times New Roman"/>
              </w:rPr>
              <w:t>1</w:t>
            </w:r>
            <w:r>
              <w:rPr>
                <w:rFonts w:hint="eastAsia" w:hAnsi="宋体" w:cs="Times New Roman"/>
              </w:rPr>
              <w:t>6</w:t>
            </w:r>
          </w:p>
        </w:tc>
        <w:tc>
          <w:tcPr>
            <w:tcW w:w="1980" w:type="dxa"/>
            <w:vAlign w:val="center"/>
          </w:tcPr>
          <w:p>
            <w:pPr>
              <w:pStyle w:val="15"/>
              <w:jc w:val="left"/>
              <w:rPr>
                <w:rFonts w:hAnsi="宋体" w:cs="Times New Roman"/>
                <w:b/>
              </w:rPr>
            </w:pPr>
            <w:r>
              <w:rPr>
                <w:rFonts w:hint="eastAsia" w:hAnsi="宋体" w:cs="Times New Roman"/>
              </w:rPr>
              <w:t>备选方案</w:t>
            </w:r>
          </w:p>
        </w:tc>
        <w:tc>
          <w:tcPr>
            <w:tcW w:w="6660" w:type="dxa"/>
            <w:vAlign w:val="center"/>
          </w:tcPr>
          <w:p>
            <w:pPr>
              <w:pStyle w:val="15"/>
              <w:jc w:val="left"/>
              <w:rPr>
                <w:rFonts w:hAnsi="宋体" w:cs="Times New Roman"/>
              </w:rPr>
            </w:pPr>
            <w:r>
              <w:rPr>
                <w:rFonts w:hint="eastAsia" w:hAnsi="宋体" w:cs="Times New Roman"/>
              </w:rPr>
              <w:t>□√不接受</w:t>
            </w:r>
          </w:p>
          <w:p>
            <w:pPr>
              <w:pStyle w:val="15"/>
              <w:jc w:val="left"/>
              <w:rPr>
                <w:rFonts w:hAnsi="宋体" w:cs="Times New Roman"/>
              </w:rPr>
            </w:pPr>
            <w:r>
              <w:rPr>
                <w:rFonts w:hint="eastAsia" w:hAnsi="宋体" w:cs="Times New Roman"/>
              </w:rPr>
              <w:t>□接受</w:t>
            </w:r>
          </w:p>
          <w:p>
            <w:pPr>
              <w:pStyle w:val="15"/>
              <w:jc w:val="left"/>
              <w:rPr>
                <w:rFonts w:hAnsi="宋体" w:cs="Times New Roman"/>
              </w:rPr>
            </w:pPr>
            <w:r>
              <w:rPr>
                <w:rFonts w:hint="eastAsia" w:hAnsi="宋体" w:cs="Times New Roman"/>
              </w:rPr>
              <w:t>□其他</w:t>
            </w:r>
            <w:r>
              <w:rPr>
                <w:rFonts w:hAnsi="宋体" w:cs="Times New Roman"/>
              </w:rPr>
              <w:t>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8" w:type="dxa"/>
            <w:vAlign w:val="center"/>
          </w:tcPr>
          <w:p>
            <w:pPr>
              <w:pStyle w:val="15"/>
              <w:jc w:val="center"/>
              <w:rPr>
                <w:rFonts w:hAnsi="宋体" w:cs="Times New Roman"/>
              </w:rPr>
            </w:pPr>
            <w:r>
              <w:rPr>
                <w:rFonts w:hint="eastAsia" w:hAnsi="宋体" w:cs="Times New Roman"/>
              </w:rPr>
              <w:t>17</w:t>
            </w:r>
          </w:p>
        </w:tc>
        <w:tc>
          <w:tcPr>
            <w:tcW w:w="1980" w:type="dxa"/>
            <w:vAlign w:val="center"/>
          </w:tcPr>
          <w:p>
            <w:pPr>
              <w:pStyle w:val="15"/>
              <w:jc w:val="left"/>
              <w:rPr>
                <w:rFonts w:hAnsi="宋体" w:cs="Times New Roman"/>
                <w:b/>
              </w:rPr>
            </w:pPr>
            <w:r>
              <w:rPr>
                <w:rFonts w:hint="eastAsia" w:hAnsi="宋体" w:cs="Times New Roman"/>
              </w:rPr>
              <w:t>项目特殊要求</w:t>
            </w:r>
          </w:p>
        </w:tc>
        <w:tc>
          <w:tcPr>
            <w:tcW w:w="6660" w:type="dxa"/>
            <w:vAlign w:val="center"/>
          </w:tcPr>
          <w:p>
            <w:pPr>
              <w:pStyle w:val="15"/>
              <w:jc w:val="left"/>
              <w:rPr>
                <w:rFonts w:hAnsi="宋体" w:cs="MingLiU_HKSCS"/>
              </w:rPr>
            </w:pPr>
            <w:r>
              <w:rPr>
                <w:rFonts w:hint="eastAsia" w:hAnsi="宋体" w:cs="MingLiU_HKSCS"/>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8" w:type="dxa"/>
            <w:vAlign w:val="center"/>
          </w:tcPr>
          <w:p>
            <w:pPr>
              <w:pStyle w:val="15"/>
              <w:jc w:val="center"/>
              <w:rPr>
                <w:rFonts w:hAnsi="宋体" w:cs="Times New Roman"/>
              </w:rPr>
            </w:pPr>
            <w:r>
              <w:rPr>
                <w:rFonts w:hint="eastAsia" w:hAnsi="宋体" w:cs="Times New Roman"/>
              </w:rPr>
              <w:t>18</w:t>
            </w:r>
          </w:p>
        </w:tc>
        <w:tc>
          <w:tcPr>
            <w:tcW w:w="1980" w:type="dxa"/>
            <w:vAlign w:val="center"/>
          </w:tcPr>
          <w:p>
            <w:pPr>
              <w:pStyle w:val="15"/>
              <w:jc w:val="left"/>
              <w:rPr>
                <w:rFonts w:hAnsi="宋体" w:cs="Times New Roman"/>
                <w:b/>
              </w:rPr>
            </w:pPr>
            <w:r>
              <w:rPr>
                <w:rFonts w:hint="eastAsia" w:hAnsi="宋体" w:cs="Times New Roman"/>
              </w:rPr>
              <w:t>开标时间、地点</w:t>
            </w:r>
          </w:p>
        </w:tc>
        <w:tc>
          <w:tcPr>
            <w:tcW w:w="6660" w:type="dxa"/>
            <w:vAlign w:val="center"/>
          </w:tcPr>
          <w:p>
            <w:pPr>
              <w:pStyle w:val="15"/>
              <w:jc w:val="left"/>
              <w:rPr>
                <w:rFonts w:hAnsi="宋体" w:cs="Times New Roman"/>
              </w:rPr>
            </w:pPr>
            <w:r>
              <w:rPr>
                <w:rFonts w:hint="eastAsia" w:hAnsi="宋体" w:cs="Times New Roman"/>
              </w:rPr>
              <w:t>时间：2020年1月17日15时00分</w:t>
            </w:r>
            <w:r>
              <w:rPr>
                <w:rFonts w:hAnsi="宋体" w:cs="Times New Roman"/>
              </w:rPr>
              <w:t>(</w:t>
            </w:r>
            <w:r>
              <w:rPr>
                <w:rFonts w:hint="eastAsia" w:hAnsi="宋体" w:cs="Times New Roman"/>
              </w:rPr>
              <w:t>北京时间</w:t>
            </w:r>
            <w:r>
              <w:rPr>
                <w:rFonts w:hAnsi="宋体" w:cs="Times New Roman"/>
              </w:rPr>
              <w:t>)</w:t>
            </w:r>
          </w:p>
          <w:p>
            <w:pPr>
              <w:pStyle w:val="15"/>
              <w:spacing w:line="380" w:lineRule="exact"/>
              <w:rPr>
                <w:rFonts w:hAnsi="宋体" w:cs="Times New Roman"/>
              </w:rPr>
            </w:pPr>
            <w:r>
              <w:rPr>
                <w:rFonts w:hint="eastAsia" w:hAnsi="宋体" w:cs="Times New Roman"/>
              </w:rPr>
              <w:t>开标地点：广西科文招标有限公司开标厅（南宁市民族大道141号中鼎万象东方D区五层）。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28" w:type="dxa"/>
            <w:vAlign w:val="center"/>
          </w:tcPr>
          <w:p>
            <w:pPr>
              <w:pStyle w:val="15"/>
              <w:jc w:val="center"/>
              <w:rPr>
                <w:rFonts w:hAnsi="宋体" w:cs="Times New Roman"/>
              </w:rPr>
            </w:pPr>
            <w:r>
              <w:rPr>
                <w:rFonts w:hint="eastAsia" w:hAnsi="宋体" w:cs="Times New Roman"/>
              </w:rPr>
              <w:t>19</w:t>
            </w:r>
          </w:p>
        </w:tc>
        <w:tc>
          <w:tcPr>
            <w:tcW w:w="1980" w:type="dxa"/>
            <w:vAlign w:val="center"/>
          </w:tcPr>
          <w:p>
            <w:pPr>
              <w:pStyle w:val="15"/>
              <w:jc w:val="left"/>
              <w:rPr>
                <w:rFonts w:hAnsi="宋体" w:cs="Times New Roman"/>
                <w:b/>
              </w:rPr>
            </w:pPr>
            <w:r>
              <w:rPr>
                <w:rFonts w:hint="eastAsia" w:hAnsi="宋体" w:cs="Times New Roman"/>
              </w:rPr>
              <w:t>其他唱标内容</w:t>
            </w:r>
          </w:p>
        </w:tc>
        <w:tc>
          <w:tcPr>
            <w:tcW w:w="6660" w:type="dxa"/>
            <w:vAlign w:val="center"/>
          </w:tcPr>
          <w:p>
            <w:pPr>
              <w:pStyle w:val="15"/>
              <w:jc w:val="left"/>
              <w:rPr>
                <w:rFonts w:hAnsi="宋体" w:cs="Times New Roman"/>
              </w:rPr>
            </w:pPr>
            <w:r>
              <w:rPr>
                <w:rFonts w:hint="eastAsia" w:hAnsi="宋体" w:cs="Times New Roman"/>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8" w:type="dxa"/>
            <w:vAlign w:val="center"/>
          </w:tcPr>
          <w:p>
            <w:pPr>
              <w:pStyle w:val="15"/>
              <w:jc w:val="center"/>
              <w:rPr>
                <w:rFonts w:hAnsi="宋体" w:cs="Times New Roman"/>
              </w:rPr>
            </w:pPr>
            <w:r>
              <w:rPr>
                <w:rFonts w:hint="eastAsia" w:hAnsi="宋体" w:cs="Times New Roman"/>
              </w:rPr>
              <w:t>20</w:t>
            </w:r>
          </w:p>
        </w:tc>
        <w:tc>
          <w:tcPr>
            <w:tcW w:w="1980" w:type="dxa"/>
            <w:vAlign w:val="center"/>
          </w:tcPr>
          <w:p>
            <w:pPr>
              <w:pStyle w:val="15"/>
              <w:jc w:val="left"/>
              <w:rPr>
                <w:rFonts w:hAnsi="宋体" w:cs="Times New Roman"/>
                <w:b/>
              </w:rPr>
            </w:pPr>
            <w:r>
              <w:rPr>
                <w:rFonts w:hint="eastAsia" w:hAnsi="宋体" w:cs="Times New Roman"/>
              </w:rPr>
              <w:t>投标保证金</w:t>
            </w:r>
          </w:p>
        </w:tc>
        <w:tc>
          <w:tcPr>
            <w:tcW w:w="6660" w:type="dxa"/>
            <w:vAlign w:val="center"/>
          </w:tcPr>
          <w:p>
            <w:pPr>
              <w:pStyle w:val="15"/>
              <w:jc w:val="left"/>
              <w:rPr>
                <w:rFonts w:hAnsi="宋体" w:cs="Times New Roman"/>
              </w:rPr>
            </w:pPr>
            <w:r>
              <w:rPr>
                <w:rFonts w:hint="eastAsia" w:hAnsi="宋体" w:cs="Times New Roman"/>
              </w:rPr>
              <w:t>□不要求提供</w:t>
            </w:r>
          </w:p>
          <w:p>
            <w:pPr>
              <w:pStyle w:val="15"/>
              <w:rPr>
                <w:rFonts w:hAnsi="宋体" w:cs="Times New Roman"/>
              </w:rPr>
            </w:pPr>
            <w:r>
              <w:rPr>
                <w:rFonts w:hint="eastAsia" w:ascii="MS Mincho" w:hAnsi="MS Mincho" w:eastAsia="MS Mincho" w:cs="MS Mincho"/>
              </w:rPr>
              <w:t>☑</w:t>
            </w:r>
            <w:r>
              <w:rPr>
                <w:rFonts w:hint="eastAsia" w:hAnsi="宋体" w:cs="Times New Roman"/>
              </w:rPr>
              <w:t>要求提供，数额不得超过采购项目预算金额的2%，本项目的投标保证金为采购项目预算金额的1%，即人民币贰万元整（￥20000.00元），提交方式为支票、汇票、本票、保函等非现金形式。投标人应于投标截止时间前将投标保证金交至广西科文招标有限公司。</w:t>
            </w:r>
          </w:p>
          <w:p>
            <w:pPr>
              <w:pStyle w:val="15"/>
              <w:spacing w:line="360" w:lineRule="exact"/>
              <w:jc w:val="left"/>
              <w:rPr>
                <w:rFonts w:hAnsi="宋体" w:cs="Times New Roman"/>
              </w:rPr>
            </w:pPr>
            <w:r>
              <w:rPr>
                <w:rFonts w:hint="eastAsia" w:hAnsi="宋体" w:cs="Times New Roman"/>
              </w:rPr>
              <w:t>开户名称：</w:t>
            </w:r>
            <w:r>
              <w:rPr>
                <w:rFonts w:hint="eastAsia"/>
              </w:rPr>
              <w:t>广西科文招标有限公司</w:t>
            </w:r>
          </w:p>
          <w:p>
            <w:pPr>
              <w:pStyle w:val="15"/>
              <w:spacing w:line="360" w:lineRule="exact"/>
              <w:jc w:val="left"/>
              <w:rPr>
                <w:rFonts w:hAnsi="宋体" w:cs="Times New Roman"/>
              </w:rPr>
            </w:pPr>
            <w:r>
              <w:rPr>
                <w:rFonts w:hint="eastAsia" w:hAnsi="宋体" w:cs="Times New Roman"/>
              </w:rPr>
              <w:t>开户银行：</w:t>
            </w:r>
            <w:r>
              <w:rPr>
                <w:rFonts w:hint="eastAsia"/>
              </w:rPr>
              <w:t>广西北部湾银行营业部</w:t>
            </w:r>
          </w:p>
          <w:p>
            <w:pPr>
              <w:pStyle w:val="15"/>
              <w:spacing w:line="360" w:lineRule="exact"/>
              <w:jc w:val="left"/>
              <w:rPr>
                <w:rFonts w:hAnsi="宋体" w:cs="Times New Roman"/>
              </w:rPr>
            </w:pPr>
            <w:r>
              <w:rPr>
                <w:rFonts w:hint="eastAsia" w:hAnsi="宋体" w:cs="Times New Roman"/>
              </w:rPr>
              <w:t>银行账号：</w:t>
            </w:r>
            <w:r>
              <w:rPr>
                <w:rFonts w:hint="eastAsia"/>
              </w:rPr>
              <w:t>0101012090615689</w:t>
            </w:r>
          </w:p>
          <w:p>
            <w:pPr>
              <w:pStyle w:val="15"/>
              <w:jc w:val="left"/>
              <w:rPr>
                <w:rFonts w:hAnsi="宋体" w:cs="Times New Roman"/>
              </w:rPr>
            </w:pPr>
            <w:r>
              <w:rPr>
                <w:rFonts w:hint="eastAsia" w:hAnsi="宋体" w:cs="Times New Roman"/>
              </w:rPr>
              <w:t>注：以电汇方式递交投标保证金须在电汇凭据附言栏中写明采购编号、包号及用途(投标保证金)。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8" w:type="dxa"/>
            <w:vAlign w:val="center"/>
          </w:tcPr>
          <w:p>
            <w:pPr>
              <w:pStyle w:val="15"/>
              <w:jc w:val="center"/>
              <w:rPr>
                <w:rFonts w:hAnsi="宋体" w:cs="Times New Roman"/>
              </w:rPr>
            </w:pPr>
            <w:r>
              <w:rPr>
                <w:rFonts w:hint="eastAsia" w:hAnsi="宋体" w:cs="Times New Roman"/>
              </w:rPr>
              <w:t>21</w:t>
            </w:r>
          </w:p>
        </w:tc>
        <w:tc>
          <w:tcPr>
            <w:tcW w:w="1980" w:type="dxa"/>
            <w:vAlign w:val="center"/>
          </w:tcPr>
          <w:p>
            <w:pPr>
              <w:pStyle w:val="15"/>
              <w:jc w:val="left"/>
              <w:rPr>
                <w:rFonts w:hAnsi="宋体" w:cs="Times New Roman"/>
                <w:b/>
              </w:rPr>
            </w:pPr>
            <w:r>
              <w:rPr>
                <w:rFonts w:hint="eastAsia" w:hAnsi="宋体" w:cs="Times New Roman"/>
              </w:rPr>
              <w:t>投标有效期</w:t>
            </w:r>
          </w:p>
        </w:tc>
        <w:tc>
          <w:tcPr>
            <w:tcW w:w="6660" w:type="dxa"/>
            <w:vAlign w:val="center"/>
          </w:tcPr>
          <w:p>
            <w:pPr>
              <w:pStyle w:val="15"/>
              <w:jc w:val="left"/>
              <w:rPr>
                <w:rFonts w:hAnsi="宋体" w:cs="MingLiU_HKSCS"/>
              </w:rPr>
            </w:pPr>
            <w:r>
              <w:rPr>
                <w:rFonts w:hint="eastAsia" w:hAnsi="宋体" w:cs="Times New Roman"/>
              </w:rPr>
              <w:t>60日</w:t>
            </w:r>
            <w:r>
              <w:rPr>
                <w:rFonts w:hAnsi="宋体" w:cs="Times New Roman"/>
              </w:rPr>
              <w:t>(</w:t>
            </w:r>
            <w:r>
              <w:rPr>
                <w:rFonts w:hint="eastAsia" w:hAnsi="宋体" w:cs="Times New Roman"/>
              </w:rPr>
              <w:t>日历日</w:t>
            </w:r>
            <w:r>
              <w:rPr>
                <w:rFonts w:hAnsi="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8" w:type="dxa"/>
            <w:vAlign w:val="center"/>
          </w:tcPr>
          <w:p>
            <w:pPr>
              <w:pStyle w:val="15"/>
              <w:jc w:val="center"/>
              <w:rPr>
                <w:rFonts w:hAnsi="宋体" w:cs="Times New Roman"/>
              </w:rPr>
            </w:pPr>
            <w:r>
              <w:rPr>
                <w:rFonts w:hint="eastAsia" w:hAnsi="宋体" w:cs="Times New Roman"/>
              </w:rPr>
              <w:t>22</w:t>
            </w:r>
          </w:p>
        </w:tc>
        <w:tc>
          <w:tcPr>
            <w:tcW w:w="1980" w:type="dxa"/>
            <w:vAlign w:val="center"/>
          </w:tcPr>
          <w:p>
            <w:pPr>
              <w:pStyle w:val="15"/>
              <w:jc w:val="left"/>
              <w:rPr>
                <w:rFonts w:hAnsi="宋体" w:cs="Times New Roman"/>
                <w:b/>
              </w:rPr>
            </w:pPr>
            <w:r>
              <w:rPr>
                <w:rFonts w:hint="eastAsia" w:hAnsi="宋体" w:cs="Times New Roman"/>
              </w:rPr>
              <w:t>投标文件份数</w:t>
            </w:r>
          </w:p>
        </w:tc>
        <w:tc>
          <w:tcPr>
            <w:tcW w:w="6660" w:type="dxa"/>
            <w:vAlign w:val="center"/>
          </w:tcPr>
          <w:tbl>
            <w:tblPr>
              <w:tblStyle w:val="25"/>
              <w:tblW w:w="6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660" w:type="dxa"/>
                  <w:vAlign w:val="center"/>
                </w:tcPr>
                <w:p>
                  <w:pPr>
                    <w:pStyle w:val="15"/>
                    <w:jc w:val="left"/>
                    <w:rPr>
                      <w:rFonts w:hAnsi="宋体" w:cs="Times New Roman"/>
                    </w:rPr>
                  </w:pPr>
                  <w:r>
                    <w:rPr>
                      <w:rFonts w:hint="eastAsia" w:hAnsi="宋体" w:cs="Times New Roman"/>
                    </w:rPr>
                    <w:t>正本1份，</w:t>
                  </w:r>
                </w:p>
                <w:p>
                  <w:pPr>
                    <w:pStyle w:val="15"/>
                    <w:jc w:val="left"/>
                    <w:rPr>
                      <w:rFonts w:hAnsi="宋体" w:cs="Times New Roman"/>
                    </w:rPr>
                  </w:pPr>
                  <w:r>
                    <w:rPr>
                      <w:rFonts w:hint="eastAsia" w:hAnsi="宋体" w:cs="Times New Roman"/>
                    </w:rPr>
                    <w:t>副本6份，</w:t>
                  </w:r>
                </w:p>
                <w:p>
                  <w:pPr>
                    <w:pStyle w:val="15"/>
                    <w:jc w:val="left"/>
                    <w:rPr>
                      <w:rFonts w:hAnsi="宋体" w:cs="Times New Roman"/>
                    </w:rPr>
                  </w:pPr>
                  <w:r>
                    <w:rPr>
                      <w:rFonts w:hint="eastAsia" w:hAnsi="宋体" w:cs="Times New Roman"/>
                    </w:rPr>
                    <w:t>电子文件1份</w:t>
                  </w:r>
                  <w:r>
                    <w:rPr>
                      <w:rFonts w:hAnsi="宋体" w:cs="Times New Roman"/>
                    </w:rPr>
                    <w:t>(Word</w:t>
                  </w:r>
                  <w:r>
                    <w:rPr>
                      <w:rFonts w:hint="eastAsia" w:hAnsi="宋体" w:cs="Times New Roman"/>
                    </w:rPr>
                    <w:t>格式，U盘提交，盘面贴上标签，注明单位名称</w:t>
                  </w:r>
                  <w:r>
                    <w:rPr>
                      <w:rFonts w:hAnsi="宋体" w:cs="Times New Roman"/>
                    </w:rPr>
                    <w:t>)</w:t>
                  </w:r>
                </w:p>
              </w:tc>
            </w:tr>
          </w:tbl>
          <w:p>
            <w:pPr>
              <w:pStyle w:val="15"/>
              <w:jc w:val="left"/>
              <w:rPr>
                <w:rFonts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8" w:type="dxa"/>
            <w:vAlign w:val="center"/>
          </w:tcPr>
          <w:p>
            <w:pPr>
              <w:pStyle w:val="15"/>
              <w:jc w:val="center"/>
              <w:rPr>
                <w:rFonts w:hAnsi="宋体" w:cs="Times New Roman"/>
              </w:rPr>
            </w:pPr>
            <w:r>
              <w:rPr>
                <w:rFonts w:hint="eastAsia" w:hAnsi="宋体" w:cs="Times New Roman"/>
              </w:rPr>
              <w:t>23</w:t>
            </w:r>
          </w:p>
        </w:tc>
        <w:tc>
          <w:tcPr>
            <w:tcW w:w="1980" w:type="dxa"/>
            <w:vAlign w:val="center"/>
          </w:tcPr>
          <w:p>
            <w:pPr>
              <w:pStyle w:val="15"/>
              <w:jc w:val="left"/>
              <w:rPr>
                <w:rFonts w:hAnsi="宋体" w:cs="Times New Roman"/>
                <w:b/>
              </w:rPr>
            </w:pPr>
            <w:r>
              <w:rPr>
                <w:rFonts w:hint="eastAsia" w:hAnsi="宋体" w:cs="Times New Roman"/>
              </w:rPr>
              <w:t>封套上应载明的信息</w:t>
            </w:r>
          </w:p>
        </w:tc>
        <w:tc>
          <w:tcPr>
            <w:tcW w:w="6660" w:type="dxa"/>
            <w:vAlign w:val="center"/>
          </w:tcPr>
          <w:p>
            <w:pPr>
              <w:pStyle w:val="15"/>
              <w:jc w:val="left"/>
              <w:rPr>
                <w:rFonts w:hAnsi="宋体" w:cs="Times New Roman"/>
              </w:rPr>
            </w:pPr>
            <w:r>
              <w:rPr>
                <w:rFonts w:hAnsi="宋体" w:cs="Times New Roman"/>
              </w:rPr>
              <w:t>________________(</w:t>
            </w:r>
            <w:r>
              <w:rPr>
                <w:rFonts w:hint="eastAsia" w:hAnsi="宋体" w:cs="Times New Roman"/>
              </w:rPr>
              <w:t>项目名称</w:t>
            </w:r>
            <w:r>
              <w:rPr>
                <w:rFonts w:hAnsi="宋体" w:cs="Times New Roman"/>
              </w:rPr>
              <w:t>)</w:t>
            </w:r>
            <w:r>
              <w:rPr>
                <w:rFonts w:hint="eastAsia" w:hAnsi="宋体" w:cs="Times New Roman"/>
              </w:rPr>
              <w:t>投标文件</w:t>
            </w:r>
          </w:p>
          <w:p>
            <w:pPr>
              <w:pStyle w:val="15"/>
              <w:jc w:val="left"/>
              <w:rPr>
                <w:rFonts w:hAnsi="宋体" w:cs="Times New Roman"/>
              </w:rPr>
            </w:pPr>
            <w:r>
              <w:rPr>
                <w:rFonts w:hint="eastAsia" w:hAnsi="宋体" w:cs="Times New Roman"/>
              </w:rPr>
              <w:t>项目编号：</w:t>
            </w:r>
            <w:r>
              <w:rPr>
                <w:rFonts w:hAnsi="宋体" w:cs="Times New Roman"/>
              </w:rPr>
              <w:t>________________</w:t>
            </w:r>
          </w:p>
          <w:p>
            <w:pPr>
              <w:pStyle w:val="15"/>
              <w:jc w:val="left"/>
              <w:rPr>
                <w:rFonts w:hAnsi="宋体" w:cs="Times New Roman"/>
              </w:rPr>
            </w:pPr>
            <w:r>
              <w:rPr>
                <w:rFonts w:hint="eastAsia" w:hAnsi="宋体" w:cs="Times New Roman"/>
              </w:rPr>
              <w:t>在</w:t>
            </w:r>
            <w:r>
              <w:rPr>
                <w:rFonts w:hAnsi="宋体" w:cs="Times New Roman"/>
              </w:rPr>
              <w:t>____</w:t>
            </w:r>
            <w:r>
              <w:rPr>
                <w:rFonts w:hint="eastAsia" w:hAnsi="宋体" w:cs="Times New Roman"/>
              </w:rPr>
              <w:t>年</w:t>
            </w:r>
            <w:r>
              <w:rPr>
                <w:rFonts w:hAnsi="宋体" w:cs="Times New Roman"/>
              </w:rPr>
              <w:t>____</w:t>
            </w:r>
            <w:r>
              <w:rPr>
                <w:rFonts w:hint="eastAsia" w:hAnsi="宋体" w:cs="Times New Roman"/>
              </w:rPr>
              <w:t>月</w:t>
            </w:r>
            <w:r>
              <w:rPr>
                <w:rFonts w:hAnsi="宋体" w:cs="Times New Roman"/>
              </w:rPr>
              <w:t>____</w:t>
            </w:r>
            <w:r>
              <w:rPr>
                <w:rFonts w:hint="eastAsia" w:hAnsi="宋体" w:cs="Times New Roman"/>
              </w:rPr>
              <w:t>日</w:t>
            </w:r>
            <w:r>
              <w:rPr>
                <w:rFonts w:hAnsi="宋体" w:cs="Times New Roman"/>
              </w:rPr>
              <w:t>____</w:t>
            </w:r>
            <w:r>
              <w:rPr>
                <w:rFonts w:hint="eastAsia" w:hAnsi="宋体" w:cs="Times New Roman"/>
              </w:rPr>
              <w:t>时</w:t>
            </w:r>
            <w:r>
              <w:rPr>
                <w:rFonts w:hAnsi="宋体" w:cs="Times New Roman"/>
              </w:rPr>
              <w:t>____</w:t>
            </w:r>
            <w:r>
              <w:rPr>
                <w:rFonts w:hint="eastAsia" w:hAnsi="宋体" w:cs="Times New Roman"/>
              </w:rPr>
              <w:t>分之前不得启封</w:t>
            </w:r>
          </w:p>
          <w:p>
            <w:pPr>
              <w:pStyle w:val="15"/>
              <w:jc w:val="left"/>
              <w:rPr>
                <w:rFonts w:hAnsi="宋体" w:cs="Times New Roman"/>
              </w:rPr>
            </w:pPr>
            <w:r>
              <w:rPr>
                <w:rFonts w:hint="eastAsia" w:hAnsi="宋体" w:cs="Times New Roman"/>
              </w:rPr>
              <w:t>投标人名称：</w:t>
            </w:r>
            <w:r>
              <w:rPr>
                <w:rFonts w:hAnsi="宋体" w:cs="Times New Roman"/>
              </w:rPr>
              <w:t>________________</w:t>
            </w:r>
          </w:p>
          <w:p>
            <w:pPr>
              <w:pStyle w:val="15"/>
              <w:jc w:val="left"/>
              <w:rPr>
                <w:rFonts w:hAnsi="宋体" w:cs="Times New Roman"/>
              </w:rPr>
            </w:pPr>
            <w:r>
              <w:rPr>
                <w:rFonts w:hint="eastAsia" w:hAnsi="宋体" w:cs="Times New Roman"/>
              </w:rPr>
              <w:t>其他</w:t>
            </w:r>
            <w:r>
              <w:rPr>
                <w:rFonts w:hAnsi="宋体" w:cs="Times New Roman"/>
              </w:rPr>
              <w:t>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8" w:type="dxa"/>
            <w:vAlign w:val="center"/>
          </w:tcPr>
          <w:p>
            <w:pPr>
              <w:pStyle w:val="15"/>
              <w:jc w:val="center"/>
              <w:rPr>
                <w:rFonts w:hAnsi="宋体" w:cs="Times New Roman"/>
              </w:rPr>
            </w:pPr>
            <w:r>
              <w:rPr>
                <w:rFonts w:hint="eastAsia" w:hAnsi="宋体" w:cs="Times New Roman"/>
              </w:rPr>
              <w:t>24</w:t>
            </w:r>
          </w:p>
        </w:tc>
        <w:tc>
          <w:tcPr>
            <w:tcW w:w="1980" w:type="dxa"/>
            <w:vAlign w:val="center"/>
          </w:tcPr>
          <w:p>
            <w:pPr>
              <w:pStyle w:val="15"/>
              <w:jc w:val="left"/>
              <w:rPr>
                <w:rFonts w:ascii="Times New Roman" w:hAnsi="Times New Roman" w:cs="Times New Roman"/>
              </w:rPr>
            </w:pPr>
            <w:r>
              <w:rPr>
                <w:rFonts w:hint="eastAsia" w:ascii="Times New Roman" w:hAnsi="Times New Roman" w:cs="Times New Roman"/>
              </w:rPr>
              <w:t>信用查询</w:t>
            </w:r>
          </w:p>
        </w:tc>
        <w:tc>
          <w:tcPr>
            <w:tcW w:w="6660" w:type="dxa"/>
            <w:vAlign w:val="center"/>
          </w:tcPr>
          <w:p>
            <w:pPr>
              <w:pStyle w:val="15"/>
              <w:jc w:val="left"/>
              <w:rPr>
                <w:rFonts w:ascii="Times New Roman" w:hAnsi="Times New Roman" w:cs="Times New Roman"/>
              </w:rPr>
            </w:pPr>
            <w:r>
              <w:rPr>
                <w:rFonts w:hint="eastAsia" w:ascii="Times New Roman" w:hAnsi="Times New Roman" w:cs="Times New Roman"/>
              </w:rPr>
              <w:t>采购人通过</w:t>
            </w:r>
            <w:r>
              <w:rPr>
                <w:rFonts w:hint="eastAsia" w:hAnsi="宋体" w:cs="Times New Roman"/>
              </w:rPr>
              <w:t>“</w:t>
            </w:r>
            <w:r>
              <w:rPr>
                <w:rFonts w:hint="eastAsia" w:ascii="Times New Roman" w:hAnsi="Times New Roman" w:cs="Times New Roman"/>
              </w:rPr>
              <w:t>信用中国</w:t>
            </w:r>
            <w:r>
              <w:rPr>
                <w:rFonts w:hint="eastAsia" w:hAnsi="宋体" w:cs="Times New Roman"/>
              </w:rPr>
              <w:t>”</w:t>
            </w:r>
            <w:r>
              <w:rPr>
                <w:rFonts w:hint="eastAsia" w:ascii="Times New Roman" w:hAnsi="Times New Roman" w:cs="Times New Roman"/>
              </w:rPr>
              <w:t>网站</w:t>
            </w:r>
            <w:r>
              <w:rPr>
                <w:rFonts w:ascii="Times New Roman" w:hAnsi="Times New Roman" w:cs="Times New Roman"/>
              </w:rPr>
              <w:t>(www. creditchina. gov.cn)</w:t>
            </w:r>
            <w:r>
              <w:rPr>
                <w:rFonts w:hint="eastAsia" w:ascii="Times New Roman" w:hAnsi="Times New Roman" w:cs="Times New Roman"/>
              </w:rPr>
              <w:t>、中国政府采购网</w:t>
            </w:r>
            <w:r>
              <w:rPr>
                <w:rFonts w:ascii="Times New Roman" w:hAnsi="Times New Roman" w:cs="Times New Roman"/>
              </w:rPr>
              <w:t>(www.ccgp.gov.cn)</w:t>
            </w:r>
            <w:r>
              <w:rPr>
                <w:rFonts w:hint="eastAsia" w:ascii="Times New Roman" w:hAnsi="Times New Roman" w:cs="Times New Roman"/>
              </w:rPr>
              <w:t>查询相关主体信用记录。本次查询的信用记录打印的网页版将留存在评标报告中。本项目信用记录查询截止时点为</w:t>
            </w:r>
            <w:r>
              <w:rPr>
                <w:rFonts w:hint="eastAsia" w:ascii="Times New Roman" w:hAnsi="Times New Roman" w:cs="Times New Roman"/>
                <w:u w:val="single"/>
              </w:rPr>
              <w:t>开标当日。</w:t>
            </w:r>
            <w:r>
              <w:rPr>
                <w:rFonts w:ascii="Times New Roman" w:hAnsi="Times New Roman" w:cs="Times New Roman"/>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8" w:type="dxa"/>
            <w:vAlign w:val="center"/>
          </w:tcPr>
          <w:p>
            <w:pPr>
              <w:pStyle w:val="15"/>
              <w:jc w:val="center"/>
              <w:rPr>
                <w:rFonts w:hAnsi="宋体" w:cs="Times New Roman"/>
              </w:rPr>
            </w:pPr>
            <w:r>
              <w:rPr>
                <w:rFonts w:hint="eastAsia" w:hAnsi="宋体" w:cs="Times New Roman"/>
              </w:rPr>
              <w:t>25</w:t>
            </w:r>
          </w:p>
        </w:tc>
        <w:tc>
          <w:tcPr>
            <w:tcW w:w="1980" w:type="dxa"/>
            <w:vAlign w:val="center"/>
          </w:tcPr>
          <w:p>
            <w:pPr>
              <w:pStyle w:val="15"/>
              <w:jc w:val="left"/>
              <w:rPr>
                <w:rFonts w:ascii="Times New Roman" w:hAnsi="Times New Roman" w:cs="Times New Roman"/>
              </w:rPr>
            </w:pPr>
            <w:r>
              <w:rPr>
                <w:rFonts w:hint="eastAsia" w:ascii="Times New Roman" w:hAnsi="Times New Roman" w:cs="Times New Roman"/>
              </w:rPr>
              <w:t>同品牌多家投标人处理原则</w:t>
            </w:r>
          </w:p>
        </w:tc>
        <w:tc>
          <w:tcPr>
            <w:tcW w:w="6660" w:type="dxa"/>
            <w:vAlign w:val="center"/>
          </w:tcPr>
          <w:p>
            <w:pPr>
              <w:pStyle w:val="15"/>
              <w:jc w:val="left"/>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最低评标价法：相同品牌产品的不同投标人参加同一合同项下投标的</w:t>
            </w:r>
            <w:r>
              <w:rPr>
                <w:rFonts w:hint="eastAsia" w:ascii="Times New Roman" w:hAnsi="Times New Roman" w:eastAsia="MingLiU_HKSCS" w:cs="Times New Roman"/>
              </w:rPr>
              <w:t>，</w:t>
            </w:r>
            <w:r>
              <w:rPr>
                <w:rFonts w:hint="eastAsia" w:ascii="Times New Roman" w:hAnsi="Times New Roman" w:cs="Times New Roman"/>
              </w:rPr>
              <w:t>以其中通过资格审查、符合性审查且报价最低的参加评标。报价相同的</w:t>
            </w:r>
            <w:r>
              <w:rPr>
                <w:rFonts w:hint="eastAsia" w:ascii="Times New Roman" w:hAnsi="Times New Roman" w:eastAsia="MingLiU_HKSCS" w:cs="Times New Roman"/>
              </w:rPr>
              <w:t>，</w:t>
            </w:r>
            <w:r>
              <w:rPr>
                <w:rFonts w:hint="eastAsia" w:ascii="Times New Roman" w:hAnsi="Times New Roman" w:cs="Times New Roman"/>
              </w:rPr>
              <w:t>按照随机抽取确定一个参加评标的投标人</w:t>
            </w:r>
            <w:r>
              <w:rPr>
                <w:rFonts w:hint="eastAsia" w:ascii="Times New Roman" w:hAnsi="Times New Roman" w:eastAsia="MingLiU_HKSCS" w:cs="Times New Roman"/>
              </w:rPr>
              <w:t>，</w:t>
            </w:r>
            <w:r>
              <w:rPr>
                <w:rFonts w:hint="eastAsia" w:ascii="Times New Roman" w:hAnsi="Times New Roman" w:cs="Times New Roman"/>
              </w:rPr>
              <w:t>其他投标无效。</w:t>
            </w:r>
          </w:p>
          <w:p>
            <w:pPr>
              <w:pStyle w:val="15"/>
              <w:jc w:val="left"/>
              <w:rPr>
                <w:rFonts w:ascii="Times New Roman" w:hAnsi="Times New Roman" w:eastAsia="MingLiU_HKSCS" w:cs="Times New Roman"/>
              </w:rPr>
            </w:pPr>
            <w:r>
              <w:rPr>
                <w:rFonts w:hint="eastAsia" w:ascii="MS Mincho" w:hAnsi="MS Mincho" w:eastAsia="MS Mincho" w:cs="MS Mincho"/>
              </w:rPr>
              <w:t>☑</w:t>
            </w:r>
            <w:r>
              <w:rPr>
                <w:rFonts w:hint="eastAsia" w:ascii="Times New Roman" w:hAnsi="Times New Roman" w:cs="Times New Roman"/>
              </w:rPr>
              <w:t>随机抽取</w:t>
            </w:r>
          </w:p>
          <w:p>
            <w:pPr>
              <w:pStyle w:val="15"/>
              <w:jc w:val="left"/>
              <w:rPr>
                <w:rFonts w:ascii="Times New Roman" w:hAnsi="Times New Roman" w:eastAsia="MingLiU_HKSCS" w:cs="Times New Roman"/>
              </w:rPr>
            </w:pPr>
            <w:r>
              <w:rPr>
                <w:rFonts w:hint="eastAsia" w:hAnsi="宋体" w:cs="Times New Roman"/>
              </w:rPr>
              <w:t>□</w:t>
            </w:r>
            <w:r>
              <w:rPr>
                <w:rFonts w:hint="eastAsia" w:ascii="Times New Roman" w:hAnsi="Times New Roman" w:cs="Times New Roman"/>
              </w:rPr>
              <w:t>其他</w:t>
            </w:r>
            <w:r>
              <w:rPr>
                <w:rFonts w:ascii="Times New Roman" w:hAnsi="Times New Roman" w:cs="Times New Roman"/>
              </w:rPr>
              <w:t>____________________</w:t>
            </w:r>
          </w:p>
          <w:p>
            <w:pPr>
              <w:pStyle w:val="15"/>
              <w:jc w:val="left"/>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综合评分法：相同品牌产品且通过资格审查、符合性审查的不同投标人参加同一合同项下投标的</w:t>
            </w:r>
            <w:r>
              <w:rPr>
                <w:rFonts w:hint="eastAsia" w:ascii="Times New Roman" w:hAnsi="Times New Roman" w:eastAsia="MingLiU_HKSCS" w:cs="Times New Roman"/>
              </w:rPr>
              <w:t>，</w:t>
            </w:r>
            <w:r>
              <w:rPr>
                <w:rFonts w:hint="eastAsia" w:ascii="Times New Roman" w:hAnsi="Times New Roman" w:cs="Times New Roman"/>
              </w:rPr>
              <w:t>按一家投标人计算</w:t>
            </w:r>
            <w:r>
              <w:rPr>
                <w:rFonts w:hint="eastAsia" w:ascii="Times New Roman" w:hAnsi="Times New Roman" w:eastAsia="MingLiU_HKSCS" w:cs="Times New Roman"/>
              </w:rPr>
              <w:t>，</w:t>
            </w:r>
            <w:r>
              <w:rPr>
                <w:rFonts w:hint="eastAsia" w:ascii="Times New Roman" w:hAnsi="Times New Roman" w:cs="Times New Roman"/>
              </w:rPr>
              <w:t>评审后得分最高的同品牌投标人获得中标人推荐资格；评审得分相同的</w:t>
            </w:r>
            <w:r>
              <w:rPr>
                <w:rFonts w:hint="eastAsia" w:ascii="Times New Roman" w:hAnsi="Times New Roman" w:eastAsia="MingLiU_HKSCS" w:cs="Times New Roman"/>
              </w:rPr>
              <w:t>，</w:t>
            </w:r>
            <w:r>
              <w:rPr>
                <w:rFonts w:hint="eastAsia" w:ascii="Times New Roman" w:hAnsi="Times New Roman" w:cs="Times New Roman"/>
              </w:rPr>
              <w:t>按照以下方式确定一个投标人获得中标人推荐资格</w:t>
            </w:r>
            <w:r>
              <w:rPr>
                <w:rFonts w:hint="eastAsia" w:ascii="Times New Roman" w:hAnsi="Times New Roman" w:eastAsia="MingLiU_HKSCS" w:cs="Times New Roman"/>
              </w:rPr>
              <w:t>，</w:t>
            </w:r>
            <w:r>
              <w:rPr>
                <w:rFonts w:hint="eastAsia" w:ascii="Times New Roman" w:hAnsi="Times New Roman" w:cs="Times New Roman"/>
              </w:rPr>
              <w:t>其他同品牌投标人不作为中标候选人。</w:t>
            </w:r>
          </w:p>
          <w:p>
            <w:pPr>
              <w:pStyle w:val="15"/>
              <w:jc w:val="left"/>
              <w:rPr>
                <w:rFonts w:ascii="Times New Roman" w:hAnsi="Times New Roman" w:eastAsia="MingLiU_HKSCS" w:cs="Times New Roman"/>
              </w:rPr>
            </w:pPr>
            <w:r>
              <w:rPr>
                <w:rFonts w:hint="eastAsia" w:hAnsi="宋体" w:cs="Times New Roman"/>
              </w:rPr>
              <w:t>□</w:t>
            </w:r>
            <w:r>
              <w:rPr>
                <w:rFonts w:hint="eastAsia" w:ascii="Times New Roman" w:hAnsi="Times New Roman" w:cs="Times New Roman"/>
              </w:rPr>
              <w:t>随机抽取</w:t>
            </w:r>
          </w:p>
          <w:p>
            <w:pPr>
              <w:pStyle w:val="15"/>
              <w:jc w:val="left"/>
              <w:rPr>
                <w:rFonts w:hAnsi="宋体" w:cs="MingLiU_HKSCS"/>
                <w:u w:val="single"/>
              </w:rPr>
            </w:pPr>
            <w:r>
              <w:rPr>
                <w:rFonts w:hint="eastAsia" w:ascii="MS Mincho" w:hAnsi="MS Mincho" w:eastAsia="MS Mincho" w:cs="MS Mincho"/>
              </w:rPr>
              <w:t>☑</w:t>
            </w:r>
            <w:r>
              <w:rPr>
                <w:rFonts w:hint="eastAsia" w:ascii="Times New Roman" w:hAnsi="Times New Roman" w:cs="Times New Roman"/>
              </w:rPr>
              <w:t>其他，</w:t>
            </w:r>
            <w:r>
              <w:rPr>
                <w:rFonts w:hint="eastAsia" w:hAnsi="宋体" w:cs="MingLiU_HKSCS"/>
                <w:u w:val="single"/>
              </w:rPr>
              <w:t>得分相同时，以投标报价由低到高顺序排列；得分相同且投标报价相同的，按技术指标优劣顺序排列。</w:t>
            </w:r>
          </w:p>
          <w:p>
            <w:pPr>
              <w:pStyle w:val="15"/>
              <w:jc w:val="left"/>
              <w:rPr>
                <w:rFonts w:ascii="Times New Roman" w:hAnsi="Times New Roman" w:eastAsia="MingLiU_HKSCS" w:cs="Times New Roman"/>
                <w:u w:val="single"/>
              </w:rPr>
            </w:pPr>
            <w:r>
              <w:rPr>
                <w:rFonts w:hint="eastAsia" w:ascii="Times New Roman" w:hAnsi="Times New Roman" w:cs="Times New Roman"/>
              </w:rPr>
              <w:t>3</w:t>
            </w:r>
            <w:r>
              <w:rPr>
                <w:rFonts w:ascii="Times New Roman" w:hAnsi="Times New Roman" w:cs="Times New Roman"/>
              </w:rPr>
              <w:t>.</w:t>
            </w:r>
            <w:r>
              <w:rPr>
                <w:rFonts w:hint="eastAsia" w:ascii="MS Mincho" w:hAnsi="MS Mincho" w:eastAsia="MS Mincho" w:cs="MS Mincho"/>
              </w:rPr>
              <w:t xml:space="preserve"> ☑</w:t>
            </w:r>
            <w:r>
              <w:rPr>
                <w:rFonts w:hint="eastAsia" w:hAnsi="宋体" w:cs="Times New Roman"/>
              </w:rPr>
              <w:t>其他或不适用</w:t>
            </w:r>
            <w:r>
              <w:rPr>
                <w:rFonts w:hAnsi="宋体" w:cs="Times New Roman"/>
              </w:rPr>
              <w:t>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8" w:type="dxa"/>
            <w:vAlign w:val="center"/>
          </w:tcPr>
          <w:p>
            <w:pPr>
              <w:pStyle w:val="15"/>
              <w:jc w:val="center"/>
              <w:rPr>
                <w:rFonts w:hAnsi="宋体" w:cs="Times New Roman"/>
              </w:rPr>
            </w:pPr>
            <w:r>
              <w:rPr>
                <w:rFonts w:hint="eastAsia" w:hAnsi="宋体" w:cs="Times New Roman"/>
              </w:rPr>
              <w:t>26</w:t>
            </w:r>
          </w:p>
        </w:tc>
        <w:tc>
          <w:tcPr>
            <w:tcW w:w="1980" w:type="dxa"/>
            <w:vAlign w:val="center"/>
          </w:tcPr>
          <w:p>
            <w:pPr>
              <w:pStyle w:val="15"/>
              <w:jc w:val="left"/>
              <w:rPr>
                <w:rFonts w:ascii="Times New Roman" w:hAnsi="Times New Roman" w:cs="Times New Roman"/>
              </w:rPr>
            </w:pPr>
            <w:r>
              <w:rPr>
                <w:rFonts w:hint="eastAsia" w:ascii="Times New Roman" w:hAnsi="Times New Roman" w:cs="Times New Roman"/>
              </w:rPr>
              <w:t>定标原则</w:t>
            </w:r>
          </w:p>
        </w:tc>
        <w:tc>
          <w:tcPr>
            <w:tcW w:w="6660" w:type="dxa"/>
            <w:vAlign w:val="center"/>
          </w:tcPr>
          <w:p>
            <w:pPr>
              <w:pStyle w:val="15"/>
              <w:jc w:val="left"/>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采购人在评标报告确定的中标候选人名单中按顺序确定中标人。</w:t>
            </w:r>
          </w:p>
          <w:p>
            <w:pPr>
              <w:pStyle w:val="15"/>
              <w:jc w:val="left"/>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中标候选人并列的</w:t>
            </w:r>
            <w:r>
              <w:rPr>
                <w:rFonts w:hint="eastAsia" w:ascii="Times New Roman" w:hAnsi="Times New Roman" w:eastAsia="MingLiU_HKSCS" w:cs="Times New Roman"/>
              </w:rPr>
              <w:t>，</w:t>
            </w:r>
            <w:r>
              <w:rPr>
                <w:rFonts w:hint="eastAsia" w:ascii="Times New Roman" w:hAnsi="Times New Roman" w:cs="Times New Roman"/>
              </w:rPr>
              <w:t>按照以下方式确定中标人。</w:t>
            </w:r>
          </w:p>
          <w:p>
            <w:pPr>
              <w:pStyle w:val="15"/>
              <w:jc w:val="left"/>
              <w:rPr>
                <w:rFonts w:ascii="Times New Roman" w:hAnsi="Times New Roman" w:eastAsia="MingLiU_HKSCS" w:cs="Times New Roman"/>
              </w:rPr>
            </w:pPr>
            <w:r>
              <w:rPr>
                <w:rFonts w:hint="eastAsia" w:hAnsi="宋体" w:cs="Times New Roman"/>
              </w:rPr>
              <w:t>□</w:t>
            </w:r>
            <w:r>
              <w:rPr>
                <w:rFonts w:hint="eastAsia" w:ascii="Times New Roman" w:hAnsi="Times New Roman" w:cs="Times New Roman"/>
              </w:rPr>
              <w:t>随机抽取</w:t>
            </w:r>
          </w:p>
          <w:p>
            <w:pPr>
              <w:pStyle w:val="15"/>
              <w:jc w:val="left"/>
              <w:rPr>
                <w:rFonts w:ascii="Times New Roman" w:hAnsi="Times New Roman" w:eastAsia="MingLiU_HKSCS" w:cs="Times New Roman"/>
              </w:rPr>
            </w:pPr>
            <w:r>
              <w:rPr>
                <w:rFonts w:hint="eastAsia" w:ascii="MS Mincho" w:hAnsi="MS Mincho" w:eastAsia="MS Mincho" w:cs="MS Mincho"/>
              </w:rPr>
              <w:t>☑</w:t>
            </w:r>
            <w:r>
              <w:rPr>
                <w:rFonts w:hint="eastAsia" w:ascii="Times New Roman" w:hAnsi="Times New Roman" w:cs="Times New Roman"/>
              </w:rPr>
              <w:t>其他，</w:t>
            </w:r>
            <w:r>
              <w:rPr>
                <w:rFonts w:hint="eastAsia" w:hAnsi="宋体" w:cs="MingLiU_HKSCS"/>
                <w:u w:val="single"/>
              </w:rPr>
              <w:t>得分相同时，以投标报价由低到高顺序排列；得分相同且投标报价相同的，按技术指标优劣顺序排列。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8" w:type="dxa"/>
            <w:vAlign w:val="center"/>
          </w:tcPr>
          <w:p>
            <w:pPr>
              <w:pStyle w:val="15"/>
              <w:jc w:val="center"/>
              <w:rPr>
                <w:rFonts w:hAnsi="宋体" w:cs="Times New Roman"/>
              </w:rPr>
            </w:pPr>
            <w:r>
              <w:rPr>
                <w:rFonts w:hint="eastAsia" w:hAnsi="宋体" w:cs="Times New Roman"/>
              </w:rPr>
              <w:t>27</w:t>
            </w:r>
          </w:p>
        </w:tc>
        <w:tc>
          <w:tcPr>
            <w:tcW w:w="1980" w:type="dxa"/>
            <w:vAlign w:val="center"/>
          </w:tcPr>
          <w:p>
            <w:pPr>
              <w:pStyle w:val="15"/>
              <w:jc w:val="left"/>
              <w:rPr>
                <w:rFonts w:ascii="Times New Roman" w:hAnsi="Times New Roman" w:cs="Times New Roman"/>
              </w:rPr>
            </w:pPr>
            <w:r>
              <w:rPr>
                <w:rFonts w:hint="eastAsia" w:hAnsi="宋体" w:cs="Times New Roman"/>
              </w:rPr>
              <w:t>交货和提供服务的时间、地点、方式、项目服务期限</w:t>
            </w:r>
          </w:p>
        </w:tc>
        <w:tc>
          <w:tcPr>
            <w:tcW w:w="6660" w:type="dxa"/>
            <w:vAlign w:val="center"/>
          </w:tcPr>
          <w:p>
            <w:pPr>
              <w:jc w:val="left"/>
              <w:rPr>
                <w:rFonts w:ascii="Times New Roman" w:hAnsi="Times New Roman"/>
                <w:szCs w:val="21"/>
                <w:u w:val="single"/>
              </w:rPr>
            </w:pPr>
            <w:r>
              <w:rPr>
                <w:rFonts w:hint="eastAsia" w:ascii="Times New Roman" w:hAnsi="Times New Roman"/>
                <w:szCs w:val="21"/>
              </w:rPr>
              <w:t>交货和提供服务的时间：</w:t>
            </w:r>
            <w:r>
              <w:rPr>
                <w:rFonts w:hint="eastAsia" w:ascii="Times New Roman" w:hAnsi="Times New Roman"/>
                <w:szCs w:val="21"/>
                <w:u w:val="single"/>
              </w:rPr>
              <w:t>2年，从签订合同时间算起</w:t>
            </w:r>
          </w:p>
          <w:p>
            <w:pPr>
              <w:jc w:val="left"/>
              <w:rPr>
                <w:rFonts w:ascii="Times New Roman" w:hAnsi="Times New Roman"/>
                <w:szCs w:val="21"/>
              </w:rPr>
            </w:pPr>
            <w:r>
              <w:rPr>
                <w:rFonts w:hint="eastAsia" w:ascii="Times New Roman" w:hAnsi="Times New Roman"/>
                <w:szCs w:val="21"/>
              </w:rPr>
              <w:t>交货和提供服务的地点：</w:t>
            </w:r>
            <w:r>
              <w:rPr>
                <w:rFonts w:hint="eastAsia" w:hAnsi="宋体"/>
                <w:u w:val="single"/>
              </w:rPr>
              <w:t>广西南宁市（采购单位指点地点）。</w:t>
            </w:r>
          </w:p>
          <w:p>
            <w:pPr>
              <w:pStyle w:val="15"/>
              <w:jc w:val="left"/>
              <w:rPr>
                <w:rFonts w:hAnsi="宋体" w:cs="Times New Roman"/>
                <w:u w:val="single"/>
              </w:rPr>
            </w:pPr>
            <w:r>
              <w:rPr>
                <w:rFonts w:hint="eastAsia" w:ascii="Times New Roman" w:hAnsi="Times New Roman" w:cs="Times New Roman"/>
                <w:szCs w:val="22"/>
              </w:rPr>
              <w:t>项目服务期限：</w:t>
            </w:r>
            <w:r>
              <w:rPr>
                <w:rFonts w:hint="eastAsia" w:hAnsi="宋体" w:cs="Times New Roman"/>
                <w:u w:val="single"/>
              </w:rPr>
              <w:t>2年，从签订合同时间算起。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8" w:type="dxa"/>
            <w:vAlign w:val="center"/>
          </w:tcPr>
          <w:p>
            <w:pPr>
              <w:pStyle w:val="15"/>
              <w:jc w:val="center"/>
              <w:rPr>
                <w:rFonts w:ascii="Times New Roman" w:hAnsi="Times New Roman" w:cs="Times New Roman"/>
              </w:rPr>
            </w:pPr>
            <w:r>
              <w:rPr>
                <w:rFonts w:hint="eastAsia" w:ascii="Times New Roman" w:hAnsi="Times New Roman" w:cs="Times New Roman"/>
              </w:rPr>
              <w:t>28</w:t>
            </w:r>
          </w:p>
        </w:tc>
        <w:tc>
          <w:tcPr>
            <w:tcW w:w="1980" w:type="dxa"/>
            <w:vAlign w:val="center"/>
          </w:tcPr>
          <w:p>
            <w:pPr>
              <w:pStyle w:val="15"/>
              <w:jc w:val="left"/>
              <w:rPr>
                <w:rFonts w:hAnsi="宋体" w:cs="Times New Roman"/>
              </w:rPr>
            </w:pPr>
            <w:r>
              <w:rPr>
                <w:rFonts w:hint="eastAsia" w:hAnsi="宋体" w:cs="Times New Roman"/>
              </w:rPr>
              <w:t>采购资金的支付方式及时间</w:t>
            </w:r>
          </w:p>
        </w:tc>
        <w:tc>
          <w:tcPr>
            <w:tcW w:w="6660" w:type="dxa"/>
            <w:vAlign w:val="center"/>
          </w:tcPr>
          <w:p>
            <w:pPr>
              <w:pStyle w:val="15"/>
              <w:spacing w:line="360" w:lineRule="exact"/>
              <w:jc w:val="left"/>
              <w:rPr>
                <w:rFonts w:hAnsi="宋体" w:cs="MingLiU_HKSCS"/>
              </w:rPr>
            </w:pPr>
            <w:r>
              <w:rPr>
                <w:rFonts w:hint="eastAsia" w:hAnsi="宋体" w:cs="MingLiU_HKSCS"/>
              </w:rPr>
              <w:t>详见采购文件第四章政府采购合同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28" w:type="dxa"/>
            <w:vAlign w:val="center"/>
          </w:tcPr>
          <w:p>
            <w:pPr>
              <w:pStyle w:val="15"/>
              <w:jc w:val="center"/>
              <w:rPr>
                <w:rFonts w:hAnsi="宋体" w:cs="Times New Roman"/>
              </w:rPr>
            </w:pPr>
            <w:r>
              <w:rPr>
                <w:rFonts w:hint="eastAsia" w:hAnsi="宋体" w:cs="Times New Roman"/>
              </w:rPr>
              <w:t>29</w:t>
            </w:r>
          </w:p>
        </w:tc>
        <w:tc>
          <w:tcPr>
            <w:tcW w:w="1980" w:type="dxa"/>
            <w:vAlign w:val="center"/>
          </w:tcPr>
          <w:p>
            <w:pPr>
              <w:pStyle w:val="15"/>
              <w:jc w:val="left"/>
              <w:rPr>
                <w:rFonts w:hAnsi="宋体" w:cs="Times New Roman"/>
                <w:b/>
              </w:rPr>
            </w:pPr>
            <w:r>
              <w:rPr>
                <w:rFonts w:hint="eastAsia" w:hAnsi="宋体" w:cs="Times New Roman"/>
              </w:rPr>
              <w:t>履约保证金</w:t>
            </w:r>
          </w:p>
        </w:tc>
        <w:tc>
          <w:tcPr>
            <w:tcW w:w="6660" w:type="dxa"/>
            <w:vAlign w:val="center"/>
          </w:tcPr>
          <w:p>
            <w:pPr>
              <w:pStyle w:val="15"/>
              <w:jc w:val="left"/>
              <w:rPr>
                <w:rFonts w:hAnsi="宋体" w:cs="Times New Roman"/>
              </w:rPr>
            </w:pPr>
            <w:r>
              <w:rPr>
                <w:rFonts w:hint="eastAsia" w:ascii="MS Mincho" w:hAnsi="MS Mincho" w:eastAsia="MS Mincho" w:cs="MS Mincho"/>
              </w:rPr>
              <w:t>☑</w:t>
            </w:r>
            <w:r>
              <w:rPr>
                <w:rFonts w:hint="eastAsia" w:hAnsi="宋体" w:cs="Times New Roman"/>
              </w:rPr>
              <w:t>不要求提供</w:t>
            </w:r>
          </w:p>
          <w:p>
            <w:pPr>
              <w:pStyle w:val="15"/>
              <w:jc w:val="left"/>
              <w:rPr>
                <w:rFonts w:hAnsi="宋体" w:cs="Times New Roman"/>
              </w:rPr>
            </w:pPr>
            <w:r>
              <w:rPr>
                <w:rFonts w:hint="eastAsia" w:hAnsi="宋体" w:cs="Times New Roman"/>
              </w:rPr>
              <w:t>□要求提供，履约保证金为中标金额的5</w:t>
            </w:r>
            <w:r>
              <w:rPr>
                <w:rFonts w:hAnsi="宋体" w:cs="Times New Roman"/>
              </w:rPr>
              <w:t>%</w:t>
            </w:r>
            <w:r>
              <w:rPr>
                <w:rFonts w:hint="eastAsia" w:hAnsi="宋体" w:cs="Times New Roman"/>
              </w:rPr>
              <w:t>，</w:t>
            </w:r>
            <w:r>
              <w:rPr>
                <w:rFonts w:hint="eastAsia" w:ascii="Times New Roman" w:hAnsi="Times New Roman" w:cs="Times New Roman"/>
              </w:rPr>
              <w:t>由乙方在签订合同前提交甲方</w:t>
            </w:r>
            <w:r>
              <w:rPr>
                <w:rFonts w:hint="eastAsia" w:hAnsi="宋体" w:cs="Times New Roman"/>
              </w:rPr>
              <w:t>。履约保证金作为违约金的一部分及用于补偿甲方因乙方不能履行其合同义务而蒙受的损失。如果乙方未能按合同规定履行其义务，甲方有权从履约保证金取得补偿，履约保证金不足以赔偿损失的，按实际损失赔偿。乙方</w:t>
            </w:r>
            <w:r>
              <w:rPr>
                <w:rFonts w:hint="eastAsia" w:ascii="Calibri" w:hAnsi="Calibri" w:cs="Times New Roman"/>
                <w:szCs w:val="22"/>
              </w:rPr>
              <w:t>提供完毕所有服务并经</w:t>
            </w:r>
            <w:r>
              <w:rPr>
                <w:rFonts w:hint="eastAsia"/>
              </w:rPr>
              <w:t>验收合格及正常使用后</w:t>
            </w:r>
            <w:r>
              <w:rPr>
                <w:rFonts w:hint="eastAsia" w:ascii="Calibri" w:hAnsi="Calibri" w:cs="Times New Roman"/>
                <w:szCs w:val="22"/>
              </w:rPr>
              <w:t>，甲方在</w:t>
            </w:r>
            <w:r>
              <w:rPr>
                <w:rFonts w:ascii="Calibri" w:hAnsi="Calibri" w:cs="Times New Roman"/>
                <w:szCs w:val="22"/>
              </w:rPr>
              <w:t>15</w:t>
            </w:r>
            <w:r>
              <w:rPr>
                <w:rFonts w:hint="eastAsia" w:ascii="Calibri" w:hAnsi="Calibri" w:cs="Times New Roman"/>
                <w:szCs w:val="22"/>
              </w:rPr>
              <w:t>个工作日内全部退回乙方履约保证金（不计利息）。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8" w:type="dxa"/>
            <w:vAlign w:val="center"/>
          </w:tcPr>
          <w:p>
            <w:pPr>
              <w:pStyle w:val="15"/>
              <w:jc w:val="center"/>
              <w:rPr>
                <w:rFonts w:ascii="Times New Roman" w:hAnsi="Times New Roman" w:cs="Times New Roman"/>
              </w:rPr>
            </w:pPr>
            <w:r>
              <w:rPr>
                <w:rFonts w:hint="eastAsia" w:ascii="Times New Roman" w:hAnsi="Times New Roman" w:cs="Times New Roman"/>
              </w:rPr>
              <w:t>30</w:t>
            </w:r>
          </w:p>
        </w:tc>
        <w:tc>
          <w:tcPr>
            <w:tcW w:w="1980" w:type="dxa"/>
            <w:vAlign w:val="center"/>
          </w:tcPr>
          <w:p>
            <w:pPr>
              <w:pStyle w:val="15"/>
              <w:jc w:val="left"/>
              <w:rPr>
                <w:rFonts w:hAnsi="宋体" w:cs="Times New Roman"/>
              </w:rPr>
            </w:pPr>
            <w:r>
              <w:rPr>
                <w:rFonts w:hint="eastAsia" w:ascii="Times New Roman" w:hAnsi="Times New Roman" w:cs="Times New Roman"/>
              </w:rPr>
              <w:t>招标代理服务费</w:t>
            </w:r>
          </w:p>
        </w:tc>
        <w:tc>
          <w:tcPr>
            <w:tcW w:w="6660" w:type="dxa"/>
            <w:vAlign w:val="center"/>
          </w:tcPr>
          <w:p>
            <w:pPr>
              <w:pStyle w:val="15"/>
              <w:spacing w:line="360" w:lineRule="exact"/>
              <w:jc w:val="left"/>
            </w:pPr>
            <w:r>
              <w:t>本项目招标代理服务费</w:t>
            </w:r>
            <w:r>
              <w:rPr>
                <w:rFonts w:hint="eastAsia"/>
              </w:rPr>
              <w:t>以成交价为计费基础，</w:t>
            </w:r>
            <w:r>
              <w:t>按</w:t>
            </w:r>
            <w:r>
              <w:rPr>
                <w:rFonts w:hint="eastAsia" w:hAnsi="宋体"/>
              </w:rPr>
              <w:t>国家发展计划委员会文件计价格【</w:t>
            </w:r>
            <w:r>
              <w:rPr>
                <w:rFonts w:hAnsi="宋体"/>
              </w:rPr>
              <w:t>2002</w:t>
            </w:r>
            <w:r>
              <w:rPr>
                <w:rFonts w:hint="eastAsia" w:hAnsi="宋体"/>
              </w:rPr>
              <w:t>】</w:t>
            </w:r>
            <w:r>
              <w:rPr>
                <w:rFonts w:hAnsi="宋体"/>
              </w:rPr>
              <w:t>1980</w:t>
            </w:r>
            <w:r>
              <w:rPr>
                <w:rFonts w:hint="eastAsia" w:hAnsi="宋体"/>
              </w:rPr>
              <w:t>号《招标代理服务收费管理暂行办法》标准下浮20%（服务招标类型）向成交人收</w:t>
            </w:r>
            <w:r>
              <w:t>取</w:t>
            </w:r>
            <w:r>
              <w:rPr>
                <w:rFonts w:hint="eastAsia"/>
              </w:rPr>
              <w:t>。</w:t>
            </w:r>
          </w:p>
          <w:p>
            <w:pPr>
              <w:spacing w:line="410" w:lineRule="exact"/>
              <w:ind w:firstLine="420"/>
              <w:rPr>
                <w:rFonts w:ascii="宋体" w:hAnsi="Courier New" w:cs="Courier New"/>
                <w:szCs w:val="21"/>
              </w:rPr>
            </w:pPr>
            <w:r>
              <w:rPr>
                <w:rFonts w:hint="eastAsia" w:ascii="宋体" w:hAnsi="Courier New" w:cs="Courier New"/>
                <w:szCs w:val="21"/>
              </w:rPr>
              <w:t>代理服务收费标准：</w:t>
            </w:r>
          </w:p>
          <w:tbl>
            <w:tblPr>
              <w:tblStyle w:val="25"/>
              <w:tblW w:w="5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4"/>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2754" w:type="dxa"/>
                </w:tcPr>
                <w:p>
                  <w:pPr>
                    <w:spacing w:line="410" w:lineRule="exact"/>
                    <w:rPr>
                      <w:rFonts w:ascii="宋体" w:hAnsi="Courier New" w:cs="Courier New"/>
                      <w:szCs w:val="21"/>
                    </w:rPr>
                  </w:pPr>
                  <w:r>
                    <w:rPr>
                      <w:rFonts w:ascii="宋体" w:hAnsi="Courier New" w:cs="Courier New"/>
                      <w:sz w:val="20"/>
                      <w:szCs w:val="21"/>
                    </w:rPr>
                    <w:pict>
                      <v:line id="直线 4" o:spid="_x0000_s2051" o:spt="20" style="position:absolute;left:0pt;margin-left:22pt;margin-top:-0.3pt;height:54.6pt;width:108pt;z-index:251660288;mso-width-relative:page;mso-height-relative:page;" coordsize="21600,21600" o:gfxdata="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uMB651QAAAAgBAAAPAAAAAAAAAAEA&#10;IAAAACIAAABkcnMvZG93bnJldi54bWxQSwECFAAUAAAACACHTuJAl/FKkNkBAACgAwAADgAAAAAA&#10;AAABACAAAAAkAQAAZHJzL2Uyb0RvYy54bWxQSwUGAAAAAAYABgBZAQAAbwUAAAAA&#10;">
                        <v:path arrowok="t"/>
                        <v:fill focussize="0,0"/>
                        <v:stroke/>
                        <v:imagedata o:title=""/>
                        <o:lock v:ext="edit"/>
                      </v:line>
                    </w:pict>
                  </w:r>
                  <w:r>
                    <w:rPr>
                      <w:rFonts w:hint="eastAsia" w:ascii="宋体" w:hAnsi="Courier New" w:cs="Courier New"/>
                      <w:szCs w:val="21"/>
                    </w:rPr>
                    <w:t>费率        服务类型</w:t>
                  </w:r>
                </w:p>
                <w:p>
                  <w:pPr>
                    <w:spacing w:line="410" w:lineRule="exact"/>
                    <w:rPr>
                      <w:rFonts w:ascii="宋体" w:hAnsi="Courier New" w:cs="Courier New"/>
                      <w:szCs w:val="21"/>
                    </w:rPr>
                  </w:pPr>
                  <w:r>
                    <w:rPr>
                      <w:rFonts w:ascii="宋体" w:hAnsi="Courier New" w:cs="Courier New"/>
                      <w:sz w:val="20"/>
                      <w:szCs w:val="21"/>
                    </w:rPr>
                    <w:pict>
                      <v:line id="直线 5" o:spid="_x0000_s2050" o:spt="20" style="position:absolute;left:0pt;margin-left:-5.35pt;margin-top:3.55pt;height:31.2pt;width:135pt;z-index:251661312;mso-width-relative:page;mso-height-relative:page;"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a6xid2AAAAAgBAAAPAAAAAAAA&#10;AAEAIAAAACIAAABkcnMvZG93bnJldi54bWxQSwECFAAUAAAACACHTuJAN23mONkBAACgAwAADgAA&#10;AAAAAAABACAAAAAnAQAAZHJzL2Uyb0RvYy54bWxQSwUGAAAAAAYABgBZAQAAcgUAAAAA&#10;">
                        <v:path arrowok="t"/>
                        <v:fill focussize="0,0"/>
                        <v:stroke/>
                        <v:imagedata o:title=""/>
                        <o:lock v:ext="edit"/>
                      </v:line>
                    </w:pict>
                  </w:r>
                </w:p>
                <w:p>
                  <w:pPr>
                    <w:spacing w:line="410" w:lineRule="exact"/>
                    <w:rPr>
                      <w:rFonts w:ascii="宋体" w:hAnsi="Courier New" w:cs="Courier New"/>
                      <w:szCs w:val="21"/>
                    </w:rPr>
                  </w:pPr>
                  <w:r>
                    <w:rPr>
                      <w:rFonts w:hint="eastAsia" w:ascii="宋体" w:hAnsi="Courier New" w:cs="Courier New"/>
                      <w:szCs w:val="21"/>
                    </w:rPr>
                    <w:t>中标金额（万元）</w:t>
                  </w:r>
                </w:p>
              </w:tc>
              <w:tc>
                <w:tcPr>
                  <w:tcW w:w="1080" w:type="dxa"/>
                  <w:vAlign w:val="center"/>
                </w:tcPr>
                <w:p>
                  <w:pPr>
                    <w:spacing w:line="410" w:lineRule="exact"/>
                    <w:jc w:val="center"/>
                    <w:rPr>
                      <w:rFonts w:ascii="宋体" w:hAnsi="Courier New" w:cs="Courier New"/>
                      <w:szCs w:val="21"/>
                    </w:rPr>
                  </w:pPr>
                  <w:r>
                    <w:rPr>
                      <w:rFonts w:hint="eastAsia" w:ascii="宋体" w:hAnsi="Courier New" w:cs="Courier New"/>
                      <w:szCs w:val="21"/>
                    </w:rPr>
                    <w:t>货物招标</w:t>
                  </w:r>
                </w:p>
              </w:tc>
              <w:tc>
                <w:tcPr>
                  <w:tcW w:w="1080" w:type="dxa"/>
                  <w:vAlign w:val="center"/>
                </w:tcPr>
                <w:p>
                  <w:pPr>
                    <w:spacing w:line="410" w:lineRule="exact"/>
                    <w:jc w:val="center"/>
                    <w:rPr>
                      <w:rFonts w:ascii="宋体" w:hAnsi="Courier New" w:cs="Courier New"/>
                      <w:szCs w:val="21"/>
                    </w:rPr>
                  </w:pPr>
                  <w:r>
                    <w:rPr>
                      <w:rFonts w:hint="eastAsia" w:ascii="宋体" w:hAnsi="Courier New" w:cs="Courier New"/>
                      <w:szCs w:val="21"/>
                    </w:rPr>
                    <w:t>服务招标</w:t>
                  </w:r>
                </w:p>
              </w:tc>
              <w:tc>
                <w:tcPr>
                  <w:tcW w:w="1080" w:type="dxa"/>
                  <w:vAlign w:val="center"/>
                </w:tcPr>
                <w:p>
                  <w:pPr>
                    <w:spacing w:line="410" w:lineRule="exact"/>
                    <w:jc w:val="center"/>
                    <w:rPr>
                      <w:rFonts w:ascii="宋体" w:hAnsi="Courier New" w:cs="Courier New"/>
                      <w:szCs w:val="21"/>
                    </w:rPr>
                  </w:pPr>
                  <w:r>
                    <w:rPr>
                      <w:rFonts w:hint="eastAsia" w:ascii="宋体" w:hAnsi="Courier New" w:cs="Courier New"/>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4" w:type="dxa"/>
                </w:tcPr>
                <w:p>
                  <w:pPr>
                    <w:spacing w:line="410" w:lineRule="exact"/>
                    <w:rPr>
                      <w:rFonts w:ascii="宋体" w:hAnsi="Courier New" w:cs="Courier New"/>
                      <w:szCs w:val="21"/>
                    </w:rPr>
                  </w:pPr>
                  <w:r>
                    <w:rPr>
                      <w:rFonts w:hint="eastAsia" w:ascii="宋体" w:hAnsi="Courier New" w:cs="Courier New"/>
                      <w:szCs w:val="21"/>
                    </w:rPr>
                    <w:t>100以下</w:t>
                  </w:r>
                </w:p>
              </w:tc>
              <w:tc>
                <w:tcPr>
                  <w:tcW w:w="1080" w:type="dxa"/>
                </w:tcPr>
                <w:p>
                  <w:pPr>
                    <w:spacing w:line="410" w:lineRule="exact"/>
                    <w:jc w:val="center"/>
                    <w:rPr>
                      <w:rFonts w:ascii="宋体" w:hAnsi="Courier New" w:cs="Courier New"/>
                      <w:szCs w:val="21"/>
                    </w:rPr>
                  </w:pPr>
                  <w:r>
                    <w:rPr>
                      <w:rFonts w:hint="eastAsia" w:ascii="宋体" w:hAnsi="Courier New" w:cs="Courier New"/>
                      <w:szCs w:val="21"/>
                    </w:rPr>
                    <w:t>1.5%</w:t>
                  </w:r>
                </w:p>
              </w:tc>
              <w:tc>
                <w:tcPr>
                  <w:tcW w:w="1080" w:type="dxa"/>
                </w:tcPr>
                <w:p>
                  <w:pPr>
                    <w:spacing w:line="410" w:lineRule="exact"/>
                    <w:jc w:val="center"/>
                    <w:rPr>
                      <w:rFonts w:ascii="宋体" w:hAnsi="Courier New" w:cs="Courier New"/>
                      <w:szCs w:val="21"/>
                    </w:rPr>
                  </w:pPr>
                  <w:r>
                    <w:rPr>
                      <w:rFonts w:hint="eastAsia" w:ascii="宋体" w:hAnsi="Courier New" w:cs="Courier New"/>
                      <w:szCs w:val="21"/>
                    </w:rPr>
                    <w:t>1.5%</w:t>
                  </w:r>
                </w:p>
              </w:tc>
              <w:tc>
                <w:tcPr>
                  <w:tcW w:w="1080" w:type="dxa"/>
                </w:tcPr>
                <w:p>
                  <w:pPr>
                    <w:spacing w:line="410" w:lineRule="exact"/>
                    <w:jc w:val="center"/>
                    <w:rPr>
                      <w:rFonts w:ascii="宋体" w:hAnsi="Courier New" w:cs="Courier New"/>
                      <w:szCs w:val="21"/>
                    </w:rPr>
                  </w:pPr>
                  <w:r>
                    <w:rPr>
                      <w:rFonts w:hint="eastAsia" w:ascii="宋体" w:hAnsi="Courier New" w:cs="Courier New"/>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4" w:type="dxa"/>
                </w:tcPr>
                <w:p>
                  <w:pPr>
                    <w:spacing w:line="410" w:lineRule="exact"/>
                    <w:rPr>
                      <w:rFonts w:ascii="宋体" w:hAnsi="Courier New" w:cs="Courier New"/>
                      <w:szCs w:val="21"/>
                    </w:rPr>
                  </w:pPr>
                  <w:r>
                    <w:rPr>
                      <w:rFonts w:hint="eastAsia" w:ascii="宋体" w:hAnsi="Courier New" w:cs="Courier New"/>
                      <w:szCs w:val="21"/>
                    </w:rPr>
                    <w:t>100-500</w:t>
                  </w:r>
                </w:p>
              </w:tc>
              <w:tc>
                <w:tcPr>
                  <w:tcW w:w="1080" w:type="dxa"/>
                </w:tcPr>
                <w:p>
                  <w:pPr>
                    <w:spacing w:line="410" w:lineRule="exact"/>
                    <w:jc w:val="center"/>
                    <w:rPr>
                      <w:rFonts w:ascii="宋体" w:hAnsi="Courier New" w:cs="Courier New"/>
                      <w:szCs w:val="21"/>
                    </w:rPr>
                  </w:pPr>
                  <w:r>
                    <w:rPr>
                      <w:rFonts w:hint="eastAsia" w:ascii="宋体" w:hAnsi="Courier New" w:cs="Courier New"/>
                      <w:szCs w:val="21"/>
                    </w:rPr>
                    <w:t>1.1%</w:t>
                  </w:r>
                </w:p>
              </w:tc>
              <w:tc>
                <w:tcPr>
                  <w:tcW w:w="1080" w:type="dxa"/>
                </w:tcPr>
                <w:p>
                  <w:pPr>
                    <w:spacing w:line="410" w:lineRule="exact"/>
                    <w:jc w:val="center"/>
                    <w:rPr>
                      <w:rFonts w:ascii="宋体" w:hAnsi="Courier New" w:cs="Courier New"/>
                      <w:szCs w:val="21"/>
                    </w:rPr>
                  </w:pPr>
                  <w:r>
                    <w:rPr>
                      <w:rFonts w:hint="eastAsia" w:ascii="宋体" w:hAnsi="Courier New" w:cs="Courier New"/>
                      <w:szCs w:val="21"/>
                    </w:rPr>
                    <w:t>0.8%</w:t>
                  </w:r>
                </w:p>
              </w:tc>
              <w:tc>
                <w:tcPr>
                  <w:tcW w:w="1080" w:type="dxa"/>
                </w:tcPr>
                <w:p>
                  <w:pPr>
                    <w:spacing w:line="410" w:lineRule="exact"/>
                    <w:jc w:val="center"/>
                    <w:rPr>
                      <w:rFonts w:ascii="宋体" w:hAnsi="Courier New" w:cs="Courier New"/>
                      <w:szCs w:val="21"/>
                    </w:rPr>
                  </w:pPr>
                  <w:r>
                    <w:rPr>
                      <w:rFonts w:hint="eastAsia" w:ascii="宋体" w:hAnsi="Courier New" w:cs="Courier New"/>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4" w:type="dxa"/>
                </w:tcPr>
                <w:p>
                  <w:pPr>
                    <w:spacing w:line="410" w:lineRule="exact"/>
                    <w:rPr>
                      <w:rFonts w:ascii="宋体" w:hAnsi="Courier New" w:cs="Courier New"/>
                      <w:szCs w:val="21"/>
                    </w:rPr>
                  </w:pPr>
                  <w:r>
                    <w:rPr>
                      <w:rFonts w:hint="eastAsia" w:ascii="宋体" w:hAnsi="Courier New" w:cs="Courier New"/>
                      <w:szCs w:val="21"/>
                    </w:rPr>
                    <w:t>500-1000</w:t>
                  </w:r>
                </w:p>
              </w:tc>
              <w:tc>
                <w:tcPr>
                  <w:tcW w:w="1080" w:type="dxa"/>
                </w:tcPr>
                <w:p>
                  <w:pPr>
                    <w:spacing w:line="410" w:lineRule="exact"/>
                    <w:jc w:val="center"/>
                    <w:rPr>
                      <w:rFonts w:ascii="宋体" w:hAnsi="Courier New" w:cs="Courier New"/>
                      <w:szCs w:val="21"/>
                    </w:rPr>
                  </w:pPr>
                  <w:r>
                    <w:rPr>
                      <w:rFonts w:hint="eastAsia" w:ascii="宋体" w:hAnsi="Courier New" w:cs="Courier New"/>
                      <w:szCs w:val="21"/>
                    </w:rPr>
                    <w:t>0.8%</w:t>
                  </w:r>
                </w:p>
              </w:tc>
              <w:tc>
                <w:tcPr>
                  <w:tcW w:w="1080" w:type="dxa"/>
                </w:tcPr>
                <w:p>
                  <w:pPr>
                    <w:spacing w:line="410" w:lineRule="exact"/>
                    <w:jc w:val="center"/>
                    <w:rPr>
                      <w:rFonts w:ascii="宋体" w:hAnsi="Courier New" w:cs="Courier New"/>
                      <w:szCs w:val="21"/>
                    </w:rPr>
                  </w:pPr>
                  <w:r>
                    <w:rPr>
                      <w:rFonts w:hint="eastAsia" w:ascii="宋体" w:hAnsi="Courier New" w:cs="Courier New"/>
                      <w:szCs w:val="21"/>
                    </w:rPr>
                    <w:t>0.45%</w:t>
                  </w:r>
                </w:p>
              </w:tc>
              <w:tc>
                <w:tcPr>
                  <w:tcW w:w="1080" w:type="dxa"/>
                </w:tcPr>
                <w:p>
                  <w:pPr>
                    <w:spacing w:line="410" w:lineRule="exact"/>
                    <w:jc w:val="center"/>
                    <w:rPr>
                      <w:rFonts w:ascii="宋体" w:hAnsi="Courier New" w:cs="Courier New"/>
                      <w:szCs w:val="21"/>
                    </w:rPr>
                  </w:pPr>
                  <w:r>
                    <w:rPr>
                      <w:rFonts w:hint="eastAsia" w:ascii="宋体" w:hAnsi="Courier New" w:cs="Courier New"/>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4" w:type="dxa"/>
                </w:tcPr>
                <w:p>
                  <w:pPr>
                    <w:spacing w:line="410" w:lineRule="exact"/>
                    <w:rPr>
                      <w:rFonts w:ascii="宋体" w:hAnsi="Courier New" w:cs="Courier New"/>
                      <w:szCs w:val="21"/>
                    </w:rPr>
                  </w:pPr>
                  <w:r>
                    <w:rPr>
                      <w:rFonts w:hint="eastAsia" w:ascii="宋体" w:hAnsi="Courier New" w:cs="Courier New"/>
                      <w:szCs w:val="21"/>
                    </w:rPr>
                    <w:t>1000-5000</w:t>
                  </w:r>
                </w:p>
              </w:tc>
              <w:tc>
                <w:tcPr>
                  <w:tcW w:w="1080" w:type="dxa"/>
                </w:tcPr>
                <w:p>
                  <w:pPr>
                    <w:spacing w:line="410" w:lineRule="exact"/>
                    <w:jc w:val="center"/>
                    <w:rPr>
                      <w:rFonts w:ascii="宋体" w:hAnsi="Courier New" w:cs="Courier New"/>
                      <w:szCs w:val="21"/>
                    </w:rPr>
                  </w:pPr>
                  <w:r>
                    <w:rPr>
                      <w:rFonts w:hint="eastAsia" w:ascii="宋体" w:hAnsi="Courier New" w:cs="Courier New"/>
                      <w:szCs w:val="21"/>
                    </w:rPr>
                    <w:t>0.5%</w:t>
                  </w:r>
                </w:p>
              </w:tc>
              <w:tc>
                <w:tcPr>
                  <w:tcW w:w="1080" w:type="dxa"/>
                </w:tcPr>
                <w:p>
                  <w:pPr>
                    <w:spacing w:line="410" w:lineRule="exact"/>
                    <w:jc w:val="center"/>
                    <w:rPr>
                      <w:rFonts w:ascii="宋体" w:hAnsi="Courier New" w:cs="Courier New"/>
                      <w:szCs w:val="21"/>
                    </w:rPr>
                  </w:pPr>
                  <w:r>
                    <w:rPr>
                      <w:rFonts w:hint="eastAsia" w:ascii="宋体" w:hAnsi="Courier New" w:cs="Courier New"/>
                      <w:szCs w:val="21"/>
                    </w:rPr>
                    <w:t>0.25%</w:t>
                  </w:r>
                </w:p>
              </w:tc>
              <w:tc>
                <w:tcPr>
                  <w:tcW w:w="1080" w:type="dxa"/>
                </w:tcPr>
                <w:p>
                  <w:pPr>
                    <w:spacing w:line="410" w:lineRule="exact"/>
                    <w:jc w:val="center"/>
                    <w:rPr>
                      <w:rFonts w:ascii="宋体" w:hAnsi="Courier New" w:cs="Courier New"/>
                      <w:szCs w:val="21"/>
                    </w:rPr>
                  </w:pPr>
                  <w:r>
                    <w:rPr>
                      <w:rFonts w:hint="eastAsia" w:ascii="宋体" w:hAnsi="Courier New" w:cs="Courier New"/>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4" w:type="dxa"/>
                </w:tcPr>
                <w:p>
                  <w:pPr>
                    <w:spacing w:line="410" w:lineRule="exact"/>
                    <w:rPr>
                      <w:rFonts w:ascii="宋体" w:hAnsi="Courier New" w:cs="Courier New"/>
                      <w:szCs w:val="21"/>
                    </w:rPr>
                  </w:pPr>
                  <w:r>
                    <w:rPr>
                      <w:rFonts w:hint="eastAsia" w:ascii="宋体" w:hAnsi="Courier New" w:cs="Courier New"/>
                      <w:szCs w:val="21"/>
                    </w:rPr>
                    <w:t>5000-10000</w:t>
                  </w:r>
                </w:p>
              </w:tc>
              <w:tc>
                <w:tcPr>
                  <w:tcW w:w="1080" w:type="dxa"/>
                </w:tcPr>
                <w:p>
                  <w:pPr>
                    <w:spacing w:line="410" w:lineRule="exact"/>
                    <w:jc w:val="center"/>
                    <w:rPr>
                      <w:rFonts w:ascii="宋体" w:hAnsi="Courier New" w:cs="Courier New"/>
                      <w:szCs w:val="21"/>
                    </w:rPr>
                  </w:pPr>
                  <w:r>
                    <w:rPr>
                      <w:rFonts w:hint="eastAsia" w:ascii="宋体" w:hAnsi="Courier New" w:cs="Courier New"/>
                      <w:szCs w:val="21"/>
                    </w:rPr>
                    <w:t>0.25%</w:t>
                  </w:r>
                </w:p>
              </w:tc>
              <w:tc>
                <w:tcPr>
                  <w:tcW w:w="1080" w:type="dxa"/>
                </w:tcPr>
                <w:p>
                  <w:pPr>
                    <w:spacing w:line="410" w:lineRule="exact"/>
                    <w:jc w:val="center"/>
                    <w:rPr>
                      <w:rFonts w:ascii="宋体" w:hAnsi="Courier New" w:cs="Courier New"/>
                      <w:szCs w:val="21"/>
                    </w:rPr>
                  </w:pPr>
                  <w:r>
                    <w:rPr>
                      <w:rFonts w:hint="eastAsia" w:ascii="宋体" w:hAnsi="Courier New" w:cs="Courier New"/>
                      <w:szCs w:val="21"/>
                    </w:rPr>
                    <w:t>0.1%</w:t>
                  </w:r>
                </w:p>
              </w:tc>
              <w:tc>
                <w:tcPr>
                  <w:tcW w:w="1080" w:type="dxa"/>
                </w:tcPr>
                <w:p>
                  <w:pPr>
                    <w:spacing w:line="410" w:lineRule="exact"/>
                    <w:jc w:val="center"/>
                    <w:rPr>
                      <w:rFonts w:ascii="宋体" w:hAnsi="Courier New" w:cs="Courier New"/>
                      <w:szCs w:val="21"/>
                    </w:rPr>
                  </w:pPr>
                  <w:r>
                    <w:rPr>
                      <w:rFonts w:hint="eastAsia" w:ascii="宋体" w:hAnsi="Courier New" w:cs="Courier New"/>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4" w:type="dxa"/>
                </w:tcPr>
                <w:p>
                  <w:pPr>
                    <w:spacing w:line="410" w:lineRule="exact"/>
                    <w:rPr>
                      <w:rFonts w:ascii="宋体" w:hAnsi="Courier New" w:cs="Courier New"/>
                      <w:szCs w:val="21"/>
                    </w:rPr>
                  </w:pPr>
                  <w:r>
                    <w:rPr>
                      <w:rFonts w:hint="eastAsia" w:ascii="宋体" w:hAnsi="Courier New" w:cs="Courier New"/>
                      <w:szCs w:val="21"/>
                    </w:rPr>
                    <w:t>10000-100000</w:t>
                  </w:r>
                </w:p>
              </w:tc>
              <w:tc>
                <w:tcPr>
                  <w:tcW w:w="1080" w:type="dxa"/>
                </w:tcPr>
                <w:p>
                  <w:pPr>
                    <w:spacing w:line="410" w:lineRule="exact"/>
                    <w:jc w:val="center"/>
                    <w:rPr>
                      <w:rFonts w:ascii="宋体" w:hAnsi="Courier New" w:cs="Courier New"/>
                      <w:szCs w:val="21"/>
                    </w:rPr>
                  </w:pPr>
                  <w:r>
                    <w:rPr>
                      <w:rFonts w:hint="eastAsia" w:ascii="宋体" w:hAnsi="Courier New" w:cs="Courier New"/>
                      <w:szCs w:val="21"/>
                    </w:rPr>
                    <w:t>0.05%</w:t>
                  </w:r>
                </w:p>
              </w:tc>
              <w:tc>
                <w:tcPr>
                  <w:tcW w:w="1080" w:type="dxa"/>
                </w:tcPr>
                <w:p>
                  <w:pPr>
                    <w:spacing w:line="410" w:lineRule="exact"/>
                    <w:jc w:val="center"/>
                    <w:rPr>
                      <w:rFonts w:ascii="宋体" w:hAnsi="Courier New" w:cs="Courier New"/>
                      <w:szCs w:val="21"/>
                    </w:rPr>
                  </w:pPr>
                  <w:r>
                    <w:rPr>
                      <w:rFonts w:hint="eastAsia" w:ascii="宋体" w:hAnsi="Courier New" w:cs="Courier New"/>
                      <w:szCs w:val="21"/>
                    </w:rPr>
                    <w:t>0.05%</w:t>
                  </w:r>
                </w:p>
              </w:tc>
              <w:tc>
                <w:tcPr>
                  <w:tcW w:w="1080" w:type="dxa"/>
                </w:tcPr>
                <w:p>
                  <w:pPr>
                    <w:spacing w:line="410" w:lineRule="exact"/>
                    <w:jc w:val="center"/>
                    <w:rPr>
                      <w:rFonts w:ascii="宋体" w:hAnsi="Courier New" w:cs="Courier New"/>
                      <w:szCs w:val="21"/>
                    </w:rPr>
                  </w:pPr>
                  <w:r>
                    <w:rPr>
                      <w:rFonts w:hint="eastAsia" w:ascii="宋体" w:hAnsi="Courier New" w:cs="Courier New"/>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4" w:type="dxa"/>
                </w:tcPr>
                <w:p>
                  <w:pPr>
                    <w:spacing w:line="410" w:lineRule="exact"/>
                    <w:rPr>
                      <w:rFonts w:ascii="宋体" w:hAnsi="Courier New" w:cs="Courier New"/>
                      <w:szCs w:val="21"/>
                    </w:rPr>
                  </w:pPr>
                  <w:r>
                    <w:rPr>
                      <w:rFonts w:hint="eastAsia" w:ascii="宋体" w:hAnsi="Courier New" w:cs="Courier New"/>
                      <w:szCs w:val="21"/>
                    </w:rPr>
                    <w:t>100000以上</w:t>
                  </w:r>
                </w:p>
              </w:tc>
              <w:tc>
                <w:tcPr>
                  <w:tcW w:w="1080" w:type="dxa"/>
                </w:tcPr>
                <w:p>
                  <w:pPr>
                    <w:spacing w:line="410" w:lineRule="exact"/>
                    <w:jc w:val="center"/>
                    <w:rPr>
                      <w:rFonts w:ascii="宋体" w:hAnsi="Courier New" w:cs="Courier New"/>
                      <w:szCs w:val="21"/>
                    </w:rPr>
                  </w:pPr>
                  <w:r>
                    <w:rPr>
                      <w:rFonts w:hint="eastAsia" w:ascii="宋体" w:hAnsi="Courier New" w:cs="Courier New"/>
                      <w:szCs w:val="21"/>
                    </w:rPr>
                    <w:t>0.01%</w:t>
                  </w:r>
                </w:p>
              </w:tc>
              <w:tc>
                <w:tcPr>
                  <w:tcW w:w="1080" w:type="dxa"/>
                </w:tcPr>
                <w:p>
                  <w:pPr>
                    <w:spacing w:line="410" w:lineRule="exact"/>
                    <w:jc w:val="center"/>
                    <w:rPr>
                      <w:rFonts w:ascii="宋体" w:hAnsi="Courier New" w:cs="Courier New"/>
                      <w:szCs w:val="21"/>
                    </w:rPr>
                  </w:pPr>
                  <w:r>
                    <w:rPr>
                      <w:rFonts w:hint="eastAsia" w:ascii="宋体" w:hAnsi="Courier New" w:cs="Courier New"/>
                      <w:szCs w:val="21"/>
                    </w:rPr>
                    <w:t>0.01%</w:t>
                  </w:r>
                </w:p>
              </w:tc>
              <w:tc>
                <w:tcPr>
                  <w:tcW w:w="1080" w:type="dxa"/>
                </w:tcPr>
                <w:p>
                  <w:pPr>
                    <w:spacing w:line="410" w:lineRule="exact"/>
                    <w:jc w:val="center"/>
                    <w:rPr>
                      <w:rFonts w:ascii="宋体" w:hAnsi="Courier New" w:cs="Courier New"/>
                      <w:szCs w:val="21"/>
                    </w:rPr>
                  </w:pPr>
                  <w:r>
                    <w:rPr>
                      <w:rFonts w:hint="eastAsia" w:ascii="宋体" w:hAnsi="Courier New" w:cs="Courier New"/>
                      <w:szCs w:val="21"/>
                    </w:rPr>
                    <w:t>0.01%</w:t>
                  </w:r>
                </w:p>
              </w:tc>
            </w:tr>
          </w:tbl>
          <w:p>
            <w:pPr>
              <w:spacing w:line="410" w:lineRule="exact"/>
              <w:ind w:firstLine="420"/>
              <w:rPr>
                <w:rFonts w:ascii="宋体" w:hAnsi="Courier New" w:cs="Courier New"/>
                <w:szCs w:val="21"/>
              </w:rPr>
            </w:pPr>
            <w:r>
              <w:rPr>
                <w:rFonts w:hint="eastAsia" w:ascii="宋体" w:hAnsi="Courier New" w:cs="Courier New"/>
                <w:szCs w:val="21"/>
              </w:rPr>
              <w:t>注：招标代理服务收费按差额定率累进法计算。例如：某工程招标代理业务中标金额为6000万元，计算招标代理服务收费额如下：</w:t>
            </w:r>
          </w:p>
          <w:p>
            <w:pPr>
              <w:spacing w:line="410" w:lineRule="exact"/>
              <w:ind w:firstLine="420"/>
              <w:rPr>
                <w:rFonts w:ascii="宋体" w:hAnsi="Courier New" w:cs="Courier New"/>
                <w:szCs w:val="21"/>
              </w:rPr>
            </w:pPr>
            <w:r>
              <w:rPr>
                <w:rFonts w:hint="eastAsia" w:ascii="宋体" w:hAnsi="Courier New" w:cs="Courier New"/>
                <w:szCs w:val="21"/>
              </w:rPr>
              <w:t>128万元×1.0%=1万元</w:t>
            </w:r>
          </w:p>
          <w:p>
            <w:pPr>
              <w:spacing w:line="410" w:lineRule="exact"/>
              <w:ind w:firstLine="420"/>
              <w:rPr>
                <w:rFonts w:ascii="宋体" w:hAnsi="Courier New" w:cs="Courier New"/>
                <w:szCs w:val="21"/>
              </w:rPr>
            </w:pPr>
            <w:r>
              <w:rPr>
                <w:rFonts w:hint="eastAsia" w:ascii="宋体" w:hAnsi="Courier New" w:cs="Courier New"/>
                <w:szCs w:val="21"/>
              </w:rPr>
              <w:t>（500-100）万元×0.7%=2.8万元</w:t>
            </w:r>
          </w:p>
          <w:p>
            <w:pPr>
              <w:spacing w:line="410" w:lineRule="exact"/>
              <w:ind w:firstLine="420"/>
              <w:rPr>
                <w:rFonts w:ascii="宋体" w:hAnsi="Courier New" w:cs="Courier New"/>
                <w:szCs w:val="21"/>
              </w:rPr>
            </w:pPr>
            <w:r>
              <w:rPr>
                <w:rFonts w:hint="eastAsia" w:ascii="宋体" w:hAnsi="Courier New" w:cs="Courier New"/>
                <w:szCs w:val="21"/>
              </w:rPr>
              <w:t>（1000-500）万元×0.55%=2.75万元</w:t>
            </w:r>
          </w:p>
          <w:p>
            <w:pPr>
              <w:spacing w:line="410" w:lineRule="exact"/>
              <w:ind w:firstLine="420"/>
              <w:rPr>
                <w:rFonts w:ascii="宋体" w:hAnsi="Courier New" w:cs="Courier New"/>
                <w:szCs w:val="21"/>
              </w:rPr>
            </w:pPr>
            <w:r>
              <w:rPr>
                <w:rFonts w:hint="eastAsia" w:ascii="宋体" w:hAnsi="Courier New" w:cs="Courier New"/>
                <w:szCs w:val="21"/>
              </w:rPr>
              <w:t>（5000-1000）万元×0.35%=14万元</w:t>
            </w:r>
          </w:p>
          <w:p>
            <w:pPr>
              <w:spacing w:line="410" w:lineRule="exact"/>
              <w:ind w:firstLine="420"/>
              <w:rPr>
                <w:rFonts w:ascii="宋体" w:hAnsi="Courier New" w:cs="Courier New"/>
                <w:szCs w:val="21"/>
              </w:rPr>
            </w:pPr>
            <w:r>
              <w:rPr>
                <w:rFonts w:hint="eastAsia" w:ascii="宋体" w:hAnsi="Courier New" w:cs="Courier New"/>
                <w:szCs w:val="21"/>
              </w:rPr>
              <w:t>（6000-5000）万元×0.2%=2万元</w:t>
            </w:r>
          </w:p>
          <w:p>
            <w:pPr>
              <w:pStyle w:val="15"/>
              <w:spacing w:line="360" w:lineRule="exact"/>
              <w:jc w:val="left"/>
              <w:rPr>
                <w:rFonts w:hAnsi="宋体" w:cs="MingLiU_HKSCS"/>
              </w:rPr>
            </w:pPr>
            <w:r>
              <w:rPr>
                <w:rFonts w:hint="eastAsia" w:ascii="Calibri" w:hAnsi="Calibri" w:eastAsia="等线" w:cs="Times New Roman"/>
                <w:szCs w:val="22"/>
              </w:rPr>
              <w:t>合计收费=1+2.8+2.75+14+2=22.55（万元）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4" w:hRule="atLeast"/>
          <w:jc w:val="center"/>
        </w:trPr>
        <w:tc>
          <w:tcPr>
            <w:tcW w:w="828" w:type="dxa"/>
            <w:vAlign w:val="center"/>
          </w:tcPr>
          <w:p>
            <w:pPr>
              <w:pStyle w:val="15"/>
              <w:jc w:val="center"/>
              <w:rPr>
                <w:rFonts w:ascii="Times New Roman" w:hAnsi="Times New Roman" w:cs="Times New Roman"/>
              </w:rPr>
            </w:pPr>
            <w:r>
              <w:rPr>
                <w:rFonts w:hint="eastAsia" w:ascii="Times New Roman" w:hAnsi="Times New Roman" w:cs="Times New Roman"/>
              </w:rPr>
              <w:t>29</w:t>
            </w:r>
          </w:p>
        </w:tc>
        <w:tc>
          <w:tcPr>
            <w:tcW w:w="1980" w:type="dxa"/>
            <w:vAlign w:val="center"/>
          </w:tcPr>
          <w:p>
            <w:pPr>
              <w:pStyle w:val="15"/>
              <w:jc w:val="left"/>
              <w:rPr>
                <w:rFonts w:hAnsi="宋体" w:cs="Times New Roman"/>
              </w:rPr>
            </w:pPr>
            <w:r>
              <w:rPr>
                <w:rFonts w:hint="eastAsia" w:hAnsi="宋体" w:cs="Times New Roman"/>
              </w:rPr>
              <w:t>其他规定</w:t>
            </w:r>
          </w:p>
        </w:tc>
        <w:tc>
          <w:tcPr>
            <w:tcW w:w="6660" w:type="dxa"/>
            <w:vAlign w:val="center"/>
          </w:tcPr>
          <w:p>
            <w:pPr>
              <w:pStyle w:val="15"/>
              <w:spacing w:line="360" w:lineRule="exact"/>
              <w:jc w:val="left"/>
              <w:rPr>
                <w:rFonts w:hAnsi="宋体" w:cs="MingLiU_HKSCS"/>
              </w:rPr>
            </w:pPr>
            <w:r>
              <w:rPr>
                <w:rFonts w:hint="eastAsia" w:hAnsi="宋体" w:cs="MingLiU_HKSCS"/>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pStyle w:val="15"/>
              <w:spacing w:line="360" w:lineRule="exact"/>
              <w:jc w:val="left"/>
              <w:rPr>
                <w:rFonts w:hAnsi="宋体" w:cs="MingLiU_HKSCS"/>
              </w:rPr>
            </w:pPr>
            <w:r>
              <w:rPr>
                <w:rFonts w:hint="eastAsia" w:hAnsi="宋体" w:cs="MingLiU_HKSCS"/>
              </w:rPr>
              <w:t>2、本招标文件中描述投标人的“签字”是指投标人的法定代表人或被授权人亲自在招标文件规定签署处亲笔写上个人的名字的行为，私章、签字章、印鉴、影印等其它形式均不能代替亲笔签字。</w:t>
            </w:r>
          </w:p>
          <w:p>
            <w:pPr>
              <w:pStyle w:val="15"/>
              <w:spacing w:line="360" w:lineRule="exact"/>
              <w:jc w:val="left"/>
              <w:rPr>
                <w:rFonts w:hAnsi="宋体" w:cs="MingLiU_HKSCS"/>
              </w:rPr>
            </w:pPr>
            <w:r>
              <w:rPr>
                <w:rFonts w:hint="eastAsia" w:hAnsi="宋体" w:cs="MingLiU_HKSCS"/>
              </w:rPr>
              <w:t>3、中标供应商为残疾人福利性单位的，中标结果将同时公告其《残疾人福利性单位声明函》，接受社会监督。</w:t>
            </w:r>
          </w:p>
        </w:tc>
      </w:tr>
    </w:tbl>
    <w:p>
      <w:pPr>
        <w:pStyle w:val="15"/>
        <w:ind w:firstLine="643" w:firstLineChars="200"/>
        <w:jc w:val="center"/>
        <w:rPr>
          <w:rFonts w:ascii="Times New Roman" w:hAnsi="Times New Roman" w:cs="Times New Roman"/>
          <w:b/>
          <w:sz w:val="32"/>
          <w:szCs w:val="32"/>
        </w:rPr>
      </w:pPr>
      <w:r>
        <w:rPr>
          <w:rFonts w:ascii="Times New Roman" w:hAnsi="Times New Roman" w:cs="Times New Roman"/>
          <w:b/>
          <w:sz w:val="32"/>
          <w:szCs w:val="32"/>
        </w:rPr>
        <w:br w:type="page"/>
      </w:r>
      <w:r>
        <w:rPr>
          <w:rFonts w:hint="eastAsia" w:ascii="Times New Roman" w:hAnsi="Times New Roman" w:cs="Times New Roman"/>
          <w:b/>
          <w:sz w:val="32"/>
          <w:szCs w:val="32"/>
        </w:rPr>
        <w:t>投标人须知正文</w:t>
      </w:r>
    </w:p>
    <w:p/>
    <w:p>
      <w:pPr>
        <w:pStyle w:val="15"/>
        <w:spacing w:line="420" w:lineRule="exact"/>
        <w:ind w:firstLine="420" w:firstLineChars="200"/>
        <w:rPr>
          <w:rFonts w:hAnsi="宋体" w:cs="Times New Roman"/>
        </w:rPr>
      </w:pPr>
      <w:r>
        <w:rPr>
          <w:rFonts w:hint="eastAsia" w:hAnsi="宋体" w:cs="Times New Roman"/>
        </w:rPr>
        <w:t>一、总则</w:t>
      </w:r>
    </w:p>
    <w:p>
      <w:pPr>
        <w:pStyle w:val="15"/>
        <w:spacing w:line="420" w:lineRule="exact"/>
        <w:ind w:firstLine="420" w:firstLineChars="200"/>
        <w:rPr>
          <w:rFonts w:hAnsi="宋体" w:cs="Times New Roman"/>
        </w:rPr>
      </w:pPr>
      <w:r>
        <w:rPr>
          <w:rFonts w:hAnsi="宋体" w:cs="Times New Roman"/>
        </w:rPr>
        <w:t>1.</w:t>
      </w:r>
      <w:r>
        <w:rPr>
          <w:rFonts w:hint="eastAsia" w:hAnsi="宋体" w:cs="Times New Roman"/>
        </w:rPr>
        <w:t>定义</w:t>
      </w:r>
    </w:p>
    <w:p>
      <w:pPr>
        <w:pStyle w:val="15"/>
        <w:spacing w:line="420" w:lineRule="exact"/>
        <w:ind w:firstLine="420" w:firstLineChars="200"/>
        <w:rPr>
          <w:rFonts w:hAnsi="宋体" w:cs="Times New Roman"/>
        </w:rPr>
      </w:pPr>
      <w:r>
        <w:rPr>
          <w:rFonts w:hAnsi="宋体" w:cs="Times New Roman"/>
        </w:rPr>
        <w:t>1.1</w:t>
      </w:r>
      <w:r>
        <w:rPr>
          <w:rFonts w:hint="eastAsia" w:hAnsi="宋体" w:cs="Times New Roman"/>
        </w:rPr>
        <w:t>　“采购人”是指依法进行政府采购的国家机关、事业单位、团体组织。本次政府采购的采购人名称、地址、电话、联系人见投标人须知前附表。</w:t>
      </w:r>
    </w:p>
    <w:p>
      <w:pPr>
        <w:pStyle w:val="15"/>
        <w:spacing w:line="420" w:lineRule="exact"/>
        <w:ind w:firstLine="420" w:firstLineChars="200"/>
        <w:rPr>
          <w:rFonts w:hAnsi="宋体" w:cs="Times New Roman"/>
        </w:rPr>
      </w:pPr>
      <w:r>
        <w:rPr>
          <w:rFonts w:hAnsi="宋体" w:cs="Times New Roman"/>
        </w:rPr>
        <w:t>1.</w:t>
      </w:r>
      <w:r>
        <w:rPr>
          <w:rFonts w:hint="eastAsia" w:hAnsi="宋体" w:cs="Times New Roman"/>
        </w:rPr>
        <w:t>2　“投标人”是响应招标文件并且符合招标文件规定资格条件和参加投标竞争的法人、其他组织或者自然人。</w:t>
      </w:r>
    </w:p>
    <w:p>
      <w:pPr>
        <w:pStyle w:val="15"/>
        <w:spacing w:line="420" w:lineRule="exact"/>
        <w:ind w:firstLine="420" w:firstLineChars="200"/>
        <w:rPr>
          <w:rFonts w:hAnsi="宋体" w:cs="Times New Roman"/>
        </w:rPr>
      </w:pPr>
      <w:r>
        <w:rPr>
          <w:rFonts w:hAnsi="宋体" w:cs="Times New Roman"/>
        </w:rPr>
        <w:t>1.</w:t>
      </w:r>
      <w:r>
        <w:rPr>
          <w:rFonts w:hint="eastAsia" w:hAnsi="宋体" w:cs="Times New Roman"/>
        </w:rPr>
        <w:t>3　“供应商”是指向采购人提供货物、工程或者服务的法人、其他组织或者自然人。</w:t>
      </w:r>
    </w:p>
    <w:p>
      <w:pPr>
        <w:pStyle w:val="15"/>
        <w:spacing w:line="420" w:lineRule="exact"/>
        <w:ind w:firstLine="420" w:firstLineChars="200"/>
        <w:rPr>
          <w:rFonts w:hAnsi="宋体" w:cs="Times New Roman"/>
        </w:rPr>
      </w:pPr>
      <w:r>
        <w:rPr>
          <w:rFonts w:hAnsi="宋体" w:cs="Times New Roman"/>
        </w:rPr>
        <w:t>1.</w:t>
      </w:r>
      <w:r>
        <w:rPr>
          <w:rFonts w:hint="eastAsia" w:hAnsi="宋体" w:cs="Times New Roman"/>
        </w:rPr>
        <w:t>4　“评标委员会”是依据《政府采购货物和服务招标投标管理办法》有关规定组建，依法履行评审采购活动职责的评审成员。</w:t>
      </w:r>
    </w:p>
    <w:p>
      <w:pPr>
        <w:pStyle w:val="15"/>
        <w:spacing w:line="420" w:lineRule="exact"/>
        <w:ind w:firstLine="420" w:firstLineChars="200"/>
        <w:rPr>
          <w:rFonts w:hAnsi="宋体" w:cs="Times New Roman"/>
        </w:rPr>
      </w:pPr>
      <w:r>
        <w:rPr>
          <w:rFonts w:hAnsi="宋体" w:cs="Times New Roman"/>
        </w:rPr>
        <w:t>1.</w:t>
      </w:r>
      <w:r>
        <w:rPr>
          <w:rFonts w:hint="eastAsia" w:hAnsi="宋体" w:cs="Times New Roman"/>
        </w:rPr>
        <w:t>5　“货物”是指各种形态和种类的物品，包括原材料、燃料、设备、产品等。</w:t>
      </w:r>
    </w:p>
    <w:p>
      <w:pPr>
        <w:pStyle w:val="15"/>
        <w:spacing w:line="420" w:lineRule="exact"/>
        <w:ind w:firstLine="420" w:firstLineChars="200"/>
        <w:rPr>
          <w:rFonts w:hAnsi="宋体" w:cs="Times New Roman"/>
        </w:rPr>
      </w:pPr>
      <w:r>
        <w:rPr>
          <w:rFonts w:hAnsi="宋体" w:cs="Times New Roman"/>
        </w:rPr>
        <w:t>1.</w:t>
      </w:r>
      <w:r>
        <w:rPr>
          <w:rFonts w:hint="eastAsia" w:hAnsi="宋体" w:cs="Times New Roman"/>
        </w:rPr>
        <w:t>6　“服务”是指除货物和工程以外的其他政府采购对象。</w:t>
      </w:r>
    </w:p>
    <w:p>
      <w:pPr>
        <w:pStyle w:val="15"/>
        <w:spacing w:line="420" w:lineRule="exact"/>
        <w:ind w:firstLine="420" w:firstLineChars="200"/>
        <w:rPr>
          <w:rFonts w:hAnsi="宋体" w:cs="Times New Roman"/>
        </w:rPr>
      </w:pPr>
      <w:r>
        <w:rPr>
          <w:rFonts w:hAnsi="宋体" w:cs="Times New Roman"/>
        </w:rPr>
        <w:t>1.</w:t>
      </w:r>
      <w:r>
        <w:rPr>
          <w:rFonts w:hint="eastAsia" w:hAnsi="宋体" w:cs="Times New Roman"/>
        </w:rPr>
        <w:t>7　“节能产品”及“环保产品”是指列入国务院有关部门发布的《节能产品政府采购品目清单》或者《环境标志产品政府采购品目清单》内的产品。</w:t>
      </w:r>
    </w:p>
    <w:p>
      <w:pPr>
        <w:pStyle w:val="15"/>
        <w:spacing w:line="420" w:lineRule="exact"/>
        <w:ind w:firstLine="420" w:firstLineChars="200"/>
        <w:rPr>
          <w:rFonts w:hAnsi="宋体" w:cs="Times New Roman"/>
        </w:rPr>
      </w:pPr>
      <w:r>
        <w:rPr>
          <w:rFonts w:hAnsi="宋体" w:cs="Times New Roman"/>
        </w:rPr>
        <w:t>1.</w:t>
      </w:r>
      <w:r>
        <w:rPr>
          <w:rFonts w:hint="eastAsia" w:hAnsi="宋体" w:cs="Times New Roman"/>
        </w:rPr>
        <w:t>8　“进口产品”是指通过中国海关报关验放进入中国境内且产自关境外的产品。</w:t>
      </w:r>
    </w:p>
    <w:p>
      <w:pPr>
        <w:pStyle w:val="15"/>
        <w:spacing w:line="420" w:lineRule="exact"/>
        <w:ind w:firstLine="420" w:firstLineChars="200"/>
        <w:rPr>
          <w:rFonts w:hAnsi="宋体" w:cs="Times New Roman"/>
        </w:rPr>
      </w:pPr>
      <w:r>
        <w:rPr>
          <w:rFonts w:hAnsi="宋体" w:cs="Times New Roman"/>
        </w:rPr>
        <w:t>2.</w:t>
      </w:r>
      <w:r>
        <w:rPr>
          <w:rFonts w:hint="eastAsia" w:hAnsi="宋体" w:cs="Times New Roman"/>
        </w:rPr>
        <w:t>采购项目预算及最高限价</w:t>
      </w:r>
    </w:p>
    <w:p>
      <w:pPr>
        <w:pStyle w:val="15"/>
        <w:spacing w:line="420" w:lineRule="exact"/>
        <w:ind w:firstLine="420" w:firstLineChars="200"/>
        <w:rPr>
          <w:rFonts w:hAnsi="宋体" w:cs="Times New Roman"/>
        </w:rPr>
      </w:pPr>
      <w:r>
        <w:rPr>
          <w:rFonts w:hAnsi="宋体" w:cs="Times New Roman"/>
        </w:rPr>
        <w:t>2.1</w:t>
      </w:r>
      <w:r>
        <w:rPr>
          <w:rFonts w:hint="eastAsia" w:hAnsi="宋体" w:cs="Times New Roman"/>
        </w:rPr>
        <w:t>　本项目采购资金已列入政府采购预算，预算金额见投标人须知前附表。</w:t>
      </w:r>
    </w:p>
    <w:p>
      <w:pPr>
        <w:pStyle w:val="15"/>
        <w:spacing w:line="420" w:lineRule="exact"/>
        <w:ind w:firstLine="420" w:firstLineChars="200"/>
        <w:rPr>
          <w:rFonts w:hAnsi="宋体" w:cs="Times New Roman"/>
        </w:rPr>
      </w:pPr>
      <w:r>
        <w:rPr>
          <w:rFonts w:hAnsi="宋体" w:cs="Times New Roman"/>
        </w:rPr>
        <w:t>2.2</w:t>
      </w:r>
      <w:r>
        <w:rPr>
          <w:rFonts w:hint="eastAsia" w:hAnsi="宋体" w:cs="Times New Roman"/>
        </w:rPr>
        <w:t>　本项目最高限价要求见投标人须知前附表。</w:t>
      </w:r>
    </w:p>
    <w:p>
      <w:pPr>
        <w:pStyle w:val="15"/>
        <w:spacing w:line="420" w:lineRule="exact"/>
        <w:ind w:firstLine="420" w:firstLineChars="200"/>
        <w:rPr>
          <w:rFonts w:hAnsi="宋体" w:cs="Times New Roman"/>
        </w:rPr>
      </w:pPr>
      <w:r>
        <w:rPr>
          <w:rFonts w:hint="eastAsia" w:hAnsi="宋体" w:cs="Times New Roman"/>
        </w:rPr>
        <w:t>★</w:t>
      </w:r>
      <w:r>
        <w:rPr>
          <w:rFonts w:hAnsi="宋体" w:cs="Times New Roman"/>
        </w:rPr>
        <w:t>3.</w:t>
      </w:r>
      <w:r>
        <w:rPr>
          <w:rFonts w:hint="eastAsia" w:hAnsi="宋体" w:cs="Times New Roman"/>
        </w:rPr>
        <w:t>供应商的资格要求</w:t>
      </w:r>
    </w:p>
    <w:p>
      <w:pPr>
        <w:pStyle w:val="15"/>
        <w:spacing w:line="420" w:lineRule="exact"/>
        <w:ind w:firstLine="420" w:firstLineChars="200"/>
        <w:rPr>
          <w:rFonts w:hAnsi="宋体" w:cs="Times New Roman"/>
        </w:rPr>
      </w:pPr>
      <w:r>
        <w:rPr>
          <w:rFonts w:hAnsi="宋体" w:cs="Times New Roman"/>
        </w:rPr>
        <w:t>3.1</w:t>
      </w:r>
      <w:r>
        <w:rPr>
          <w:rFonts w:hint="eastAsia" w:hAnsi="宋体" w:cs="Times New Roman"/>
        </w:rPr>
        <w:t>　供应商应当符合投标人须知前附表中规定的下列资格条件要求：</w:t>
      </w:r>
    </w:p>
    <w:p>
      <w:pPr>
        <w:pStyle w:val="15"/>
        <w:spacing w:line="420" w:lineRule="exact"/>
        <w:ind w:firstLine="420" w:firstLineChars="200"/>
        <w:rPr>
          <w:rFonts w:hAnsi="宋体" w:cs="Times New Roman"/>
        </w:rPr>
      </w:pPr>
      <w:r>
        <w:rPr>
          <w:rFonts w:hAnsi="宋体" w:cs="Times New Roman"/>
        </w:rPr>
        <w:t>3.1.1</w:t>
      </w:r>
      <w:r>
        <w:rPr>
          <w:rFonts w:hint="eastAsia" w:hAnsi="宋体" w:cs="Times New Roman"/>
        </w:rPr>
        <w:t>　符合《政府采购法》第二十二条规定的供应商条件：</w:t>
      </w:r>
    </w:p>
    <w:p>
      <w:pPr>
        <w:pStyle w:val="15"/>
        <w:spacing w:line="420" w:lineRule="exact"/>
        <w:ind w:firstLine="420" w:firstLineChars="200"/>
        <w:rPr>
          <w:rFonts w:hAnsi="宋体" w:cs="Times New Roman"/>
        </w:rPr>
      </w:pPr>
      <w:r>
        <w:rPr>
          <w:rFonts w:hAnsi="宋体" w:cs="Times New Roman"/>
        </w:rPr>
        <w:t>(1)</w:t>
      </w:r>
      <w:r>
        <w:rPr>
          <w:rFonts w:hint="eastAsia" w:hAnsi="宋体" w:cs="Times New Roman"/>
        </w:rPr>
        <w:t>具有独立承担民事责任的能力；</w:t>
      </w:r>
    </w:p>
    <w:p>
      <w:pPr>
        <w:pStyle w:val="15"/>
        <w:spacing w:line="420" w:lineRule="exact"/>
        <w:ind w:firstLine="420" w:firstLineChars="200"/>
        <w:rPr>
          <w:rFonts w:hAnsi="宋体" w:cs="Times New Roman"/>
        </w:rPr>
      </w:pPr>
      <w:r>
        <w:rPr>
          <w:rFonts w:hAnsi="宋体" w:cs="Times New Roman"/>
        </w:rPr>
        <w:t>(2)</w:t>
      </w:r>
      <w:r>
        <w:rPr>
          <w:rFonts w:hint="eastAsia" w:hAnsi="宋体" w:cs="Times New Roman"/>
        </w:rPr>
        <w:t>具有良好的商业信誉和健全的财务会计制度；</w:t>
      </w:r>
    </w:p>
    <w:p>
      <w:pPr>
        <w:pStyle w:val="15"/>
        <w:spacing w:line="420" w:lineRule="exact"/>
        <w:ind w:firstLine="420" w:firstLineChars="200"/>
        <w:rPr>
          <w:rFonts w:hAnsi="宋体" w:cs="Times New Roman"/>
        </w:rPr>
      </w:pPr>
      <w:r>
        <w:rPr>
          <w:rFonts w:hAnsi="宋体" w:cs="Times New Roman"/>
        </w:rPr>
        <w:t>(3)</w:t>
      </w:r>
      <w:r>
        <w:rPr>
          <w:rFonts w:hint="eastAsia" w:hAnsi="宋体" w:cs="Times New Roman"/>
        </w:rPr>
        <w:t>具有履行合同所必需的设备和专业技术能力；</w:t>
      </w:r>
    </w:p>
    <w:p>
      <w:pPr>
        <w:pStyle w:val="15"/>
        <w:spacing w:line="420" w:lineRule="exact"/>
        <w:ind w:firstLine="420" w:firstLineChars="200"/>
        <w:rPr>
          <w:rFonts w:hAnsi="宋体" w:cs="Times New Roman"/>
        </w:rPr>
      </w:pPr>
      <w:r>
        <w:rPr>
          <w:rFonts w:hAnsi="宋体" w:cs="Times New Roman"/>
        </w:rPr>
        <w:t>(4)</w:t>
      </w:r>
      <w:r>
        <w:rPr>
          <w:rFonts w:hint="eastAsia" w:hAnsi="宋体" w:cs="Times New Roman"/>
        </w:rPr>
        <w:t>有依法缴纳税收和社会保障资金的良好记录；</w:t>
      </w:r>
    </w:p>
    <w:p>
      <w:pPr>
        <w:pStyle w:val="15"/>
        <w:spacing w:line="420" w:lineRule="exact"/>
        <w:ind w:firstLine="420" w:firstLineChars="200"/>
        <w:rPr>
          <w:rFonts w:hAnsi="宋体" w:cs="Times New Roman"/>
        </w:rPr>
      </w:pPr>
      <w:r>
        <w:rPr>
          <w:rFonts w:hAnsi="宋体" w:cs="Times New Roman"/>
        </w:rPr>
        <w:t>(5)</w:t>
      </w:r>
      <w:r>
        <w:rPr>
          <w:rFonts w:hint="eastAsia" w:hAnsi="宋体" w:cs="Times New Roman"/>
        </w:rPr>
        <w:t>参加政府采购活动前三年内，在经营活动中没有重大违法记录；</w:t>
      </w:r>
    </w:p>
    <w:p>
      <w:pPr>
        <w:pStyle w:val="15"/>
        <w:spacing w:line="420" w:lineRule="exact"/>
        <w:ind w:firstLine="420" w:firstLineChars="200"/>
        <w:rPr>
          <w:rFonts w:hAnsi="宋体" w:cs="Times New Roman"/>
        </w:rPr>
      </w:pPr>
      <w:r>
        <w:rPr>
          <w:rFonts w:hAnsi="宋体" w:cs="Times New Roman"/>
        </w:rPr>
        <w:t>(6)</w:t>
      </w:r>
      <w:r>
        <w:rPr>
          <w:rFonts w:hint="eastAsia" w:hAnsi="宋体" w:cs="Times New Roman"/>
        </w:rPr>
        <w:t>政府采购法律法规相关规定的其他条件。</w:t>
      </w:r>
    </w:p>
    <w:p>
      <w:pPr>
        <w:pStyle w:val="15"/>
        <w:spacing w:line="420" w:lineRule="exact"/>
        <w:ind w:firstLine="420" w:firstLineChars="200"/>
        <w:rPr>
          <w:rFonts w:hAnsi="宋体" w:cs="Times New Roman"/>
        </w:rPr>
      </w:pPr>
      <w:r>
        <w:rPr>
          <w:rFonts w:hAnsi="宋体" w:cs="Times New Roman"/>
        </w:rPr>
        <w:t>3.1.2</w:t>
      </w:r>
      <w:r>
        <w:rPr>
          <w:rFonts w:hint="eastAsia" w:hAnsi="宋体" w:cs="Times New Roman"/>
        </w:rPr>
        <w:t>　其他资格条件要求。</w:t>
      </w:r>
      <w:r>
        <w:rPr>
          <w:rFonts w:hAnsi="宋体" w:cs="Times New Roman"/>
        </w:rPr>
        <w:t>(</w:t>
      </w:r>
      <w:r>
        <w:rPr>
          <w:rFonts w:hint="eastAsia" w:hAnsi="宋体" w:cs="Times New Roman"/>
        </w:rPr>
        <w:t>详见投标人须知前附表</w:t>
      </w:r>
      <w:r>
        <w:rPr>
          <w:rFonts w:hAnsi="宋体" w:cs="Times New Roman"/>
        </w:rPr>
        <w:t>)</w:t>
      </w:r>
    </w:p>
    <w:p>
      <w:pPr>
        <w:pStyle w:val="15"/>
        <w:spacing w:line="420" w:lineRule="exact"/>
        <w:ind w:firstLine="420" w:firstLineChars="200"/>
        <w:rPr>
          <w:rFonts w:hAnsi="宋体" w:cs="Times New Roman"/>
        </w:rPr>
      </w:pPr>
      <w:r>
        <w:rPr>
          <w:rFonts w:hAnsi="宋体" w:cs="Times New Roman"/>
        </w:rPr>
        <w:t>3.2</w:t>
      </w:r>
      <w:r>
        <w:rPr>
          <w:rFonts w:hint="eastAsia" w:hAnsi="宋体" w:cs="Times New Roman"/>
        </w:rPr>
        <w:t>　供应商存在下列情形之一的不得参加投标：</w:t>
      </w:r>
    </w:p>
    <w:p>
      <w:pPr>
        <w:pStyle w:val="15"/>
        <w:spacing w:line="420" w:lineRule="exact"/>
        <w:ind w:firstLine="420" w:firstLineChars="200"/>
        <w:rPr>
          <w:rFonts w:hAnsi="宋体" w:cs="Times New Roman"/>
        </w:rPr>
      </w:pPr>
      <w:r>
        <w:rPr>
          <w:rFonts w:hAnsi="宋体" w:cs="Times New Roman"/>
        </w:rPr>
        <w:t>3.2.1</w:t>
      </w:r>
      <w:r>
        <w:rPr>
          <w:rFonts w:hint="eastAsia" w:hAnsi="宋体" w:cs="Times New Roman"/>
        </w:rPr>
        <w:t>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15"/>
        <w:spacing w:line="420" w:lineRule="exact"/>
        <w:ind w:firstLine="420" w:firstLineChars="200"/>
        <w:rPr>
          <w:rFonts w:hAnsi="宋体" w:cs="Times New Roman"/>
        </w:rPr>
      </w:pPr>
      <w:r>
        <w:rPr>
          <w:rFonts w:hAnsi="宋体" w:cs="Times New Roman"/>
        </w:rPr>
        <w:t>3.2.2</w:t>
      </w:r>
      <w:r>
        <w:rPr>
          <w:rFonts w:hint="eastAsia" w:hAnsi="宋体" w:cs="Times New Roman"/>
        </w:rPr>
        <w:t>因违法经营受到刑事处罚或者责令停产停业、吊销许可证或者执照、较大数额罚款等行政处罚，或者存在财政部门认定的其他重大违法记录，以及在财政部门禁止参加政府采购活动期限以内的。</w:t>
      </w:r>
    </w:p>
    <w:p>
      <w:pPr>
        <w:pStyle w:val="15"/>
        <w:spacing w:line="420" w:lineRule="exact"/>
        <w:ind w:firstLine="420" w:firstLineChars="200"/>
        <w:rPr>
          <w:rFonts w:hAnsi="宋体" w:cs="Times New Roman"/>
        </w:rPr>
      </w:pPr>
      <w:r>
        <w:rPr>
          <w:rFonts w:hAnsi="宋体" w:cs="Times New Roman"/>
        </w:rPr>
        <w:t>4.</w:t>
      </w:r>
      <w:r>
        <w:rPr>
          <w:rFonts w:hint="eastAsia" w:hAnsi="宋体" w:cs="Times New Roman"/>
        </w:rPr>
        <w:t>投标费用</w:t>
      </w:r>
    </w:p>
    <w:p>
      <w:pPr>
        <w:pStyle w:val="15"/>
        <w:spacing w:line="420" w:lineRule="exact"/>
        <w:ind w:firstLine="420" w:firstLineChars="200"/>
        <w:rPr>
          <w:rFonts w:hAnsi="宋体" w:cs="Times New Roman"/>
        </w:rPr>
      </w:pPr>
      <w:r>
        <w:rPr>
          <w:rFonts w:hAnsi="宋体" w:cs="Times New Roman"/>
        </w:rPr>
        <w:t>4.1</w:t>
      </w:r>
      <w:r>
        <w:rPr>
          <w:rFonts w:hint="eastAsia" w:hAnsi="宋体" w:cs="Times New Roman"/>
        </w:rPr>
        <w:t>　投标人应自行承担所有参与投标的相关费用，不论投标的结果如何，采购人均无义务和责任承担这些费用。</w:t>
      </w:r>
    </w:p>
    <w:p>
      <w:pPr>
        <w:pStyle w:val="15"/>
        <w:spacing w:line="420" w:lineRule="exact"/>
        <w:ind w:firstLine="420" w:firstLineChars="200"/>
        <w:rPr>
          <w:rFonts w:hAnsi="宋体" w:cs="Times New Roman"/>
        </w:rPr>
      </w:pPr>
      <w:r>
        <w:rPr>
          <w:rFonts w:hint="eastAsia" w:hAnsi="宋体" w:cs="Times New Roman"/>
        </w:rPr>
        <w:t>★</w:t>
      </w:r>
      <w:r>
        <w:rPr>
          <w:rFonts w:hAnsi="宋体" w:cs="Times New Roman"/>
        </w:rPr>
        <w:t>5.</w:t>
      </w:r>
      <w:r>
        <w:rPr>
          <w:rFonts w:hint="eastAsia" w:hAnsi="宋体" w:cs="Times New Roman"/>
        </w:rPr>
        <w:t>授权委托</w:t>
      </w:r>
    </w:p>
    <w:p>
      <w:pPr>
        <w:pStyle w:val="15"/>
        <w:spacing w:line="420" w:lineRule="exact"/>
        <w:ind w:firstLine="420" w:firstLineChars="200"/>
        <w:rPr>
          <w:rFonts w:hAnsi="宋体" w:cs="Times New Roman"/>
        </w:rPr>
      </w:pPr>
      <w:r>
        <w:rPr>
          <w:rFonts w:hint="eastAsia" w:hAnsi="宋体" w:cs="Times New Roman"/>
        </w:rPr>
        <w:t>投标人代表不是投标人的法定代表人的，应当持有法定代表人的授权委托书，同时提供投标人代表身份证明。</w:t>
      </w:r>
    </w:p>
    <w:p>
      <w:pPr>
        <w:pStyle w:val="15"/>
        <w:spacing w:line="420" w:lineRule="exact"/>
        <w:ind w:firstLine="420" w:firstLineChars="200"/>
        <w:rPr>
          <w:rFonts w:hAnsi="宋体" w:cs="Times New Roman"/>
        </w:rPr>
      </w:pPr>
      <w:r>
        <w:rPr>
          <w:rFonts w:hAnsi="宋体" w:cs="Times New Roman"/>
        </w:rPr>
        <w:t>6.</w:t>
      </w:r>
      <w:r>
        <w:rPr>
          <w:rFonts w:hint="eastAsia" w:hAnsi="宋体" w:cs="Times New Roman"/>
        </w:rPr>
        <w:t>联合体投标</w:t>
      </w:r>
    </w:p>
    <w:p>
      <w:pPr>
        <w:pStyle w:val="15"/>
        <w:spacing w:line="420" w:lineRule="exact"/>
        <w:ind w:firstLine="420" w:firstLineChars="200"/>
        <w:rPr>
          <w:rFonts w:hAnsi="宋体" w:cs="Times New Roman"/>
        </w:rPr>
      </w:pPr>
      <w:r>
        <w:rPr>
          <w:rFonts w:hAnsi="宋体" w:cs="Times New Roman"/>
        </w:rPr>
        <w:t>6.1</w:t>
      </w:r>
      <w:r>
        <w:rPr>
          <w:rFonts w:hint="eastAsia" w:hAnsi="宋体" w:cs="Times New Roman"/>
        </w:rPr>
        <w:t>　本项目是否接受联合体形式参与详见投标人须知前附表。</w:t>
      </w:r>
    </w:p>
    <w:p>
      <w:pPr>
        <w:pStyle w:val="15"/>
        <w:spacing w:line="420" w:lineRule="exact"/>
        <w:ind w:firstLine="420" w:firstLineChars="200"/>
        <w:rPr>
          <w:rFonts w:hAnsi="宋体" w:cs="Times New Roman"/>
        </w:rPr>
      </w:pPr>
      <w:r>
        <w:rPr>
          <w:rFonts w:hint="eastAsia" w:hAnsi="宋体" w:cs="Times New Roman"/>
        </w:rPr>
        <w:t>★</w:t>
      </w:r>
      <w:r>
        <w:rPr>
          <w:rFonts w:hAnsi="宋体" w:cs="Times New Roman"/>
        </w:rPr>
        <w:t>6.2</w:t>
      </w:r>
      <w:r>
        <w:rPr>
          <w:rFonts w:hint="eastAsia" w:hAnsi="宋体" w:cs="Times New Roman"/>
        </w:rPr>
        <w:t>　如果本项目接受联合体投标的，应遵守以下规定：</w:t>
      </w:r>
    </w:p>
    <w:p>
      <w:pPr>
        <w:pStyle w:val="15"/>
        <w:spacing w:line="420" w:lineRule="exact"/>
        <w:ind w:firstLine="420" w:firstLineChars="200"/>
        <w:rPr>
          <w:rFonts w:hAnsi="宋体" w:cs="Times New Roman"/>
        </w:rPr>
      </w:pPr>
      <w:r>
        <w:rPr>
          <w:rFonts w:hAnsi="宋体" w:cs="Times New Roman"/>
        </w:rPr>
        <w:t>(1)</w:t>
      </w:r>
      <w:r>
        <w:rPr>
          <w:rFonts w:hint="eastAsia" w:hAnsi="宋体" w:cs="Times New Roman"/>
        </w:rPr>
        <w:t>联合体各方必须签订联合体协议书，明确联合体牵头人和各方权利、义务及分工、合同工作量比例；</w:t>
      </w:r>
    </w:p>
    <w:p>
      <w:pPr>
        <w:pStyle w:val="15"/>
        <w:spacing w:line="420" w:lineRule="exact"/>
        <w:ind w:firstLine="420" w:firstLineChars="200"/>
        <w:rPr>
          <w:rFonts w:hAnsi="宋体" w:cs="Times New Roman"/>
        </w:rPr>
      </w:pPr>
      <w:r>
        <w:rPr>
          <w:rFonts w:hAnsi="宋体" w:cs="Times New Roman"/>
        </w:rPr>
        <w:t>(2)</w:t>
      </w:r>
      <w:r>
        <w:rPr>
          <w:rFonts w:hint="eastAsia" w:hAnsi="宋体" w:cs="Times New Roman"/>
        </w:rPr>
        <w:t>联合体各方均应当符合投标人须知前附表规定的供应商基本资格条件；</w:t>
      </w:r>
    </w:p>
    <w:p>
      <w:pPr>
        <w:pStyle w:val="15"/>
        <w:spacing w:line="420" w:lineRule="exact"/>
        <w:ind w:firstLine="420" w:firstLineChars="200"/>
        <w:rPr>
          <w:rFonts w:hAnsi="宋体" w:cs="Times New Roman"/>
        </w:rPr>
      </w:pPr>
      <w:r>
        <w:rPr>
          <w:rFonts w:hAnsi="宋体" w:cs="Times New Roman"/>
        </w:rPr>
        <w:t>(</w:t>
      </w:r>
      <w:r>
        <w:rPr>
          <w:rFonts w:hint="eastAsia" w:hAnsi="宋体" w:cs="Times New Roman"/>
        </w:rPr>
        <w:t>3</w:t>
      </w:r>
      <w:r>
        <w:rPr>
          <w:rFonts w:hAnsi="宋体" w:cs="Times New Roman"/>
        </w:rPr>
        <w:t>)</w:t>
      </w:r>
      <w:r>
        <w:rPr>
          <w:rFonts w:hint="eastAsia" w:hAnsi="宋体" w:cs="Times New Roman"/>
        </w:rPr>
        <w:t>联合体中有同类资质的供应商按照联合体分工承担相同工作的，应当按照资质等级较低的供应商确定资质等级；</w:t>
      </w:r>
    </w:p>
    <w:p>
      <w:pPr>
        <w:pStyle w:val="15"/>
        <w:spacing w:line="420" w:lineRule="exact"/>
        <w:ind w:firstLine="420" w:firstLineChars="200"/>
        <w:rPr>
          <w:rFonts w:hAnsi="宋体" w:cs="Times New Roman"/>
        </w:rPr>
      </w:pPr>
      <w:r>
        <w:rPr>
          <w:rFonts w:hAnsi="宋体" w:cs="Times New Roman"/>
        </w:rPr>
        <w:t>(</w:t>
      </w:r>
      <w:r>
        <w:rPr>
          <w:rFonts w:hint="eastAsia" w:hAnsi="宋体" w:cs="Times New Roman"/>
        </w:rPr>
        <w:t>4</w:t>
      </w:r>
      <w:r>
        <w:rPr>
          <w:rFonts w:hAnsi="宋体" w:cs="Times New Roman"/>
        </w:rPr>
        <w:t>)</w:t>
      </w:r>
      <w:r>
        <w:rPr>
          <w:rFonts w:hint="eastAsia" w:hAnsi="宋体" w:cs="Times New Roman"/>
        </w:rPr>
        <w:t>联合体各方不得再单独或与其他供应商组成新的联合体参加同一项目的采购活动。</w:t>
      </w:r>
    </w:p>
    <w:p>
      <w:pPr>
        <w:pStyle w:val="15"/>
        <w:spacing w:line="420" w:lineRule="exact"/>
        <w:ind w:firstLine="420" w:firstLineChars="200"/>
        <w:rPr>
          <w:rFonts w:hAnsi="宋体" w:cs="Times New Roman"/>
        </w:rPr>
      </w:pPr>
      <w:r>
        <w:rPr>
          <w:rFonts w:hAnsi="宋体" w:cs="Times New Roman"/>
        </w:rPr>
        <w:t>7.</w:t>
      </w:r>
      <w:r>
        <w:rPr>
          <w:rFonts w:hint="eastAsia" w:hAnsi="宋体" w:cs="Times New Roman"/>
        </w:rPr>
        <w:t>项目现场考察</w:t>
      </w:r>
    </w:p>
    <w:p>
      <w:pPr>
        <w:pStyle w:val="15"/>
        <w:spacing w:line="420" w:lineRule="exact"/>
        <w:ind w:firstLine="420" w:firstLineChars="200"/>
        <w:rPr>
          <w:rFonts w:hAnsi="宋体" w:cs="Times New Roman"/>
        </w:rPr>
      </w:pPr>
      <w:r>
        <w:rPr>
          <w:rFonts w:hAnsi="宋体" w:cs="Times New Roman"/>
        </w:rPr>
        <w:t>7.1</w:t>
      </w:r>
      <w:r>
        <w:rPr>
          <w:rFonts w:hint="eastAsia" w:hAnsi="宋体" w:cs="Times New Roman"/>
        </w:rPr>
        <w:t>　本项目是否组织现场考察详见投标人须知前附表。</w:t>
      </w:r>
    </w:p>
    <w:p>
      <w:pPr>
        <w:pStyle w:val="15"/>
        <w:spacing w:line="420" w:lineRule="exact"/>
        <w:ind w:firstLine="420" w:firstLineChars="200"/>
        <w:rPr>
          <w:rFonts w:hAnsi="宋体" w:cs="Times New Roman"/>
        </w:rPr>
      </w:pPr>
      <w:r>
        <w:rPr>
          <w:rFonts w:hAnsi="宋体" w:cs="Times New Roman"/>
        </w:rPr>
        <w:t>7.2</w:t>
      </w:r>
      <w:r>
        <w:rPr>
          <w:rFonts w:hint="eastAsia" w:hAnsi="宋体" w:cs="Times New Roman"/>
        </w:rPr>
        <w:t>　供应商应按投标人须知前附表中规定的时间及地点，对采购项目现场和周围环境进行考察。供应商未在指定时间进行考察的，采购人不再另行组织。</w:t>
      </w:r>
    </w:p>
    <w:p>
      <w:pPr>
        <w:pStyle w:val="15"/>
        <w:spacing w:line="420" w:lineRule="exact"/>
        <w:ind w:firstLine="420" w:firstLineChars="200"/>
        <w:rPr>
          <w:rFonts w:hAnsi="宋体" w:cs="Times New Roman"/>
        </w:rPr>
      </w:pPr>
      <w:r>
        <w:rPr>
          <w:rFonts w:hAnsi="宋体" w:cs="Times New Roman"/>
        </w:rPr>
        <w:t>7.3</w:t>
      </w:r>
      <w:r>
        <w:rPr>
          <w:rFonts w:hint="eastAsia" w:hAnsi="宋体" w:cs="Times New Roman"/>
        </w:rPr>
        <w:t>　考察现场的费用由供应商自己承担，考察期间所发生的人身伤害及财产损失由供应商自己负责。</w:t>
      </w:r>
    </w:p>
    <w:p>
      <w:pPr>
        <w:pStyle w:val="15"/>
        <w:spacing w:line="420" w:lineRule="exact"/>
        <w:ind w:firstLine="420" w:firstLineChars="200"/>
        <w:rPr>
          <w:rFonts w:hAnsi="宋体" w:cs="Times New Roman"/>
        </w:rPr>
      </w:pPr>
      <w:r>
        <w:rPr>
          <w:rFonts w:hAnsi="宋体" w:cs="Times New Roman"/>
        </w:rPr>
        <w:t>7.4</w:t>
      </w:r>
      <w:r>
        <w:rPr>
          <w:rFonts w:hint="eastAsia" w:hAnsi="宋体" w:cs="Times New Roman"/>
        </w:rPr>
        <w:t>　采购人不对供应商据此而做出的推论、理解和结论负责。一旦中标，供应商不得以任何借口，提出额外补偿，或延长合同期限的要求。</w:t>
      </w:r>
    </w:p>
    <w:p>
      <w:pPr>
        <w:pStyle w:val="15"/>
        <w:spacing w:line="420" w:lineRule="exact"/>
        <w:ind w:firstLine="420" w:firstLineChars="200"/>
        <w:rPr>
          <w:rFonts w:hAnsi="宋体" w:cs="Times New Roman"/>
        </w:rPr>
      </w:pPr>
      <w:r>
        <w:rPr>
          <w:rFonts w:hAnsi="宋体" w:cs="Times New Roman"/>
        </w:rPr>
        <w:t>8.</w:t>
      </w:r>
      <w:r>
        <w:rPr>
          <w:rFonts w:hint="eastAsia" w:hAnsi="宋体" w:cs="Times New Roman"/>
        </w:rPr>
        <w:t>采购进口产品</w:t>
      </w:r>
    </w:p>
    <w:p>
      <w:pPr>
        <w:pStyle w:val="15"/>
        <w:spacing w:line="420" w:lineRule="exact"/>
        <w:ind w:firstLine="420" w:firstLineChars="200"/>
        <w:rPr>
          <w:rFonts w:hAnsi="宋体" w:cs="Times New Roman"/>
        </w:rPr>
      </w:pPr>
      <w:r>
        <w:rPr>
          <w:rFonts w:hAnsi="宋体" w:cs="Times New Roman"/>
        </w:rPr>
        <w:t>8.1</w:t>
      </w:r>
      <w:r>
        <w:rPr>
          <w:rFonts w:hint="eastAsia" w:hAnsi="宋体" w:cs="Times New Roman"/>
        </w:rPr>
        <w:t>　本项目是否采购进口产品及相关要求见投标人须知前附表。</w:t>
      </w:r>
    </w:p>
    <w:p>
      <w:pPr>
        <w:pStyle w:val="15"/>
        <w:spacing w:line="420" w:lineRule="exact"/>
        <w:ind w:firstLine="420" w:firstLineChars="200"/>
        <w:rPr>
          <w:rFonts w:hAnsi="宋体" w:cs="Times New Roman"/>
        </w:rPr>
      </w:pPr>
      <w:r>
        <w:rPr>
          <w:rFonts w:hAnsi="宋体" w:cs="Times New Roman"/>
        </w:rPr>
        <w:t>9.</w:t>
      </w:r>
      <w:r>
        <w:rPr>
          <w:rFonts w:hint="eastAsia" w:hAnsi="宋体" w:cs="Times New Roman"/>
        </w:rPr>
        <w:t>政策与其他规定</w:t>
      </w:r>
    </w:p>
    <w:p>
      <w:pPr>
        <w:pStyle w:val="15"/>
        <w:spacing w:line="420" w:lineRule="exact"/>
        <w:ind w:firstLine="420" w:firstLineChars="200"/>
        <w:rPr>
          <w:rFonts w:hAnsi="宋体" w:cs="Times New Roman"/>
        </w:rPr>
      </w:pPr>
      <w:r>
        <w:rPr>
          <w:rFonts w:hint="eastAsia" w:hAnsi="宋体" w:cs="Times New Roman"/>
        </w:rPr>
        <w:t>★</w:t>
      </w:r>
      <w:r>
        <w:rPr>
          <w:rFonts w:hAnsi="宋体" w:cs="Times New Roman"/>
        </w:rPr>
        <w:t>9.1</w:t>
      </w:r>
      <w:r>
        <w:rPr>
          <w:rFonts w:hint="eastAsia" w:hAnsi="宋体" w:cs="Times New Roman"/>
        </w:rPr>
        <w:t>　对属于《节能产品政府采购品目清单》中强制采购的产品，应具有国家确定的认证机构出具的、处于有效期内的节能产品认证证书，否则，投标无效；对属于《节能产品政府采购品目清单》中非强制采购的产品，依据有效的节能产品认证证书在评审时予以相应的加分或价格扣除。</w:t>
      </w:r>
    </w:p>
    <w:p>
      <w:pPr>
        <w:pStyle w:val="15"/>
        <w:spacing w:line="420" w:lineRule="exact"/>
        <w:ind w:firstLine="420" w:firstLineChars="200"/>
        <w:rPr>
          <w:rFonts w:hAnsi="宋体" w:cs="Times New Roman"/>
        </w:rPr>
      </w:pPr>
      <w:r>
        <w:rPr>
          <w:rFonts w:hAnsi="宋体" w:cs="Times New Roman"/>
        </w:rPr>
        <w:t>9.2</w:t>
      </w:r>
      <w:r>
        <w:rPr>
          <w:rFonts w:hint="eastAsia" w:hAnsi="宋体" w:cs="Times New Roman"/>
        </w:rPr>
        <w:t>　对属于《环境标志产品政府采购品目清单》的产品，依据国家确定的认证机构出具的、处于有效期内的环境标志产品认证证书的，在评审时予以相应的加分或价格扣除；</w:t>
      </w:r>
    </w:p>
    <w:p>
      <w:pPr>
        <w:pStyle w:val="15"/>
        <w:spacing w:line="420" w:lineRule="exact"/>
        <w:ind w:firstLine="420" w:firstLineChars="200"/>
        <w:rPr>
          <w:rFonts w:hAnsi="宋体" w:cs="Times New Roman"/>
        </w:rPr>
      </w:pPr>
      <w:r>
        <w:rPr>
          <w:rFonts w:hAnsi="宋体" w:cs="Times New Roman"/>
        </w:rPr>
        <w:t>9.3</w:t>
      </w:r>
      <w:r>
        <w:rPr>
          <w:rFonts w:hint="eastAsia" w:hAnsi="宋体" w:cs="Times New Roman"/>
        </w:rPr>
        <w:t>　供应商享受支持中小企业发展政策优惠的，可用扣除后的最后报价参与价格比较。本项目价格扣除比例及相关要求见投标人须知前附表。</w:t>
      </w:r>
    </w:p>
    <w:p>
      <w:pPr>
        <w:pStyle w:val="15"/>
        <w:spacing w:line="420" w:lineRule="exact"/>
        <w:ind w:firstLine="420" w:firstLineChars="200"/>
        <w:rPr>
          <w:rFonts w:hAnsi="宋体" w:cs="Times New Roman"/>
        </w:rPr>
      </w:pPr>
      <w:r>
        <w:rPr>
          <w:rFonts w:hAnsi="宋体" w:cs="Times New Roman"/>
        </w:rPr>
        <w:t>9.4</w:t>
      </w:r>
      <w:r>
        <w:rPr>
          <w:rFonts w:hint="eastAsia" w:hAnsi="宋体" w:cs="Times New Roman"/>
        </w:rPr>
        <w:t>　监狱企业视同小型、微型企业，享受促进中小企业发展政策优惠，可用扣除后的最后报价参与价格比较。本项目价格扣除比例及相关要求见投标人须知前附表。</w:t>
      </w:r>
    </w:p>
    <w:p>
      <w:pPr>
        <w:pStyle w:val="15"/>
        <w:spacing w:line="420" w:lineRule="exact"/>
        <w:ind w:firstLine="420" w:firstLineChars="200"/>
        <w:rPr>
          <w:rFonts w:hAnsi="宋体" w:cs="Times New Roman"/>
        </w:rPr>
      </w:pPr>
      <w:r>
        <w:rPr>
          <w:rFonts w:hint="eastAsia" w:hAnsi="宋体" w:cs="Times New Roman"/>
        </w:rPr>
        <w:t>★</w:t>
      </w:r>
      <w:r>
        <w:rPr>
          <w:rFonts w:hAnsi="宋体" w:cs="Times New Roman"/>
        </w:rPr>
        <w:t>9.5</w:t>
      </w:r>
      <w:r>
        <w:rPr>
          <w:rFonts w:hint="eastAsia" w:hAnsi="宋体" w:cs="Times New Roman"/>
        </w:rPr>
        <w:t>　采购人使用财政性资金采购信息安全产品的，应当采购经国家认证的信息安全产品，并在采购文件中载明对产品获得信息安全认证的要求，且要求产品供应商具有经中国信息安全认证中心按国家标准认证颁发的有效认证证书，</w:t>
      </w:r>
      <w:r>
        <w:rPr>
          <w:rFonts w:hint="eastAsia" w:hAnsi="宋体"/>
          <w:bCs/>
        </w:rPr>
        <w:t>提供国家有关部门规定的查询网址链接，</w:t>
      </w:r>
      <w:r>
        <w:rPr>
          <w:rFonts w:hint="eastAsia" w:hAnsi="宋体" w:cs="Times New Roman"/>
        </w:rPr>
        <w:t>本项目的详细要求见投标人须知前附表。</w:t>
      </w:r>
    </w:p>
    <w:p>
      <w:pPr>
        <w:pStyle w:val="15"/>
        <w:spacing w:line="420" w:lineRule="exact"/>
        <w:ind w:firstLine="420" w:firstLineChars="200"/>
        <w:rPr>
          <w:rFonts w:hAnsi="宋体" w:cs="Times New Roman"/>
        </w:rPr>
      </w:pPr>
      <w:r>
        <w:rPr>
          <w:rFonts w:hAnsi="宋体" w:cs="Times New Roman"/>
        </w:rPr>
        <w:t>9.6</w:t>
      </w:r>
      <w:r>
        <w:rPr>
          <w:rFonts w:hint="eastAsia" w:hAnsi="宋体" w:cs="Times New Roman"/>
        </w:rPr>
        <w:t>　其他法律法规强制性规定或扶持政策。本项目的详细要求见投标人须知前附表。</w:t>
      </w:r>
    </w:p>
    <w:p>
      <w:pPr>
        <w:pStyle w:val="15"/>
        <w:spacing w:line="420" w:lineRule="exact"/>
        <w:ind w:firstLine="420" w:firstLineChars="200"/>
        <w:rPr>
          <w:rFonts w:hAnsi="宋体" w:cs="Times New Roman"/>
        </w:rPr>
      </w:pPr>
      <w:r>
        <w:rPr>
          <w:rFonts w:hint="eastAsia" w:hAnsi="宋体" w:cs="Times New Roman"/>
        </w:rPr>
        <w:t>二、招标文件</w:t>
      </w:r>
    </w:p>
    <w:p>
      <w:pPr>
        <w:pStyle w:val="15"/>
        <w:spacing w:line="420" w:lineRule="exact"/>
        <w:ind w:firstLine="420" w:firstLineChars="200"/>
        <w:rPr>
          <w:rFonts w:hAnsi="宋体" w:cs="Times New Roman"/>
        </w:rPr>
      </w:pPr>
      <w:r>
        <w:rPr>
          <w:rFonts w:hAnsi="宋体" w:cs="Times New Roman"/>
        </w:rPr>
        <w:t>10.</w:t>
      </w:r>
      <w:r>
        <w:rPr>
          <w:rFonts w:hint="eastAsia" w:hAnsi="宋体" w:cs="Times New Roman"/>
        </w:rPr>
        <w:t>招标文件的构成</w:t>
      </w:r>
    </w:p>
    <w:p>
      <w:pPr>
        <w:pStyle w:val="15"/>
        <w:spacing w:line="420" w:lineRule="exact"/>
        <w:ind w:firstLine="420" w:firstLineChars="200"/>
        <w:rPr>
          <w:rFonts w:hAnsi="宋体" w:cs="Times New Roman"/>
        </w:rPr>
      </w:pPr>
      <w:r>
        <w:rPr>
          <w:rFonts w:hAnsi="宋体" w:cs="Times New Roman"/>
        </w:rPr>
        <w:t>10.1</w:t>
      </w:r>
      <w:r>
        <w:rPr>
          <w:rFonts w:hint="eastAsia" w:hAnsi="宋体" w:cs="Times New Roman"/>
        </w:rPr>
        <w:t>　招标文件各章节的内容如下：</w:t>
      </w:r>
    </w:p>
    <w:p>
      <w:pPr>
        <w:pStyle w:val="15"/>
        <w:spacing w:line="420" w:lineRule="exact"/>
        <w:ind w:firstLine="420" w:firstLineChars="200"/>
        <w:rPr>
          <w:rFonts w:hAnsi="宋体" w:cs="Times New Roman"/>
        </w:rPr>
      </w:pPr>
      <w:r>
        <w:rPr>
          <w:rFonts w:hint="eastAsia" w:hAnsi="宋体" w:cs="Times New Roman"/>
        </w:rPr>
        <w:t>第一部分　商务部分</w:t>
      </w:r>
    </w:p>
    <w:p>
      <w:pPr>
        <w:pStyle w:val="15"/>
        <w:spacing w:line="420" w:lineRule="exact"/>
        <w:ind w:firstLine="420" w:firstLineChars="200"/>
        <w:rPr>
          <w:rFonts w:hAnsi="宋体" w:cs="Times New Roman"/>
        </w:rPr>
      </w:pPr>
      <w:r>
        <w:rPr>
          <w:rFonts w:hint="eastAsia" w:hAnsi="宋体" w:cs="Times New Roman"/>
        </w:rPr>
        <w:t>第一章　投标邀请</w:t>
      </w:r>
    </w:p>
    <w:p>
      <w:pPr>
        <w:pStyle w:val="15"/>
        <w:spacing w:line="420" w:lineRule="exact"/>
        <w:ind w:firstLine="420" w:firstLineChars="200"/>
        <w:rPr>
          <w:rFonts w:hAnsi="宋体" w:cs="Times New Roman"/>
        </w:rPr>
      </w:pPr>
      <w:r>
        <w:rPr>
          <w:rFonts w:hint="eastAsia" w:hAnsi="宋体" w:cs="Times New Roman"/>
        </w:rPr>
        <w:t>第二章　投标人须知</w:t>
      </w:r>
    </w:p>
    <w:p>
      <w:pPr>
        <w:pStyle w:val="15"/>
        <w:spacing w:line="420" w:lineRule="exact"/>
        <w:ind w:firstLine="420" w:firstLineChars="200"/>
        <w:rPr>
          <w:rFonts w:hAnsi="宋体" w:cs="Times New Roman"/>
        </w:rPr>
      </w:pPr>
      <w:r>
        <w:rPr>
          <w:rFonts w:hint="eastAsia" w:hAnsi="宋体" w:cs="Times New Roman"/>
        </w:rPr>
        <w:t>第三章　评标方法及标准</w:t>
      </w:r>
    </w:p>
    <w:p>
      <w:pPr>
        <w:pStyle w:val="15"/>
        <w:spacing w:line="420" w:lineRule="exact"/>
        <w:ind w:firstLine="420" w:firstLineChars="200"/>
        <w:rPr>
          <w:rFonts w:hAnsi="宋体" w:cs="Times New Roman"/>
        </w:rPr>
      </w:pPr>
      <w:r>
        <w:rPr>
          <w:rFonts w:hint="eastAsia" w:hAnsi="宋体" w:cs="Times New Roman"/>
        </w:rPr>
        <w:t>第四章　拟签订的合同文本</w:t>
      </w:r>
    </w:p>
    <w:p>
      <w:pPr>
        <w:pStyle w:val="15"/>
        <w:spacing w:line="420" w:lineRule="exact"/>
        <w:ind w:firstLine="420" w:firstLineChars="200"/>
        <w:rPr>
          <w:rFonts w:hAnsi="宋体" w:cs="Times New Roman"/>
        </w:rPr>
      </w:pPr>
      <w:r>
        <w:rPr>
          <w:rFonts w:hint="eastAsia" w:hAnsi="宋体" w:cs="Times New Roman"/>
        </w:rPr>
        <w:t>第五章　投标文件格式</w:t>
      </w:r>
    </w:p>
    <w:p>
      <w:pPr>
        <w:pStyle w:val="15"/>
        <w:spacing w:line="420" w:lineRule="exact"/>
        <w:ind w:firstLine="420" w:firstLineChars="200"/>
        <w:rPr>
          <w:rFonts w:hAnsi="宋体" w:cs="Times New Roman"/>
        </w:rPr>
      </w:pPr>
      <w:r>
        <w:rPr>
          <w:rFonts w:hint="eastAsia" w:hAnsi="宋体" w:cs="Times New Roman"/>
        </w:rPr>
        <w:t>第二部分　技术部分</w:t>
      </w:r>
    </w:p>
    <w:p>
      <w:pPr>
        <w:pStyle w:val="15"/>
        <w:spacing w:line="420" w:lineRule="exact"/>
        <w:ind w:firstLine="420" w:firstLineChars="200"/>
        <w:rPr>
          <w:rFonts w:hAnsi="宋体" w:cs="Times New Roman"/>
        </w:rPr>
      </w:pPr>
      <w:r>
        <w:rPr>
          <w:rFonts w:hint="eastAsia" w:hAnsi="宋体" w:cs="Times New Roman"/>
        </w:rPr>
        <w:t>第六章　项目需求</w:t>
      </w:r>
    </w:p>
    <w:p>
      <w:pPr>
        <w:pStyle w:val="15"/>
        <w:spacing w:line="420" w:lineRule="exact"/>
        <w:ind w:firstLine="420" w:firstLineChars="200"/>
        <w:rPr>
          <w:rFonts w:hAnsi="宋体" w:cs="Times New Roman"/>
        </w:rPr>
      </w:pPr>
      <w:r>
        <w:rPr>
          <w:rFonts w:hAnsi="宋体" w:cs="Times New Roman"/>
        </w:rPr>
        <w:t>10.2</w:t>
      </w:r>
      <w:r>
        <w:rPr>
          <w:rFonts w:hint="eastAsia" w:hAnsi="宋体" w:cs="Times New Roman"/>
        </w:rPr>
        <w:t>　投标人应仔细阅读招标文件的全部内容，按照招标文件要求编制投标文件。任何对招标文件的忽略或误解，不能作为投标文件存在缺陷或瑕疵的理由，其风险由投标人承担。</w:t>
      </w:r>
    </w:p>
    <w:p>
      <w:pPr>
        <w:pStyle w:val="15"/>
        <w:spacing w:line="420" w:lineRule="exact"/>
        <w:ind w:firstLine="420" w:firstLineChars="200"/>
        <w:rPr>
          <w:rFonts w:hAnsi="宋体" w:cs="Times New Roman"/>
        </w:rPr>
      </w:pPr>
      <w:r>
        <w:rPr>
          <w:rFonts w:hAnsi="宋体" w:cs="Times New Roman"/>
        </w:rPr>
        <w:t>11.</w:t>
      </w:r>
      <w:r>
        <w:rPr>
          <w:rFonts w:hint="eastAsia" w:hAnsi="宋体" w:cs="Times New Roman"/>
        </w:rPr>
        <w:t>招标文件的澄清与修改</w:t>
      </w:r>
    </w:p>
    <w:p>
      <w:pPr>
        <w:pStyle w:val="15"/>
        <w:spacing w:line="420" w:lineRule="exact"/>
        <w:ind w:firstLine="420" w:firstLineChars="200"/>
        <w:rPr>
          <w:rFonts w:hAnsi="宋体" w:cs="Times New Roman"/>
        </w:rPr>
      </w:pPr>
      <w:r>
        <w:rPr>
          <w:rFonts w:hAnsi="宋体" w:cs="Times New Roman"/>
        </w:rPr>
        <w:t>11.1</w:t>
      </w:r>
      <w:r>
        <w:rPr>
          <w:rFonts w:hint="eastAsia" w:hAnsi="宋体" w:cs="Times New Roman"/>
        </w:rPr>
        <w:t>　采购人对已发出的招标文件进行必要澄清或者修改的，应当在投标人须知前附表规定的提交投标文件截止时间</w:t>
      </w:r>
      <w:r>
        <w:rPr>
          <w:rFonts w:hAnsi="宋体" w:cs="Times New Roman"/>
        </w:rPr>
        <w:t>15</w:t>
      </w:r>
      <w:r>
        <w:rPr>
          <w:rFonts w:hint="eastAsia" w:hAnsi="宋体" w:cs="Times New Roman"/>
        </w:rPr>
        <w:t>日前，在原刊登招标公告的媒体上发布更正公告，并以书面形式通知所有招标文件收受人。</w:t>
      </w:r>
    </w:p>
    <w:p>
      <w:pPr>
        <w:pStyle w:val="15"/>
        <w:spacing w:line="420" w:lineRule="exact"/>
        <w:ind w:firstLine="420" w:firstLineChars="200"/>
        <w:rPr>
          <w:rFonts w:hAnsi="宋体" w:cs="Times New Roman"/>
        </w:rPr>
      </w:pPr>
      <w:r>
        <w:rPr>
          <w:rFonts w:hAnsi="宋体" w:cs="Times New Roman"/>
        </w:rPr>
        <w:t>11.2</w:t>
      </w:r>
      <w:r>
        <w:rPr>
          <w:rFonts w:hint="eastAsia" w:hAnsi="宋体" w:cs="Times New Roman"/>
        </w:rPr>
        <w:t>　如果澄清或者修改时间距本章投标人须知前附表规定的投标截止时间不足</w:t>
      </w:r>
      <w:r>
        <w:rPr>
          <w:rFonts w:hAnsi="宋体" w:cs="Times New Roman"/>
        </w:rPr>
        <w:t>15</w:t>
      </w:r>
      <w:r>
        <w:rPr>
          <w:rFonts w:hint="eastAsia" w:hAnsi="宋体" w:cs="Times New Roman"/>
        </w:rPr>
        <w:t>日，将相应顺延提交投标文件的截止时间，澄清或者修改时间具体见投标人须知前附表。</w:t>
      </w:r>
    </w:p>
    <w:p>
      <w:pPr>
        <w:pStyle w:val="15"/>
        <w:spacing w:line="420" w:lineRule="exact"/>
        <w:ind w:firstLine="420" w:firstLineChars="200"/>
        <w:rPr>
          <w:rFonts w:hAnsi="宋体" w:cs="Times New Roman"/>
        </w:rPr>
      </w:pPr>
      <w:r>
        <w:rPr>
          <w:rFonts w:hAnsi="宋体" w:cs="Times New Roman"/>
        </w:rPr>
        <w:t>11.3</w:t>
      </w:r>
      <w:r>
        <w:rPr>
          <w:rFonts w:hint="eastAsia" w:hAnsi="宋体" w:cs="Times New Roman"/>
        </w:rPr>
        <w:t>　澄清或者修改内容为招标文件的组成部分，对所有领取了招标文件的潜在投标人均具有约束力。</w:t>
      </w:r>
    </w:p>
    <w:p>
      <w:pPr>
        <w:pStyle w:val="15"/>
        <w:spacing w:line="420" w:lineRule="exact"/>
        <w:ind w:firstLine="420" w:firstLineChars="200"/>
        <w:rPr>
          <w:rFonts w:hAnsi="宋体" w:cs="Times New Roman"/>
        </w:rPr>
      </w:pPr>
      <w:r>
        <w:rPr>
          <w:rFonts w:hAnsi="宋体" w:cs="Times New Roman"/>
        </w:rPr>
        <w:t>12.</w:t>
      </w:r>
      <w:r>
        <w:rPr>
          <w:rFonts w:hint="eastAsia" w:hAnsi="宋体" w:cs="Times New Roman"/>
        </w:rPr>
        <w:t>偏离</w:t>
      </w:r>
    </w:p>
    <w:p>
      <w:pPr>
        <w:pStyle w:val="15"/>
        <w:spacing w:line="420" w:lineRule="exact"/>
        <w:ind w:firstLine="420" w:firstLineChars="200"/>
        <w:rPr>
          <w:rFonts w:hAnsi="宋体" w:cs="Times New Roman"/>
        </w:rPr>
      </w:pPr>
      <w:r>
        <w:rPr>
          <w:rFonts w:hAnsi="宋体" w:cs="Times New Roman"/>
        </w:rPr>
        <w:t>12.1</w:t>
      </w:r>
      <w:r>
        <w:rPr>
          <w:rFonts w:hint="eastAsia" w:hAnsi="宋体" w:cs="Times New Roman"/>
        </w:rPr>
        <w:t>　本条所称偏离为投标文件对招标文件的偏离，即不满足或不响应招标文件的要求。</w:t>
      </w:r>
    </w:p>
    <w:p>
      <w:pPr>
        <w:pStyle w:val="15"/>
        <w:spacing w:line="420" w:lineRule="exact"/>
        <w:ind w:firstLine="420" w:firstLineChars="200"/>
        <w:rPr>
          <w:rFonts w:hAnsi="宋体" w:cs="Times New Roman"/>
        </w:rPr>
      </w:pPr>
      <w:r>
        <w:rPr>
          <w:rFonts w:hint="eastAsia" w:hAnsi="宋体" w:cs="Times New Roman"/>
        </w:rPr>
        <w:t>★</w:t>
      </w:r>
      <w:r>
        <w:rPr>
          <w:rFonts w:hAnsi="宋体" w:cs="Times New Roman"/>
        </w:rPr>
        <w:t>12.2</w:t>
      </w:r>
      <w:r>
        <w:rPr>
          <w:rFonts w:hint="eastAsia" w:hAnsi="宋体" w:cs="Times New Roman"/>
        </w:rPr>
        <w:t>　除法律、法规和规章规定外，招标文件中用“拒绝”“不接受”“无效”“不得”“必须”“应当”等文字规定或标注“★”符号的条款为实质性要求条款</w:t>
      </w:r>
      <w:r>
        <w:rPr>
          <w:rFonts w:hAnsi="宋体" w:cs="Times New Roman"/>
        </w:rPr>
        <w:t>(</w:t>
      </w:r>
      <w:r>
        <w:rPr>
          <w:rFonts w:hint="eastAsia" w:hAnsi="宋体" w:cs="Times New Roman"/>
        </w:rPr>
        <w:t>即重要条款</w:t>
      </w:r>
      <w:r>
        <w:rPr>
          <w:rFonts w:hAnsi="宋体" w:cs="Times New Roman"/>
        </w:rPr>
        <w:t>)</w:t>
      </w:r>
      <w:r>
        <w:rPr>
          <w:rFonts w:hint="eastAsia" w:hAnsi="宋体" w:cs="Times New Roman"/>
        </w:rPr>
        <w:t>，对其中任何一条的偏离，在评标时将其视为无效投标。</w:t>
      </w:r>
    </w:p>
    <w:p>
      <w:pPr>
        <w:pStyle w:val="15"/>
        <w:spacing w:line="420" w:lineRule="exact"/>
        <w:ind w:firstLine="420" w:firstLineChars="200"/>
        <w:rPr>
          <w:rFonts w:hAnsi="宋体" w:cs="Times New Roman"/>
        </w:rPr>
      </w:pPr>
      <w:r>
        <w:rPr>
          <w:rFonts w:hint="eastAsia" w:hAnsi="宋体" w:cs="Times New Roman"/>
        </w:rPr>
        <w:t>三、投标文件</w:t>
      </w:r>
    </w:p>
    <w:p>
      <w:pPr>
        <w:pStyle w:val="15"/>
        <w:spacing w:line="420" w:lineRule="exact"/>
        <w:ind w:firstLine="420" w:firstLineChars="200"/>
        <w:rPr>
          <w:rFonts w:hAnsi="宋体" w:cs="Times New Roman"/>
        </w:rPr>
      </w:pPr>
      <w:r>
        <w:rPr>
          <w:rFonts w:hAnsi="宋体" w:cs="Times New Roman"/>
        </w:rPr>
        <w:t>13.</w:t>
      </w:r>
      <w:r>
        <w:rPr>
          <w:rFonts w:hint="eastAsia" w:hAnsi="宋体" w:cs="Times New Roman"/>
        </w:rPr>
        <w:t>　一般要求</w:t>
      </w:r>
    </w:p>
    <w:p>
      <w:pPr>
        <w:pStyle w:val="15"/>
        <w:spacing w:line="420" w:lineRule="exact"/>
        <w:ind w:firstLine="420" w:firstLineChars="200"/>
        <w:rPr>
          <w:rFonts w:hAnsi="宋体" w:cs="Times New Roman"/>
        </w:rPr>
      </w:pPr>
      <w:r>
        <w:rPr>
          <w:rFonts w:hAnsi="宋体" w:cs="Times New Roman"/>
        </w:rPr>
        <w:t>13.1</w:t>
      </w:r>
      <w:r>
        <w:rPr>
          <w:rFonts w:hint="eastAsia" w:hAnsi="宋体" w:cs="Times New Roman"/>
        </w:rPr>
        <w:t>　投标人应仔细阅读招标文件的所有内容，按招标文件的要求编制投标文件，并保证所提供的全部资料的真实性，以使其投标文件对招标文件做出实质性的响应。</w:t>
      </w:r>
    </w:p>
    <w:p>
      <w:pPr>
        <w:pStyle w:val="15"/>
        <w:spacing w:line="420" w:lineRule="exact"/>
        <w:ind w:firstLine="420" w:firstLineChars="200"/>
        <w:rPr>
          <w:rFonts w:hAnsi="宋体" w:cs="Times New Roman"/>
        </w:rPr>
      </w:pPr>
      <w:r>
        <w:rPr>
          <w:rFonts w:hAnsi="宋体" w:cs="Times New Roman"/>
        </w:rPr>
        <w:t>13.2</w:t>
      </w:r>
      <w:r>
        <w:rPr>
          <w:rFonts w:hint="eastAsia" w:hAnsi="宋体" w:cs="Times New Roman"/>
        </w:rPr>
        <w:t>　投标人提交的投标文件及投标人与采购人、评标委员会就有关投标的所有来往函电必须使用中文。投标人可以提交其他语言的资料，但应附有中文注释，有差异时以中文为准。</w:t>
      </w:r>
    </w:p>
    <w:p>
      <w:pPr>
        <w:pStyle w:val="15"/>
        <w:spacing w:line="420" w:lineRule="exact"/>
        <w:ind w:firstLine="420" w:firstLineChars="200"/>
        <w:rPr>
          <w:rFonts w:hAnsi="宋体" w:cs="Times New Roman"/>
        </w:rPr>
      </w:pPr>
      <w:r>
        <w:rPr>
          <w:rFonts w:hAnsi="宋体" w:cs="Times New Roman"/>
        </w:rPr>
        <w:t>13.3</w:t>
      </w:r>
      <w:r>
        <w:rPr>
          <w:rFonts w:hint="eastAsia" w:hAnsi="宋体" w:cs="Times New Roman"/>
        </w:rPr>
        <w:t>　除技术要求另有规定外，本文件所要求使用的计量单位均采用国家法定的度、量、衡标准单位计量。未列明时亦默认为我国法定计量单位。</w:t>
      </w:r>
    </w:p>
    <w:p>
      <w:pPr>
        <w:pStyle w:val="15"/>
        <w:spacing w:line="420" w:lineRule="exact"/>
        <w:ind w:firstLine="420" w:firstLineChars="200"/>
        <w:rPr>
          <w:rFonts w:hAnsi="宋体" w:cs="Times New Roman"/>
        </w:rPr>
      </w:pPr>
      <w:r>
        <w:rPr>
          <w:rFonts w:hAnsi="宋体" w:cs="Times New Roman"/>
        </w:rPr>
        <w:t>13.4</w:t>
      </w:r>
      <w:r>
        <w:rPr>
          <w:rFonts w:hint="eastAsia" w:hAnsi="宋体" w:cs="Times New Roman"/>
        </w:rPr>
        <w:t>　供应商应按招标文件中提供的投标文件格式填写。</w:t>
      </w:r>
    </w:p>
    <w:p>
      <w:pPr>
        <w:pStyle w:val="15"/>
        <w:spacing w:line="420" w:lineRule="exact"/>
        <w:ind w:firstLine="420" w:firstLineChars="200"/>
        <w:rPr>
          <w:rFonts w:hAnsi="宋体" w:cs="Times New Roman"/>
        </w:rPr>
      </w:pPr>
      <w:r>
        <w:rPr>
          <w:rFonts w:hAnsi="宋体" w:cs="Times New Roman"/>
        </w:rPr>
        <w:t>13.5</w:t>
      </w:r>
      <w:r>
        <w:rPr>
          <w:rFonts w:hint="eastAsia" w:hAnsi="宋体" w:cs="Times New Roman"/>
        </w:rPr>
        <w:t>　投标文件应采用书面形式，招标文件中要求提供电子版的，必须按要求提供。</w:t>
      </w:r>
    </w:p>
    <w:p>
      <w:pPr>
        <w:pStyle w:val="15"/>
        <w:spacing w:line="420" w:lineRule="exact"/>
        <w:ind w:firstLine="420" w:firstLineChars="200"/>
        <w:rPr>
          <w:rFonts w:hAnsi="宋体" w:cs="Times New Roman"/>
        </w:rPr>
      </w:pPr>
      <w:r>
        <w:rPr>
          <w:rFonts w:hAnsi="宋体" w:cs="Times New Roman"/>
        </w:rPr>
        <w:t>14.</w:t>
      </w:r>
      <w:r>
        <w:rPr>
          <w:rFonts w:hint="eastAsia" w:hAnsi="宋体" w:cs="Times New Roman"/>
        </w:rPr>
        <w:t>投标文件的组成</w:t>
      </w:r>
      <w:r>
        <w:rPr>
          <w:rFonts w:hAnsi="宋体" w:cs="Times New Roman"/>
        </w:rPr>
        <w:t>(</w:t>
      </w:r>
      <w:r>
        <w:rPr>
          <w:rFonts w:hint="eastAsia" w:hAnsi="宋体" w:cs="Times New Roman"/>
        </w:rPr>
        <w:t>采购人可根据项目实际情况增加★条款</w:t>
      </w:r>
      <w:r>
        <w:rPr>
          <w:rFonts w:hAnsi="宋体" w:cs="Times New Roman"/>
        </w:rPr>
        <w:t>)</w:t>
      </w:r>
    </w:p>
    <w:p>
      <w:pPr>
        <w:pStyle w:val="15"/>
        <w:spacing w:line="420" w:lineRule="exact"/>
        <w:ind w:firstLine="420" w:firstLineChars="200"/>
        <w:rPr>
          <w:rFonts w:hAnsi="宋体" w:cs="Times New Roman"/>
        </w:rPr>
      </w:pPr>
      <w:r>
        <w:rPr>
          <w:rFonts w:hAnsi="宋体" w:cs="Times New Roman"/>
        </w:rPr>
        <w:t>14.1</w:t>
      </w:r>
      <w:r>
        <w:rPr>
          <w:rFonts w:hint="eastAsia" w:hAnsi="宋体" w:cs="Times New Roman"/>
        </w:rPr>
        <w:t>　投标文件包括但不限于下列内容</w:t>
      </w:r>
    </w:p>
    <w:p>
      <w:pPr>
        <w:pStyle w:val="15"/>
        <w:spacing w:line="420" w:lineRule="exact"/>
        <w:ind w:firstLine="420" w:firstLineChars="200"/>
        <w:rPr>
          <w:rFonts w:hAnsi="宋体" w:cs="Times New Roman"/>
        </w:rPr>
      </w:pPr>
      <w:r>
        <w:rPr>
          <w:rFonts w:hAnsi="宋体" w:cs="Times New Roman"/>
        </w:rPr>
        <w:t>14.1.1</w:t>
      </w:r>
      <w:r>
        <w:rPr>
          <w:rFonts w:hint="eastAsia" w:hAnsi="宋体" w:cs="Times New Roman"/>
        </w:rPr>
        <w:t>　价格及商务部分：</w:t>
      </w:r>
    </w:p>
    <w:p>
      <w:pPr>
        <w:pStyle w:val="15"/>
        <w:spacing w:line="420" w:lineRule="exact"/>
        <w:ind w:firstLine="420" w:firstLineChars="200"/>
        <w:rPr>
          <w:rFonts w:hAnsi="宋体" w:cs="Times New Roman"/>
        </w:rPr>
      </w:pPr>
      <w:r>
        <w:rPr>
          <w:rFonts w:hint="eastAsia" w:hAnsi="宋体" w:cs="Times New Roman"/>
        </w:rPr>
        <w:t>★</w:t>
      </w:r>
      <w:r>
        <w:rPr>
          <w:rFonts w:hAnsi="宋体" w:cs="Times New Roman"/>
        </w:rPr>
        <w:t>(1)</w:t>
      </w:r>
      <w:r>
        <w:rPr>
          <w:rFonts w:hint="eastAsia" w:hAnsi="宋体" w:cs="Times New Roman"/>
        </w:rPr>
        <w:t>投标函</w:t>
      </w:r>
      <w:r>
        <w:rPr>
          <w:rFonts w:hAnsi="宋体" w:cs="Times New Roman"/>
        </w:rPr>
        <w:t>(</w:t>
      </w:r>
      <w:r>
        <w:rPr>
          <w:rFonts w:hint="eastAsia" w:hAnsi="宋体" w:cs="Times New Roman"/>
        </w:rPr>
        <w:t>含法定代表人身份证明或授权委托书</w:t>
      </w:r>
      <w:r>
        <w:rPr>
          <w:rFonts w:hAnsi="宋体" w:cs="Times New Roman"/>
        </w:rPr>
        <w:t>)</w:t>
      </w:r>
    </w:p>
    <w:p>
      <w:pPr>
        <w:pStyle w:val="15"/>
        <w:spacing w:line="420" w:lineRule="exact"/>
        <w:ind w:firstLine="420" w:firstLineChars="200"/>
        <w:rPr>
          <w:rFonts w:hAnsi="宋体" w:cs="Times New Roman"/>
        </w:rPr>
      </w:pPr>
      <w:r>
        <w:rPr>
          <w:rFonts w:hint="eastAsia" w:hAnsi="宋体" w:cs="Times New Roman"/>
        </w:rPr>
        <w:t>★</w:t>
      </w:r>
      <w:r>
        <w:rPr>
          <w:rFonts w:hAnsi="宋体" w:cs="Times New Roman"/>
        </w:rPr>
        <w:t>(2)</w:t>
      </w:r>
      <w:r>
        <w:rPr>
          <w:rFonts w:hint="eastAsia" w:hAnsi="宋体" w:cs="Times New Roman"/>
        </w:rPr>
        <w:t>开标一览表</w:t>
      </w:r>
    </w:p>
    <w:p>
      <w:pPr>
        <w:pStyle w:val="15"/>
        <w:spacing w:line="420" w:lineRule="exact"/>
        <w:ind w:firstLine="420" w:firstLineChars="200"/>
        <w:rPr>
          <w:rFonts w:hAnsi="宋体" w:cs="Times New Roman"/>
        </w:rPr>
      </w:pPr>
      <w:r>
        <w:rPr>
          <w:rFonts w:hAnsi="宋体" w:cs="Times New Roman"/>
        </w:rPr>
        <w:t xml:space="preserve"> (3)</w:t>
      </w:r>
      <w:r>
        <w:rPr>
          <w:rFonts w:hint="eastAsia" w:hAnsi="宋体" w:cs="Times New Roman"/>
        </w:rPr>
        <w:t>分项价格表</w:t>
      </w:r>
    </w:p>
    <w:p>
      <w:pPr>
        <w:pStyle w:val="15"/>
        <w:spacing w:line="420" w:lineRule="exact"/>
        <w:ind w:firstLine="420" w:firstLineChars="200"/>
        <w:rPr>
          <w:rFonts w:hAnsi="宋体" w:cs="Times New Roman"/>
        </w:rPr>
      </w:pPr>
      <w:r>
        <w:rPr>
          <w:rFonts w:hAnsi="宋体" w:cs="Times New Roman"/>
        </w:rPr>
        <w:t xml:space="preserve"> (4)</w:t>
      </w:r>
      <w:r>
        <w:rPr>
          <w:rFonts w:hint="eastAsia" w:hAnsi="宋体" w:cs="Times New Roman"/>
        </w:rPr>
        <w:t>商务条款偏离表</w:t>
      </w:r>
    </w:p>
    <w:p>
      <w:pPr>
        <w:pStyle w:val="15"/>
        <w:spacing w:line="420" w:lineRule="exact"/>
        <w:ind w:firstLine="420" w:firstLineChars="200"/>
        <w:rPr>
          <w:rFonts w:hAnsi="宋体" w:cs="Times New Roman"/>
        </w:rPr>
      </w:pPr>
      <w:r>
        <w:rPr>
          <w:rFonts w:hint="eastAsia" w:hAnsi="宋体" w:cs="Times New Roman"/>
        </w:rPr>
        <w:t>★</w:t>
      </w:r>
      <w:r>
        <w:rPr>
          <w:rFonts w:hAnsi="宋体" w:cs="Times New Roman"/>
        </w:rPr>
        <w:t>(5)</w:t>
      </w:r>
      <w:r>
        <w:rPr>
          <w:rFonts w:hint="eastAsia" w:hAnsi="宋体" w:cs="Times New Roman"/>
        </w:rPr>
        <w:t>投标保证金</w:t>
      </w:r>
    </w:p>
    <w:p>
      <w:pPr>
        <w:pStyle w:val="15"/>
        <w:spacing w:line="420" w:lineRule="exact"/>
        <w:ind w:firstLine="420" w:firstLineChars="200"/>
        <w:rPr>
          <w:rFonts w:hAnsi="宋体" w:cs="Times New Roman"/>
        </w:rPr>
      </w:pPr>
      <w:r>
        <w:rPr>
          <w:rFonts w:hint="eastAsia" w:hAnsi="宋体" w:cs="Times New Roman"/>
        </w:rPr>
        <w:t>★</w:t>
      </w:r>
      <w:r>
        <w:rPr>
          <w:rFonts w:hAnsi="宋体" w:cs="Times New Roman"/>
        </w:rPr>
        <w:t>(6)</w:t>
      </w:r>
      <w:r>
        <w:rPr>
          <w:rFonts w:hint="eastAsia" w:hAnsi="宋体" w:cs="Times New Roman"/>
        </w:rPr>
        <w:t>供应商符合投标人资格条件的证明文件</w:t>
      </w:r>
    </w:p>
    <w:p>
      <w:pPr>
        <w:pStyle w:val="15"/>
        <w:spacing w:line="420" w:lineRule="exact"/>
        <w:ind w:firstLine="420" w:firstLineChars="200"/>
        <w:rPr>
          <w:rFonts w:hAnsi="宋体" w:cs="Times New Roman"/>
        </w:rPr>
      </w:pPr>
      <w:r>
        <w:rPr>
          <w:rFonts w:hint="eastAsia" w:hAnsi="宋体" w:cs="Times New Roman"/>
        </w:rPr>
        <w:t xml:space="preserve">（6-1）供应商基本情况表（格式见本招标文件第五章）； </w:t>
      </w:r>
    </w:p>
    <w:p>
      <w:pPr>
        <w:pStyle w:val="15"/>
        <w:spacing w:line="420" w:lineRule="exact"/>
        <w:ind w:firstLine="420" w:firstLineChars="200"/>
        <w:rPr>
          <w:rFonts w:hAnsi="宋体" w:cs="Times New Roman"/>
        </w:rPr>
      </w:pPr>
      <w:r>
        <w:rPr>
          <w:rFonts w:hint="eastAsia" w:hAnsi="宋体" w:cs="Times New Roman"/>
        </w:rPr>
        <w:t>（6-2）有效的新版“营业执照”或《事业单位法人证书》（必须具有，</w:t>
      </w:r>
      <w:r>
        <w:rPr>
          <w:rFonts w:hint="eastAsia" w:hAnsi="宋体"/>
          <w:bCs/>
        </w:rPr>
        <w:t>提供国家有关部门规定的查询网址链接</w:t>
      </w:r>
      <w:r>
        <w:rPr>
          <w:rFonts w:hint="eastAsia" w:hAnsi="宋体" w:cs="Times New Roman"/>
        </w:rPr>
        <w:t>，原件备查）；</w:t>
      </w:r>
    </w:p>
    <w:p>
      <w:pPr>
        <w:pStyle w:val="15"/>
        <w:spacing w:line="420" w:lineRule="exact"/>
        <w:ind w:firstLine="420" w:firstLineChars="200"/>
        <w:rPr>
          <w:rFonts w:hAnsi="宋体" w:cs="Times New Roman"/>
        </w:rPr>
      </w:pPr>
      <w:r>
        <w:rPr>
          <w:rFonts w:hint="eastAsia" w:hAnsi="宋体" w:cs="Times New Roman"/>
        </w:rPr>
        <w:t>（6-3）有效的税务登记证（</w:t>
      </w:r>
      <w:r>
        <w:rPr>
          <w:rFonts w:hint="eastAsia" w:hAnsi="宋体"/>
          <w:bCs/>
        </w:rPr>
        <w:t>提供国家有关部门规定的查询网址链接</w:t>
      </w:r>
      <w:r>
        <w:rPr>
          <w:rFonts w:hint="eastAsia" w:hAnsi="宋体" w:cs="Times New Roman"/>
        </w:rPr>
        <w:t>，原件备查）；[必须具有（若已经取得“三证合一”的可不提供）]</w:t>
      </w:r>
    </w:p>
    <w:p>
      <w:pPr>
        <w:pStyle w:val="15"/>
        <w:spacing w:line="420" w:lineRule="exact"/>
        <w:ind w:firstLine="420" w:firstLineChars="200"/>
        <w:rPr>
          <w:rFonts w:hAnsi="宋体" w:cs="Times New Roman"/>
        </w:rPr>
      </w:pPr>
      <w:r>
        <w:rPr>
          <w:rFonts w:hint="eastAsia" w:hAnsi="宋体" w:cs="Times New Roman"/>
        </w:rPr>
        <w:t xml:space="preserve">（6-4）投标人XXX年的经审核的年度财务报告复印件（如供应商为XXX年新成立公司的，应提供于公司成立之日后的财务报表），原件备查； </w:t>
      </w:r>
    </w:p>
    <w:p>
      <w:pPr>
        <w:pStyle w:val="15"/>
        <w:spacing w:line="420" w:lineRule="exact"/>
        <w:ind w:firstLine="420" w:firstLineChars="200"/>
        <w:rPr>
          <w:rFonts w:hAnsi="宋体" w:cs="Times New Roman"/>
        </w:rPr>
      </w:pPr>
      <w:r>
        <w:rPr>
          <w:rFonts w:hint="eastAsia" w:hAnsi="宋体" w:cs="Times New Roman"/>
        </w:rPr>
        <w:t xml:space="preserve">（6-5）投标截止之日前半年内投标人连续三个月的依法纳税的依法缴纳税费或依法免缴税费的证明（复印件，原件备查）；无纳税记录的，应提供由投标人所在地主管税务部门出具的《依法纳税或依法免税证明》（复印件，原件备查）； </w:t>
      </w:r>
    </w:p>
    <w:p>
      <w:pPr>
        <w:pStyle w:val="15"/>
        <w:spacing w:line="420" w:lineRule="exact"/>
        <w:ind w:firstLine="420" w:firstLineChars="200"/>
        <w:rPr>
          <w:rFonts w:hAnsi="宋体" w:cs="Times New Roman"/>
        </w:rPr>
      </w:pPr>
      <w:r>
        <w:rPr>
          <w:rFonts w:hint="eastAsia" w:hAnsi="宋体" w:cs="Times New Roman"/>
        </w:rPr>
        <w:t xml:space="preserve">（6-6）投标截止之日前半年内投标人连续三个月的依法缴纳社保费的缴费凭证（复印件，原件备查）；无缴费记录的，应提供由投标人所在地社保部门出具的《依法缴纳或依法免缴社保费证明》（复印件，原件备查）； </w:t>
      </w:r>
    </w:p>
    <w:p>
      <w:pPr>
        <w:pStyle w:val="15"/>
        <w:spacing w:line="420" w:lineRule="exact"/>
        <w:ind w:firstLine="420" w:firstLineChars="200"/>
        <w:rPr>
          <w:rFonts w:hAnsi="宋体" w:cs="Times New Roman"/>
        </w:rPr>
      </w:pPr>
      <w:r>
        <w:rPr>
          <w:rFonts w:hint="eastAsia" w:hAnsi="宋体" w:cs="Times New Roman"/>
        </w:rPr>
        <w:t xml:space="preserve">（6-7）参加采购活动前三年内在经营活动中没有重大违法记录的书面声明(格式见本招标文件第五章)； </w:t>
      </w:r>
    </w:p>
    <w:p>
      <w:pPr>
        <w:pStyle w:val="15"/>
        <w:spacing w:line="420" w:lineRule="exact"/>
        <w:ind w:firstLine="420" w:firstLineChars="200"/>
        <w:rPr>
          <w:rFonts w:hAnsi="宋体" w:cs="Times New Roman"/>
        </w:rPr>
      </w:pPr>
      <w:r>
        <w:rPr>
          <w:rFonts w:hint="eastAsia" w:hAnsi="宋体" w:cs="Times New Roman"/>
        </w:rPr>
        <w:t>（6-8）联合体协议（格式见本招标文件第五章）；（联合体投标时必须提供）</w:t>
      </w:r>
    </w:p>
    <w:p>
      <w:pPr>
        <w:pStyle w:val="15"/>
        <w:spacing w:line="420" w:lineRule="exact"/>
        <w:ind w:firstLine="420" w:firstLineChars="200"/>
        <w:rPr>
          <w:rFonts w:hAnsi="宋体" w:cs="Times New Roman"/>
        </w:rPr>
      </w:pPr>
      <w:r>
        <w:rPr>
          <w:rFonts w:hint="eastAsia" w:hAnsi="宋体" w:cs="Times New Roman"/>
        </w:rPr>
        <w:t>（6-9）特定资格条件：无；</w:t>
      </w:r>
    </w:p>
    <w:p>
      <w:pPr>
        <w:pStyle w:val="15"/>
        <w:spacing w:line="420" w:lineRule="exact"/>
        <w:ind w:firstLine="420" w:firstLineChars="200"/>
        <w:rPr>
          <w:rFonts w:hAnsi="宋体" w:cs="Times New Roman"/>
        </w:rPr>
      </w:pPr>
      <w:r>
        <w:rPr>
          <w:rFonts w:hint="eastAsia" w:hAnsi="宋体" w:cs="Times New Roman"/>
        </w:rPr>
        <w:t>（6-10）政府采购法律法规规定的其他资格条件证明文件（包括投标人从事投标货物的生产、销售或经营、安装、集成等）</w:t>
      </w:r>
    </w:p>
    <w:p>
      <w:pPr>
        <w:pStyle w:val="15"/>
        <w:spacing w:line="420" w:lineRule="exact"/>
        <w:ind w:firstLine="420" w:firstLineChars="200"/>
        <w:rPr>
          <w:rFonts w:hAnsi="宋体" w:cs="Times New Roman"/>
        </w:rPr>
      </w:pPr>
      <w:r>
        <w:rPr>
          <w:rFonts w:hint="eastAsia" w:hAnsi="宋体" w:cs="Times New Roman"/>
        </w:rPr>
        <w:t>（6-11）</w:t>
      </w:r>
      <w:r>
        <w:rPr>
          <w:rFonts w:hint="eastAsia" w:ascii="Times New Roman" w:hAnsi="Times New Roman" w:cs="Times New Roman"/>
        </w:rPr>
        <w:t>无不良信用记录承诺函</w:t>
      </w:r>
      <w:r>
        <w:rPr>
          <w:rFonts w:hint="eastAsia" w:hAnsi="宋体" w:cs="Times New Roman"/>
        </w:rPr>
        <w:t>（格式见本招标文件第五章）</w:t>
      </w:r>
      <w:r>
        <w:rPr>
          <w:rFonts w:hint="eastAsia" w:ascii="Times New Roman" w:hAnsi="Times New Roman" w:cs="Times New Roman"/>
        </w:rPr>
        <w:t>。</w:t>
      </w:r>
    </w:p>
    <w:p>
      <w:pPr>
        <w:pStyle w:val="15"/>
        <w:spacing w:line="420" w:lineRule="exact"/>
        <w:ind w:firstLine="420" w:firstLineChars="200"/>
        <w:rPr>
          <w:rFonts w:hAnsi="宋体" w:cs="Times New Roman"/>
        </w:rPr>
      </w:pPr>
      <w:r>
        <w:rPr>
          <w:rFonts w:hAnsi="宋体" w:cs="Times New Roman"/>
        </w:rPr>
        <w:t>(7)</w:t>
      </w:r>
      <w:r>
        <w:rPr>
          <w:rFonts w:hint="eastAsia" w:hAnsi="宋体" w:cs="Times New Roman"/>
        </w:rPr>
        <w:t>符合政府采购政策的证明材料</w:t>
      </w:r>
    </w:p>
    <w:p>
      <w:pPr>
        <w:pStyle w:val="15"/>
        <w:spacing w:line="420" w:lineRule="exact"/>
        <w:ind w:firstLine="420" w:firstLineChars="200"/>
        <w:rPr>
          <w:rFonts w:hAnsi="宋体" w:cs="Times New Roman"/>
        </w:rPr>
      </w:pPr>
      <w:r>
        <w:rPr>
          <w:rFonts w:hAnsi="宋体" w:cs="Times New Roman"/>
        </w:rPr>
        <w:t>(8)</w:t>
      </w:r>
      <w:r>
        <w:rPr>
          <w:rFonts w:hint="eastAsia" w:hAnsi="宋体" w:cs="Times New Roman"/>
        </w:rPr>
        <w:t>投标人须知前附表要求投标人提交的其他资料</w:t>
      </w:r>
    </w:p>
    <w:p>
      <w:pPr>
        <w:pStyle w:val="15"/>
        <w:spacing w:line="420" w:lineRule="exact"/>
        <w:ind w:firstLine="420" w:firstLineChars="200"/>
        <w:rPr>
          <w:rFonts w:hAnsi="宋体" w:cs="Times New Roman"/>
        </w:rPr>
      </w:pPr>
      <w:r>
        <w:rPr>
          <w:rFonts w:hAnsi="宋体" w:cs="Times New Roman"/>
        </w:rPr>
        <w:t>(9)</w:t>
      </w:r>
      <w:r>
        <w:rPr>
          <w:rFonts w:hint="eastAsia" w:hAnsi="宋体" w:cs="Times New Roman"/>
        </w:rPr>
        <w:t>供应商认为需提供的其他资料</w:t>
      </w:r>
    </w:p>
    <w:p>
      <w:pPr>
        <w:pStyle w:val="15"/>
        <w:spacing w:line="420" w:lineRule="exact"/>
        <w:ind w:firstLine="420" w:firstLineChars="200"/>
        <w:rPr>
          <w:rFonts w:hAnsi="宋体" w:cs="Times New Roman"/>
        </w:rPr>
      </w:pPr>
      <w:r>
        <w:rPr>
          <w:rFonts w:hAnsi="宋体" w:cs="Times New Roman"/>
        </w:rPr>
        <w:t>14.1.2</w:t>
      </w:r>
      <w:r>
        <w:rPr>
          <w:rFonts w:hint="eastAsia" w:hAnsi="宋体" w:cs="Times New Roman"/>
        </w:rPr>
        <w:t>　技术部分</w:t>
      </w:r>
    </w:p>
    <w:p>
      <w:pPr>
        <w:pStyle w:val="15"/>
        <w:spacing w:line="420" w:lineRule="exact"/>
        <w:ind w:firstLine="420" w:firstLineChars="200"/>
        <w:rPr>
          <w:rFonts w:hAnsi="宋体" w:cs="Times New Roman"/>
        </w:rPr>
      </w:pPr>
      <w:r>
        <w:rPr>
          <w:rFonts w:hAnsi="宋体" w:cs="Times New Roman"/>
        </w:rPr>
        <w:t>(1)</w:t>
      </w:r>
      <w:r>
        <w:rPr>
          <w:rFonts w:hint="eastAsia" w:hAnsi="宋体" w:cs="Times New Roman"/>
        </w:rPr>
        <w:t>货物说明一览表、实施响应、技术响应或服务响应</w:t>
      </w:r>
    </w:p>
    <w:p>
      <w:pPr>
        <w:pStyle w:val="15"/>
        <w:spacing w:line="420" w:lineRule="exact"/>
        <w:ind w:firstLine="420" w:firstLineChars="200"/>
        <w:rPr>
          <w:rFonts w:hAnsi="宋体" w:cs="Times New Roman"/>
        </w:rPr>
      </w:pPr>
      <w:r>
        <w:rPr>
          <w:rFonts w:hAnsi="宋体" w:cs="Times New Roman"/>
        </w:rPr>
        <w:t>(2)</w:t>
      </w:r>
      <w:r>
        <w:rPr>
          <w:rFonts w:hint="eastAsia" w:hAnsi="宋体" w:cs="Times New Roman"/>
        </w:rPr>
        <w:t>技术条款偏离表</w:t>
      </w:r>
    </w:p>
    <w:p>
      <w:pPr>
        <w:pStyle w:val="15"/>
        <w:spacing w:line="420" w:lineRule="exact"/>
        <w:ind w:firstLine="420" w:firstLineChars="200"/>
        <w:rPr>
          <w:rFonts w:hAnsi="宋体" w:cs="Times New Roman"/>
        </w:rPr>
      </w:pPr>
      <w:r>
        <w:rPr>
          <w:rFonts w:hAnsi="宋体" w:cs="Times New Roman"/>
        </w:rPr>
        <w:t>(3)</w:t>
      </w:r>
      <w:r>
        <w:rPr>
          <w:rFonts w:hint="eastAsia" w:hAnsi="宋体" w:cs="Times New Roman"/>
        </w:rPr>
        <w:t>投标人售后服务承诺</w:t>
      </w:r>
    </w:p>
    <w:p>
      <w:pPr>
        <w:pStyle w:val="15"/>
        <w:spacing w:line="420" w:lineRule="exact"/>
        <w:ind w:firstLine="420" w:firstLineChars="200"/>
        <w:rPr>
          <w:rFonts w:hAnsi="宋体" w:cs="Times New Roman"/>
        </w:rPr>
      </w:pPr>
      <w:r>
        <w:rPr>
          <w:rFonts w:hAnsi="宋体" w:cs="Times New Roman"/>
        </w:rPr>
        <w:t>(4)</w:t>
      </w:r>
      <w:r>
        <w:rPr>
          <w:rFonts w:hint="eastAsia" w:hAnsi="宋体" w:cs="Times New Roman"/>
        </w:rPr>
        <w:t>用于本项目人员简历表</w:t>
      </w:r>
    </w:p>
    <w:p>
      <w:pPr>
        <w:pStyle w:val="15"/>
        <w:spacing w:line="420" w:lineRule="exact"/>
        <w:ind w:firstLine="420" w:firstLineChars="200"/>
        <w:rPr>
          <w:rFonts w:hAnsi="宋体" w:cs="Times New Roman"/>
        </w:rPr>
      </w:pPr>
      <w:r>
        <w:rPr>
          <w:rFonts w:hAnsi="宋体" w:cs="Times New Roman"/>
        </w:rPr>
        <w:t>(5)</w:t>
      </w:r>
      <w:r>
        <w:rPr>
          <w:rFonts w:hint="eastAsia" w:hAnsi="宋体" w:cs="Times New Roman"/>
        </w:rPr>
        <w:t>投标标的物符合招标文件规定的其他证明材料</w:t>
      </w:r>
    </w:p>
    <w:p>
      <w:pPr>
        <w:pStyle w:val="15"/>
        <w:spacing w:line="420" w:lineRule="exact"/>
        <w:ind w:firstLine="420" w:firstLineChars="200"/>
        <w:rPr>
          <w:rFonts w:hAnsi="宋体" w:cs="Times New Roman"/>
        </w:rPr>
      </w:pPr>
      <w:r>
        <w:rPr>
          <w:rFonts w:hAnsi="宋体" w:cs="Times New Roman"/>
        </w:rPr>
        <w:t>(6)</w:t>
      </w:r>
      <w:r>
        <w:rPr>
          <w:rFonts w:hint="eastAsia" w:hAnsi="宋体" w:cs="Times New Roman"/>
        </w:rPr>
        <w:t>其他资料</w:t>
      </w:r>
    </w:p>
    <w:p>
      <w:pPr>
        <w:pStyle w:val="15"/>
        <w:spacing w:line="420" w:lineRule="exact"/>
        <w:ind w:firstLine="420" w:firstLineChars="200"/>
        <w:rPr>
          <w:rFonts w:hAnsi="宋体" w:cs="Times New Roman"/>
        </w:rPr>
      </w:pPr>
      <w:r>
        <w:rPr>
          <w:rFonts w:hint="eastAsia" w:hAnsi="宋体" w:cs="Times New Roman"/>
        </w:rPr>
        <w:t>★</w:t>
      </w:r>
      <w:r>
        <w:rPr>
          <w:rFonts w:hAnsi="宋体" w:cs="Times New Roman"/>
        </w:rPr>
        <w:t>14.2</w:t>
      </w:r>
      <w:r>
        <w:rPr>
          <w:rFonts w:hint="eastAsia" w:hAnsi="宋体" w:cs="Times New Roman"/>
        </w:rPr>
        <w:t>　投标人须知前附表规定供应商在投标时提供样品的，供应商有以下情形之一的，在投标时将其视为无效响应文件。</w:t>
      </w:r>
    </w:p>
    <w:p>
      <w:pPr>
        <w:pStyle w:val="15"/>
        <w:spacing w:line="420" w:lineRule="exact"/>
        <w:ind w:firstLine="420" w:firstLineChars="200"/>
        <w:rPr>
          <w:rFonts w:hAnsi="宋体" w:cs="Times New Roman"/>
        </w:rPr>
      </w:pPr>
      <w:r>
        <w:rPr>
          <w:rFonts w:hAnsi="宋体" w:cs="Times New Roman"/>
        </w:rPr>
        <w:t>(1)</w:t>
      </w:r>
      <w:r>
        <w:rPr>
          <w:rFonts w:hint="eastAsia" w:hAnsi="宋体" w:cs="Times New Roman"/>
        </w:rPr>
        <w:t>未在投标人须知前附表规定的提交时间、地点提交的；</w:t>
      </w:r>
    </w:p>
    <w:p>
      <w:pPr>
        <w:pStyle w:val="15"/>
        <w:spacing w:line="420" w:lineRule="exact"/>
        <w:ind w:firstLine="420" w:firstLineChars="200"/>
        <w:rPr>
          <w:rFonts w:hAnsi="宋体" w:cs="Times New Roman"/>
        </w:rPr>
      </w:pPr>
      <w:r>
        <w:rPr>
          <w:rFonts w:hAnsi="宋体" w:cs="Times New Roman"/>
        </w:rPr>
        <w:t>(2)</w:t>
      </w:r>
      <w:r>
        <w:rPr>
          <w:rFonts w:hint="eastAsia" w:hAnsi="宋体" w:cs="Times New Roman"/>
        </w:rPr>
        <w:t>供应商提供的样品与投标文件中型号、规格不一致的。</w:t>
      </w:r>
    </w:p>
    <w:p>
      <w:pPr>
        <w:pStyle w:val="15"/>
        <w:spacing w:line="420" w:lineRule="exact"/>
        <w:ind w:firstLine="420" w:firstLineChars="200"/>
        <w:rPr>
          <w:rFonts w:hAnsi="宋体" w:cs="Times New Roman"/>
        </w:rPr>
      </w:pPr>
      <w:r>
        <w:rPr>
          <w:rFonts w:hAnsi="宋体" w:cs="Times New Roman"/>
        </w:rPr>
        <w:t>14.3</w:t>
      </w:r>
      <w:r>
        <w:rPr>
          <w:rFonts w:hint="eastAsia" w:hAnsi="宋体" w:cs="Times New Roman"/>
        </w:rPr>
        <w:t>　在投标过程中，投标人根据评标委员会书面形式要求提供的澄清文件是投标文件的有效组成部分。</w:t>
      </w:r>
    </w:p>
    <w:p>
      <w:pPr>
        <w:pStyle w:val="15"/>
        <w:spacing w:line="420" w:lineRule="exact"/>
        <w:ind w:firstLine="420" w:firstLineChars="200"/>
        <w:rPr>
          <w:rFonts w:hAnsi="宋体" w:cs="Times New Roman"/>
        </w:rPr>
      </w:pPr>
      <w:r>
        <w:rPr>
          <w:rFonts w:hAnsi="宋体" w:cs="Times New Roman"/>
        </w:rPr>
        <w:t>14.4</w:t>
      </w:r>
      <w:r>
        <w:rPr>
          <w:rFonts w:hint="eastAsia" w:hAnsi="宋体" w:cs="Times New Roman"/>
        </w:rPr>
        <w:t>　供应商无论中标与否，其投标文件不予退还。</w:t>
      </w:r>
    </w:p>
    <w:p>
      <w:pPr>
        <w:pStyle w:val="15"/>
        <w:spacing w:line="420" w:lineRule="exact"/>
        <w:ind w:firstLine="420" w:firstLineChars="200"/>
        <w:rPr>
          <w:rFonts w:hAnsi="宋体" w:cs="Times New Roman"/>
        </w:rPr>
      </w:pPr>
      <w:r>
        <w:rPr>
          <w:rFonts w:hAnsi="宋体" w:cs="Times New Roman"/>
        </w:rPr>
        <w:t>15.</w:t>
      </w:r>
      <w:r>
        <w:rPr>
          <w:rFonts w:hint="eastAsia" w:hAnsi="宋体" w:cs="Times New Roman"/>
        </w:rPr>
        <w:t>投标报价</w:t>
      </w:r>
    </w:p>
    <w:p>
      <w:pPr>
        <w:pStyle w:val="15"/>
        <w:spacing w:line="420" w:lineRule="exact"/>
        <w:ind w:firstLine="420" w:firstLineChars="200"/>
        <w:rPr>
          <w:rFonts w:hAnsi="宋体" w:cs="Times New Roman"/>
        </w:rPr>
      </w:pPr>
      <w:r>
        <w:rPr>
          <w:rFonts w:hAnsi="宋体" w:cs="Times New Roman"/>
        </w:rPr>
        <w:t>15.1</w:t>
      </w:r>
      <w:r>
        <w:rPr>
          <w:rFonts w:hint="eastAsia" w:hAnsi="宋体" w:cs="Times New Roman"/>
        </w:rPr>
        <w:t>　投标人应按招标文件规定的供货及服务要求、责任范围和合同条件以人民币形式进行报价。投标报价应为完税价。</w:t>
      </w:r>
    </w:p>
    <w:p>
      <w:pPr>
        <w:pStyle w:val="15"/>
        <w:spacing w:line="420" w:lineRule="exact"/>
        <w:ind w:firstLine="420" w:firstLineChars="200"/>
        <w:rPr>
          <w:rFonts w:hAnsi="宋体" w:cs="Times New Roman"/>
        </w:rPr>
      </w:pPr>
      <w:r>
        <w:rPr>
          <w:rFonts w:hAnsi="宋体" w:cs="Times New Roman"/>
        </w:rPr>
        <w:t>15.2</w:t>
      </w:r>
      <w:r>
        <w:rPr>
          <w:rFonts w:hint="eastAsia" w:hAnsi="宋体" w:cs="Times New Roman"/>
        </w:rPr>
        <w:t>　投标人必须按开标一览表和分项价格表的内容和格式要求填写各项货物及服务的分项价格和总价。投标人在投标人须知前附表规定的投标文件截止之日前修改开标一览表中的报价的，应同时修改其分项价格表中的报价。</w:t>
      </w:r>
    </w:p>
    <w:p>
      <w:pPr>
        <w:pStyle w:val="15"/>
        <w:spacing w:line="420" w:lineRule="exact"/>
        <w:ind w:firstLine="420" w:firstLineChars="200"/>
        <w:rPr>
          <w:rFonts w:hAnsi="宋体" w:cs="Times New Roman"/>
        </w:rPr>
      </w:pPr>
      <w:r>
        <w:rPr>
          <w:rFonts w:hint="eastAsia" w:hAnsi="宋体" w:cs="Times New Roman"/>
        </w:rPr>
        <w:t>★</w:t>
      </w:r>
      <w:r>
        <w:rPr>
          <w:rFonts w:hAnsi="宋体" w:cs="Times New Roman"/>
        </w:rPr>
        <w:t>15.3</w:t>
      </w:r>
      <w:r>
        <w:rPr>
          <w:rFonts w:hint="eastAsia" w:hAnsi="宋体" w:cs="Times New Roman"/>
        </w:rPr>
        <w:t>　投标人对每种货物及服务只允许有一个报价，不接受可变动性报价、赠送及“零”报价，否则，在评标时将其视为无效投标。</w:t>
      </w:r>
    </w:p>
    <w:p>
      <w:pPr>
        <w:pStyle w:val="15"/>
        <w:spacing w:line="420" w:lineRule="exact"/>
        <w:ind w:firstLine="420" w:firstLineChars="200"/>
        <w:rPr>
          <w:rFonts w:hAnsi="宋体" w:cs="Times New Roman"/>
        </w:rPr>
      </w:pPr>
      <w:r>
        <w:rPr>
          <w:rFonts w:hAnsi="宋体" w:cs="Times New Roman"/>
        </w:rPr>
        <w:t>15.4</w:t>
      </w:r>
      <w:r>
        <w:rPr>
          <w:rFonts w:hint="eastAsia" w:hAnsi="宋体" w:cs="Times New Roman"/>
        </w:rPr>
        <w:t>　项目有特殊要求的见投标人须知前附表。</w:t>
      </w:r>
    </w:p>
    <w:p>
      <w:pPr>
        <w:pStyle w:val="15"/>
        <w:spacing w:line="420" w:lineRule="exact"/>
        <w:ind w:firstLine="420" w:firstLineChars="200"/>
        <w:rPr>
          <w:rFonts w:hAnsi="宋体" w:cs="Times New Roman"/>
        </w:rPr>
      </w:pPr>
      <w:r>
        <w:rPr>
          <w:rFonts w:hAnsi="宋体" w:cs="Times New Roman"/>
        </w:rPr>
        <w:t>16.</w:t>
      </w:r>
      <w:r>
        <w:rPr>
          <w:rFonts w:hint="eastAsia" w:hAnsi="宋体" w:cs="Times New Roman"/>
        </w:rPr>
        <w:t>投标保证金</w:t>
      </w:r>
    </w:p>
    <w:p>
      <w:pPr>
        <w:pStyle w:val="15"/>
        <w:spacing w:line="420" w:lineRule="exact"/>
        <w:ind w:firstLine="420" w:firstLineChars="200"/>
        <w:rPr>
          <w:rFonts w:hAnsi="宋体" w:cs="Times New Roman"/>
        </w:rPr>
      </w:pPr>
      <w:r>
        <w:rPr>
          <w:rFonts w:hAnsi="宋体" w:cs="Times New Roman"/>
        </w:rPr>
        <w:t>16.1</w:t>
      </w:r>
      <w:r>
        <w:rPr>
          <w:rFonts w:hint="eastAsia" w:hAnsi="宋体" w:cs="Times New Roman"/>
        </w:rPr>
        <w:t>　本项目是否交纳投标保证金见投标人须知前附表。</w:t>
      </w:r>
    </w:p>
    <w:p>
      <w:pPr>
        <w:pStyle w:val="15"/>
        <w:spacing w:line="420" w:lineRule="exact"/>
        <w:ind w:firstLine="420" w:firstLineChars="200"/>
        <w:rPr>
          <w:rFonts w:hAnsi="宋体" w:cs="Times New Roman"/>
        </w:rPr>
      </w:pPr>
      <w:r>
        <w:rPr>
          <w:rFonts w:hAnsi="宋体" w:cs="Times New Roman"/>
        </w:rPr>
        <w:t>16.2</w:t>
      </w:r>
      <w:r>
        <w:rPr>
          <w:rFonts w:hint="eastAsia" w:hAnsi="宋体" w:cs="Times New Roman"/>
        </w:rPr>
        <w:t>　投标人须知前附表规定交纳投标保证金的，投标人应以支票、汇票、本票、保函等非现金形式，在本章投标人须知前附表规定的投标截止时间前，向采购人提交投标人须知前附表规定的投标保证金</w:t>
      </w:r>
      <w:r>
        <w:rPr>
          <w:rFonts w:hAnsi="宋体" w:cs="Times New Roman"/>
        </w:rPr>
        <w:t>(</w:t>
      </w:r>
      <w:r>
        <w:rPr>
          <w:rFonts w:hint="eastAsia" w:hAnsi="宋体" w:cs="Times New Roman"/>
        </w:rPr>
        <w:t>数额采用四舍五入，计算至元</w:t>
      </w:r>
      <w:r>
        <w:rPr>
          <w:rFonts w:hAnsi="宋体" w:cs="Times New Roman"/>
        </w:rPr>
        <w:t>)</w:t>
      </w:r>
      <w:r>
        <w:rPr>
          <w:rFonts w:hint="eastAsia" w:hAnsi="宋体" w:cs="Times New Roman"/>
        </w:rPr>
        <w:t>。投标保证金有效期应与本章投标人须知前附表规定的投标有效期一致。投标人未按照招标文件要求提交投标保证金的，采购人应当拒绝接收投标人的投标文件或评标委员会在评标时将其视为无效投标。</w:t>
      </w:r>
    </w:p>
    <w:p>
      <w:pPr>
        <w:pStyle w:val="15"/>
        <w:spacing w:line="420" w:lineRule="exact"/>
        <w:ind w:firstLine="420" w:firstLineChars="200"/>
        <w:rPr>
          <w:rFonts w:hAnsi="宋体" w:cs="Times New Roman"/>
        </w:rPr>
      </w:pPr>
      <w:r>
        <w:rPr>
          <w:rFonts w:hAnsi="宋体" w:cs="Times New Roman"/>
        </w:rPr>
        <w:t>16.3</w:t>
      </w:r>
      <w:r>
        <w:rPr>
          <w:rFonts w:hint="eastAsia" w:hAnsi="宋体" w:cs="Times New Roman"/>
        </w:rPr>
        <w:t>　联合体投标的，可以由联合体中的一方或者共同提交投标保证金。以一方名义提交投标保证金的，对联合体各方均具有约束力。</w:t>
      </w:r>
    </w:p>
    <w:p>
      <w:pPr>
        <w:pStyle w:val="15"/>
        <w:spacing w:line="420" w:lineRule="exact"/>
        <w:ind w:firstLine="420" w:firstLineChars="200"/>
        <w:rPr>
          <w:rFonts w:hAnsi="宋体" w:cs="Times New Roman"/>
        </w:rPr>
      </w:pPr>
      <w:r>
        <w:rPr>
          <w:rFonts w:hAnsi="宋体" w:cs="Times New Roman"/>
        </w:rPr>
        <w:t>16.4</w:t>
      </w:r>
      <w:r>
        <w:rPr>
          <w:rFonts w:hint="eastAsia" w:hAnsi="宋体" w:cs="Times New Roman"/>
        </w:rPr>
        <w:t>　未中标的投标人的投标保证金，将在中标通知书发出后</w:t>
      </w:r>
      <w:r>
        <w:rPr>
          <w:rFonts w:hAnsi="宋体" w:cs="Times New Roman"/>
        </w:rPr>
        <w:t>5</w:t>
      </w:r>
      <w:r>
        <w:rPr>
          <w:rFonts w:hint="eastAsia" w:hAnsi="宋体" w:cs="Times New Roman"/>
        </w:rPr>
        <w:t>个工作日内退还，但因投标人自身原因导致无法及时退还的除外。</w:t>
      </w:r>
    </w:p>
    <w:p>
      <w:pPr>
        <w:pStyle w:val="15"/>
        <w:spacing w:line="420" w:lineRule="exact"/>
        <w:ind w:firstLine="420" w:firstLineChars="200"/>
        <w:rPr>
          <w:rFonts w:hAnsi="宋体" w:cs="Times New Roman"/>
        </w:rPr>
      </w:pPr>
      <w:r>
        <w:rPr>
          <w:rFonts w:hAnsi="宋体" w:cs="Times New Roman"/>
        </w:rPr>
        <w:t>16.5</w:t>
      </w:r>
      <w:r>
        <w:rPr>
          <w:rFonts w:hint="eastAsia" w:hAnsi="宋体" w:cs="Times New Roman"/>
        </w:rPr>
        <w:t>　中标的投标人的投标保证金，将在政府采购合同签订后</w:t>
      </w:r>
      <w:r>
        <w:rPr>
          <w:rFonts w:hAnsi="宋体" w:cs="Times New Roman"/>
        </w:rPr>
        <w:t>5</w:t>
      </w:r>
      <w:r>
        <w:rPr>
          <w:rFonts w:hint="eastAsia" w:hAnsi="宋体" w:cs="Times New Roman"/>
        </w:rPr>
        <w:t>个工作日内退还或者转为中标人的履约保证金。</w:t>
      </w:r>
    </w:p>
    <w:p>
      <w:pPr>
        <w:pStyle w:val="15"/>
        <w:spacing w:line="420" w:lineRule="exact"/>
        <w:ind w:firstLine="420" w:firstLineChars="200"/>
        <w:rPr>
          <w:rFonts w:hAnsi="宋体" w:cs="Times New Roman"/>
        </w:rPr>
      </w:pPr>
      <w:r>
        <w:rPr>
          <w:rFonts w:hAnsi="宋体" w:cs="Times New Roman"/>
        </w:rPr>
        <w:t>16.6</w:t>
      </w:r>
      <w:r>
        <w:rPr>
          <w:rFonts w:hint="eastAsia" w:hAnsi="宋体" w:cs="Times New Roman"/>
        </w:rPr>
        <w:t>　投标人有以下情形之一的，投标保证金可以不予退还：</w:t>
      </w:r>
    </w:p>
    <w:p>
      <w:pPr>
        <w:pStyle w:val="15"/>
        <w:spacing w:line="420" w:lineRule="exact"/>
        <w:ind w:firstLine="420" w:firstLineChars="200"/>
        <w:rPr>
          <w:rFonts w:hAnsi="宋体" w:cs="Times New Roman"/>
        </w:rPr>
      </w:pPr>
      <w:r>
        <w:rPr>
          <w:rFonts w:hAnsi="宋体" w:cs="Times New Roman"/>
        </w:rPr>
        <w:t>(1)</w:t>
      </w:r>
      <w:r>
        <w:rPr>
          <w:rFonts w:hint="eastAsia" w:hAnsi="宋体" w:cs="Times New Roman"/>
        </w:rPr>
        <w:t>在投标人须知前附表规定的投标有效期内撤销投标文件。</w:t>
      </w:r>
    </w:p>
    <w:p>
      <w:pPr>
        <w:pStyle w:val="15"/>
        <w:spacing w:line="420" w:lineRule="exact"/>
        <w:ind w:firstLine="420" w:firstLineChars="200"/>
        <w:rPr>
          <w:rFonts w:hAnsi="宋体" w:cs="Times New Roman"/>
        </w:rPr>
      </w:pPr>
      <w:r>
        <w:rPr>
          <w:rFonts w:hAnsi="宋体" w:cs="Times New Roman"/>
        </w:rPr>
        <w:t>(2)</w:t>
      </w:r>
      <w:r>
        <w:rPr>
          <w:rFonts w:hint="eastAsia" w:hAnsi="宋体" w:cs="Times New Roman"/>
        </w:rPr>
        <w:t>中标后无正当理由不与采购人签订合同的。</w:t>
      </w:r>
    </w:p>
    <w:p>
      <w:pPr>
        <w:pStyle w:val="15"/>
        <w:spacing w:line="420" w:lineRule="exact"/>
        <w:ind w:firstLine="420" w:firstLineChars="200"/>
        <w:rPr>
          <w:rFonts w:hAnsi="宋体" w:cs="Times New Roman"/>
        </w:rPr>
      </w:pPr>
      <w:r>
        <w:rPr>
          <w:rFonts w:hAnsi="宋体" w:cs="Times New Roman"/>
        </w:rPr>
        <w:t>17.</w:t>
      </w:r>
      <w:r>
        <w:rPr>
          <w:rFonts w:hint="eastAsia" w:hAnsi="宋体" w:cs="Times New Roman"/>
        </w:rPr>
        <w:t>投标有效期</w:t>
      </w:r>
    </w:p>
    <w:p>
      <w:pPr>
        <w:pStyle w:val="15"/>
        <w:spacing w:line="420" w:lineRule="exact"/>
        <w:ind w:firstLine="420" w:firstLineChars="200"/>
        <w:rPr>
          <w:rFonts w:hAnsi="宋体" w:cs="Times New Roman"/>
        </w:rPr>
      </w:pPr>
      <w:r>
        <w:rPr>
          <w:rFonts w:hAnsi="宋体" w:cs="Times New Roman"/>
        </w:rPr>
        <w:t>17.1</w:t>
      </w:r>
      <w:r>
        <w:rPr>
          <w:rFonts w:hint="eastAsia" w:hAnsi="宋体" w:cs="Times New Roman"/>
        </w:rPr>
        <w:t>　投标有效期见投标人须知前附表，在此期间投标文件对投标人具有法律约束力，以保证采购人有足够的时间完成评标、定标以及签订合同。投标有效期从投标人须知前附表规定的投标截止之日起计算。投标有效期不足的，在评标时将其视为无效投标。</w:t>
      </w:r>
    </w:p>
    <w:p>
      <w:pPr>
        <w:pStyle w:val="15"/>
        <w:spacing w:line="420" w:lineRule="exact"/>
        <w:ind w:firstLine="420" w:firstLineChars="200"/>
        <w:rPr>
          <w:rFonts w:hAnsi="宋体" w:cs="Times New Roman"/>
        </w:rPr>
      </w:pPr>
      <w:r>
        <w:rPr>
          <w:rFonts w:hAnsi="宋体" w:cs="Times New Roman"/>
        </w:rPr>
        <w:t>17.2</w:t>
      </w:r>
      <w:r>
        <w:rPr>
          <w:rFonts w:hint="eastAsia" w:hAnsi="宋体" w:cs="Times New Roman"/>
        </w:rPr>
        <w:t>　特殊情况需延长投标有效期的，采购人可于投标有效期届满之前，要求投标人同意延长有效期，采购人的要求与投标人的答复均应为书面形式。投标人拒绝延长的，其投标在原投标有效期届满后将不再有效，但有权收回其投标保证金；投标人同意延长的，应相应延长其投标保证金的有效期，但不允许修改或撤回投标文件。</w:t>
      </w:r>
    </w:p>
    <w:p>
      <w:pPr>
        <w:pStyle w:val="15"/>
        <w:spacing w:line="420" w:lineRule="exact"/>
        <w:ind w:firstLine="420" w:firstLineChars="200"/>
        <w:rPr>
          <w:rFonts w:hAnsi="宋体" w:cs="Times New Roman"/>
        </w:rPr>
      </w:pPr>
      <w:r>
        <w:rPr>
          <w:rFonts w:hAnsi="宋体" w:cs="Times New Roman"/>
        </w:rPr>
        <w:t>18.</w:t>
      </w:r>
      <w:r>
        <w:rPr>
          <w:rFonts w:hint="eastAsia" w:hAnsi="宋体" w:cs="Times New Roman"/>
        </w:rPr>
        <w:t>投标文件的签署和规定</w:t>
      </w:r>
    </w:p>
    <w:p>
      <w:pPr>
        <w:pStyle w:val="15"/>
        <w:spacing w:line="420" w:lineRule="exact"/>
        <w:ind w:firstLine="420" w:firstLineChars="200"/>
        <w:rPr>
          <w:rFonts w:hAnsi="宋体" w:cs="Times New Roman"/>
        </w:rPr>
      </w:pPr>
      <w:r>
        <w:rPr>
          <w:rFonts w:hAnsi="宋体" w:cs="Times New Roman"/>
        </w:rPr>
        <w:t>18.1</w:t>
      </w:r>
      <w:r>
        <w:rPr>
          <w:rFonts w:hint="eastAsia" w:hAnsi="宋体" w:cs="Times New Roman"/>
        </w:rPr>
        <w:t>　投标人应根据投标人须知前附表规定提交投标文件。纸质文件的正本和副本应装订成册。正本和副本的封面应注明“正本”或“副本”的字样，当正本和副本、电子版不一致时，以正本为准。</w:t>
      </w:r>
    </w:p>
    <w:p>
      <w:pPr>
        <w:pStyle w:val="15"/>
        <w:spacing w:line="420" w:lineRule="exact"/>
        <w:ind w:firstLine="420" w:firstLineChars="200"/>
        <w:rPr>
          <w:rFonts w:hAnsi="宋体" w:cs="Times New Roman"/>
        </w:rPr>
      </w:pPr>
      <w:r>
        <w:rPr>
          <w:rFonts w:hAnsi="宋体" w:cs="Times New Roman"/>
        </w:rPr>
        <w:t>18.2</w:t>
      </w:r>
      <w:r>
        <w:rPr>
          <w:rFonts w:hint="eastAsia" w:hAnsi="宋体" w:cs="Times New Roman"/>
        </w:rPr>
        <w:t>　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pPr>
        <w:pStyle w:val="15"/>
        <w:spacing w:line="420" w:lineRule="exact"/>
        <w:ind w:firstLine="420" w:firstLineChars="200"/>
        <w:rPr>
          <w:rFonts w:hAnsi="宋体" w:cs="Times New Roman"/>
        </w:rPr>
      </w:pPr>
      <w:r>
        <w:rPr>
          <w:rFonts w:hAnsi="宋体" w:cs="Times New Roman"/>
        </w:rPr>
        <w:t>19.</w:t>
      </w:r>
      <w:r>
        <w:rPr>
          <w:rFonts w:hint="eastAsia" w:hAnsi="宋体" w:cs="Times New Roman"/>
        </w:rPr>
        <w:t>投标文件的密封和标记</w:t>
      </w:r>
    </w:p>
    <w:p>
      <w:pPr>
        <w:pStyle w:val="15"/>
        <w:spacing w:line="420" w:lineRule="exact"/>
        <w:ind w:firstLine="420" w:firstLineChars="200"/>
        <w:rPr>
          <w:rFonts w:hAnsi="宋体" w:cs="Times New Roman"/>
        </w:rPr>
      </w:pPr>
      <w:r>
        <w:rPr>
          <w:rFonts w:hAnsi="宋体" w:cs="Times New Roman"/>
        </w:rPr>
        <w:t>19.1</w:t>
      </w:r>
      <w:r>
        <w:rPr>
          <w:rFonts w:hint="eastAsia" w:hAnsi="宋体" w:cs="Times New Roman"/>
        </w:rPr>
        <w:t>　投标文件按正本和副本分别包装，注明“正本”或“副本”，加贴封条，并在封套的封口处加盖投标人单位公章或由法定代表人或其授权的代理人签字。</w:t>
      </w:r>
    </w:p>
    <w:p>
      <w:pPr>
        <w:pStyle w:val="15"/>
        <w:spacing w:line="420" w:lineRule="exact"/>
        <w:ind w:firstLine="420" w:firstLineChars="200"/>
        <w:rPr>
          <w:rFonts w:hAnsi="宋体" w:cs="Times New Roman"/>
        </w:rPr>
      </w:pPr>
      <w:r>
        <w:rPr>
          <w:rFonts w:hAnsi="宋体" w:cs="Times New Roman"/>
        </w:rPr>
        <w:t>19.2</w:t>
      </w:r>
      <w:r>
        <w:rPr>
          <w:rFonts w:hint="eastAsia" w:hAnsi="宋体" w:cs="Times New Roman"/>
        </w:rPr>
        <w:t>　投标文件封套或外包装上应载明的内容见投标人须知前附表。</w:t>
      </w:r>
    </w:p>
    <w:p>
      <w:pPr>
        <w:pStyle w:val="15"/>
        <w:spacing w:line="420" w:lineRule="exact"/>
        <w:ind w:firstLine="420" w:firstLineChars="200"/>
        <w:rPr>
          <w:rFonts w:hAnsi="宋体" w:cs="Times New Roman"/>
        </w:rPr>
      </w:pPr>
      <w:r>
        <w:rPr>
          <w:rFonts w:hAnsi="宋体" w:cs="Times New Roman"/>
        </w:rPr>
        <w:t>19.3</w:t>
      </w:r>
      <w:r>
        <w:rPr>
          <w:rFonts w:hint="eastAsia" w:hAnsi="宋体" w:cs="Times New Roman"/>
        </w:rPr>
        <w:t>　投标文件如果未按上述规定密封，采购人应当拒绝接收。</w:t>
      </w:r>
    </w:p>
    <w:p>
      <w:pPr>
        <w:pStyle w:val="15"/>
        <w:spacing w:line="420" w:lineRule="exact"/>
        <w:ind w:firstLine="420" w:firstLineChars="200"/>
        <w:rPr>
          <w:rFonts w:hAnsi="宋体" w:cs="Times New Roman"/>
        </w:rPr>
      </w:pPr>
      <w:r>
        <w:rPr>
          <w:rFonts w:hAnsi="宋体" w:cs="Times New Roman"/>
        </w:rPr>
        <w:t>19.4</w:t>
      </w:r>
      <w:r>
        <w:rPr>
          <w:rFonts w:hint="eastAsia" w:hAnsi="宋体" w:cs="Times New Roman"/>
        </w:rPr>
        <w:t>　为方便开标唱标，投标人应单独将开标一览表另行封装在同一密封套内，并标明开标一览表字样，投标时单独提交。</w:t>
      </w:r>
    </w:p>
    <w:p>
      <w:pPr>
        <w:pStyle w:val="15"/>
        <w:spacing w:line="420" w:lineRule="exact"/>
        <w:ind w:firstLine="420" w:firstLineChars="200"/>
        <w:rPr>
          <w:rFonts w:hAnsi="宋体" w:cs="Times New Roman"/>
        </w:rPr>
      </w:pPr>
      <w:r>
        <w:rPr>
          <w:rFonts w:hAnsi="宋体" w:cs="Times New Roman"/>
        </w:rPr>
        <w:t>20.</w:t>
      </w:r>
      <w:r>
        <w:rPr>
          <w:rFonts w:hint="eastAsia" w:hAnsi="宋体" w:cs="Times New Roman"/>
        </w:rPr>
        <w:t>投标文件的递交</w:t>
      </w:r>
    </w:p>
    <w:p>
      <w:pPr>
        <w:pStyle w:val="15"/>
        <w:spacing w:line="420" w:lineRule="exact"/>
        <w:ind w:firstLine="420" w:firstLineChars="200"/>
        <w:rPr>
          <w:rFonts w:hAnsi="宋体" w:cs="Times New Roman"/>
        </w:rPr>
      </w:pPr>
      <w:r>
        <w:rPr>
          <w:rFonts w:hAnsi="宋体" w:cs="Times New Roman"/>
        </w:rPr>
        <w:t>20.1</w:t>
      </w:r>
      <w:r>
        <w:rPr>
          <w:rFonts w:hint="eastAsia" w:hAnsi="宋体" w:cs="Times New Roman"/>
        </w:rPr>
        <w:t>　投标文件应在本章投标人须知前附表规定的投标截止时间之前密封送到投标人须知前附表指定的地点。</w:t>
      </w:r>
    </w:p>
    <w:p>
      <w:pPr>
        <w:pStyle w:val="15"/>
        <w:spacing w:line="420" w:lineRule="exact"/>
        <w:ind w:firstLine="420" w:firstLineChars="200"/>
        <w:rPr>
          <w:rFonts w:hAnsi="宋体" w:cs="Times New Roman"/>
        </w:rPr>
      </w:pPr>
      <w:r>
        <w:rPr>
          <w:rFonts w:hint="eastAsia" w:hAnsi="宋体" w:cs="Times New Roman"/>
        </w:rPr>
        <w:t>采购人收到投标文件后，应当如实记载投标文件的送达时间和密封情况，签收保存，并向投标人出具签收回执。任何单位和个人不得在开标前开启投标文件。</w:t>
      </w:r>
    </w:p>
    <w:p>
      <w:pPr>
        <w:pStyle w:val="15"/>
        <w:spacing w:line="420" w:lineRule="exact"/>
        <w:ind w:firstLine="420" w:firstLineChars="200"/>
        <w:rPr>
          <w:rFonts w:hAnsi="宋体" w:cs="Times New Roman"/>
        </w:rPr>
      </w:pPr>
      <w:r>
        <w:rPr>
          <w:rFonts w:hAnsi="宋体" w:cs="Times New Roman"/>
        </w:rPr>
        <w:t>20.2</w:t>
      </w:r>
      <w:r>
        <w:rPr>
          <w:rFonts w:hint="eastAsia" w:hAnsi="宋体" w:cs="Times New Roman"/>
        </w:rPr>
        <w:t>　逾期送达或者未按照招标文件要求密封的投标文件，采购人应当拒收。</w:t>
      </w:r>
    </w:p>
    <w:p>
      <w:pPr>
        <w:pStyle w:val="15"/>
        <w:spacing w:line="420" w:lineRule="exact"/>
        <w:ind w:firstLine="420" w:firstLineChars="200"/>
        <w:rPr>
          <w:rFonts w:hAnsi="宋体" w:cs="Times New Roman"/>
        </w:rPr>
      </w:pPr>
      <w:r>
        <w:rPr>
          <w:rFonts w:hAnsi="宋体" w:cs="Times New Roman"/>
        </w:rPr>
        <w:t>21.</w:t>
      </w:r>
      <w:r>
        <w:rPr>
          <w:rFonts w:hint="eastAsia" w:hAnsi="宋体" w:cs="Times New Roman"/>
        </w:rPr>
        <w:t>投标文件的修改和撤回</w:t>
      </w:r>
    </w:p>
    <w:p>
      <w:pPr>
        <w:pStyle w:val="15"/>
        <w:spacing w:line="420" w:lineRule="exact"/>
        <w:ind w:firstLine="420" w:firstLineChars="200"/>
        <w:rPr>
          <w:rFonts w:hAnsi="宋体" w:cs="Times New Roman"/>
        </w:rPr>
      </w:pPr>
      <w:r>
        <w:rPr>
          <w:rFonts w:hAnsi="宋体" w:cs="Times New Roman"/>
        </w:rPr>
        <w:t>21.1</w:t>
      </w:r>
      <w:r>
        <w:rPr>
          <w:rFonts w:hint="eastAsia" w:hAnsi="宋体" w:cs="Times New Roman"/>
        </w:rPr>
        <w:t>　在投标人须知前附表规定的投标截止时间前，投标人可以书面形式修改、补充或撤回已递交的投标文件，但应以书面形式通知采购人。</w:t>
      </w:r>
    </w:p>
    <w:p>
      <w:pPr>
        <w:pStyle w:val="15"/>
        <w:spacing w:line="420" w:lineRule="exact"/>
        <w:ind w:firstLine="420" w:firstLineChars="200"/>
        <w:rPr>
          <w:rFonts w:hAnsi="宋体" w:cs="Times New Roman"/>
        </w:rPr>
      </w:pPr>
      <w:r>
        <w:rPr>
          <w:rFonts w:hAnsi="宋体" w:cs="Times New Roman"/>
        </w:rPr>
        <w:t>21.2</w:t>
      </w:r>
      <w:r>
        <w:rPr>
          <w:rFonts w:hint="eastAsia" w:hAnsi="宋体" w:cs="Times New Roman"/>
        </w:rPr>
        <w:t>　修改、补充的内容为投标文件的组成部分。修改、补充的投标文件应按本章第</w:t>
      </w:r>
      <w:r>
        <w:rPr>
          <w:rFonts w:hAnsi="宋体" w:cs="Times New Roman"/>
        </w:rPr>
        <w:t>18</w:t>
      </w:r>
      <w:r>
        <w:rPr>
          <w:rFonts w:hint="eastAsia" w:hAnsi="宋体" w:cs="Times New Roman"/>
        </w:rPr>
        <w:t>、</w:t>
      </w:r>
      <w:r>
        <w:rPr>
          <w:rFonts w:hAnsi="宋体" w:cs="Times New Roman"/>
        </w:rPr>
        <w:t>19</w:t>
      </w:r>
      <w:r>
        <w:rPr>
          <w:rFonts w:hint="eastAsia" w:hAnsi="宋体" w:cs="Times New Roman"/>
        </w:rPr>
        <w:t>、</w:t>
      </w:r>
      <w:r>
        <w:rPr>
          <w:rFonts w:hAnsi="宋体" w:cs="Times New Roman"/>
        </w:rPr>
        <w:t>20</w:t>
      </w:r>
      <w:r>
        <w:rPr>
          <w:rFonts w:hint="eastAsia" w:hAnsi="宋体" w:cs="Times New Roman"/>
        </w:rPr>
        <w:t>项规定编制、签署、密封、标记和递交，并标明“修改、补充”字样。</w:t>
      </w:r>
    </w:p>
    <w:p>
      <w:pPr>
        <w:pStyle w:val="15"/>
        <w:spacing w:line="420" w:lineRule="exact"/>
        <w:ind w:firstLine="420" w:firstLineChars="200"/>
        <w:rPr>
          <w:rFonts w:hAnsi="宋体" w:cs="Times New Roman"/>
        </w:rPr>
      </w:pPr>
      <w:r>
        <w:rPr>
          <w:rFonts w:hAnsi="宋体" w:cs="Times New Roman"/>
        </w:rPr>
        <w:t>21.3</w:t>
      </w:r>
      <w:r>
        <w:rPr>
          <w:rFonts w:hint="eastAsia" w:hAnsi="宋体" w:cs="Times New Roman"/>
        </w:rPr>
        <w:t>　投标人按本章</w:t>
      </w:r>
      <w:r>
        <w:rPr>
          <w:rFonts w:hAnsi="宋体" w:cs="Times New Roman"/>
        </w:rPr>
        <w:t>21.1</w:t>
      </w:r>
      <w:r>
        <w:rPr>
          <w:rFonts w:hint="eastAsia" w:hAnsi="宋体" w:cs="Times New Roman"/>
        </w:rPr>
        <w:t>款撤回投标文件的，采购人自收到投标人书面撤回通知之日起</w:t>
      </w:r>
      <w:r>
        <w:rPr>
          <w:rFonts w:hAnsi="宋体" w:cs="Times New Roman"/>
        </w:rPr>
        <w:t>5</w:t>
      </w:r>
      <w:r>
        <w:rPr>
          <w:rFonts w:hint="eastAsia" w:hAnsi="宋体" w:cs="Times New Roman"/>
        </w:rPr>
        <w:t>个工作日内，退还已收取的投标保证金，但因投标人自身原因导致无法及时退还的除外。</w:t>
      </w:r>
    </w:p>
    <w:p>
      <w:pPr>
        <w:pStyle w:val="15"/>
        <w:spacing w:line="420" w:lineRule="exact"/>
        <w:ind w:firstLine="420" w:firstLineChars="200"/>
        <w:rPr>
          <w:rFonts w:hAnsi="宋体" w:cs="Times New Roman"/>
        </w:rPr>
      </w:pPr>
      <w:r>
        <w:rPr>
          <w:rFonts w:hAnsi="宋体" w:cs="Times New Roman"/>
        </w:rPr>
        <w:t>21.4</w:t>
      </w:r>
      <w:r>
        <w:rPr>
          <w:rFonts w:hint="eastAsia" w:hAnsi="宋体" w:cs="Times New Roman"/>
        </w:rPr>
        <w:t>　投标人在投标有效期内不得修改、撤销其投标文件。</w:t>
      </w:r>
    </w:p>
    <w:p>
      <w:pPr>
        <w:pStyle w:val="15"/>
        <w:spacing w:line="420" w:lineRule="exact"/>
        <w:ind w:firstLine="420" w:firstLineChars="200"/>
        <w:rPr>
          <w:rFonts w:hAnsi="宋体" w:cs="Times New Roman"/>
        </w:rPr>
      </w:pPr>
      <w:r>
        <w:rPr>
          <w:rFonts w:hint="eastAsia" w:hAnsi="宋体" w:cs="Times New Roman"/>
        </w:rPr>
        <w:t>四、开标和评标</w:t>
      </w:r>
    </w:p>
    <w:p>
      <w:pPr>
        <w:pStyle w:val="15"/>
        <w:spacing w:line="420" w:lineRule="exact"/>
        <w:ind w:firstLine="420" w:firstLineChars="200"/>
        <w:rPr>
          <w:rFonts w:hAnsi="宋体" w:cs="Times New Roman"/>
        </w:rPr>
      </w:pPr>
      <w:r>
        <w:rPr>
          <w:rFonts w:hAnsi="宋体" w:cs="Times New Roman"/>
        </w:rPr>
        <w:t>22.</w:t>
      </w:r>
      <w:r>
        <w:rPr>
          <w:rFonts w:hint="eastAsia" w:hAnsi="宋体" w:cs="Times New Roman"/>
        </w:rPr>
        <w:t>开标</w:t>
      </w:r>
    </w:p>
    <w:p>
      <w:pPr>
        <w:pStyle w:val="15"/>
        <w:spacing w:line="420" w:lineRule="exact"/>
        <w:ind w:firstLine="420" w:firstLineChars="200"/>
        <w:rPr>
          <w:rFonts w:hAnsi="宋体" w:cs="Times New Roman"/>
        </w:rPr>
      </w:pPr>
      <w:r>
        <w:rPr>
          <w:rFonts w:hAnsi="宋体" w:cs="Times New Roman"/>
        </w:rPr>
        <w:t>22.1</w:t>
      </w:r>
      <w:r>
        <w:rPr>
          <w:rFonts w:hint="eastAsia" w:hAnsi="宋体" w:cs="Times New Roman"/>
        </w:rPr>
        <w:t>　采购人在投标人须知前附表规定的开标时间和开标地点组织公开开标，邀请投标人参加。评标委员会成员不得参加开标活动。投标人不足</w:t>
      </w:r>
      <w:r>
        <w:rPr>
          <w:rFonts w:hAnsi="宋体" w:cs="Times New Roman"/>
        </w:rPr>
        <w:t>3</w:t>
      </w:r>
      <w:r>
        <w:rPr>
          <w:rFonts w:hint="eastAsia" w:hAnsi="宋体" w:cs="Times New Roman"/>
        </w:rPr>
        <w:t>家的，不得开标。</w:t>
      </w:r>
    </w:p>
    <w:p>
      <w:pPr>
        <w:pStyle w:val="15"/>
        <w:spacing w:line="420" w:lineRule="exact"/>
        <w:ind w:firstLine="420" w:firstLineChars="200"/>
        <w:rPr>
          <w:rFonts w:hAnsi="宋体" w:cs="Times New Roman"/>
        </w:rPr>
      </w:pPr>
      <w:r>
        <w:rPr>
          <w:rFonts w:hAnsi="宋体" w:cs="Times New Roman"/>
        </w:rPr>
        <w:t>22.2</w:t>
      </w:r>
      <w:r>
        <w:rPr>
          <w:rFonts w:hint="eastAsia" w:hAnsi="宋体" w:cs="Times New Roman"/>
        </w:rPr>
        <w:t>　开标时，公布在投标截止时间前递交投标文件的投标人名称；由投标人或其推选的代表检查投标文件的密封情况；经确认无误后，由采购人当众拆封投标文件，宣读投标人名称、投标价格和投标人须知前附表规定的投标文件的其他主要内容，并记录在案。投标人若有报价和优惠未被唱出，应在开标时及时声明或提请注意，否则采购人对此不承担任何责任。</w:t>
      </w:r>
    </w:p>
    <w:p>
      <w:pPr>
        <w:pStyle w:val="15"/>
        <w:spacing w:line="420" w:lineRule="exact"/>
        <w:ind w:firstLine="420" w:firstLineChars="200"/>
        <w:rPr>
          <w:rFonts w:hAnsi="宋体" w:cs="Times New Roman"/>
        </w:rPr>
      </w:pPr>
      <w:r>
        <w:rPr>
          <w:rFonts w:hAnsi="宋体" w:cs="Times New Roman"/>
        </w:rPr>
        <w:t>22.3</w:t>
      </w:r>
      <w:r>
        <w:rPr>
          <w:rFonts w:hint="eastAsia" w:hAnsi="宋体" w:cs="Times New Roman"/>
        </w:rPr>
        <w:t>　未宣读的投标价格等实质性内容，评标时不予承认。</w:t>
      </w:r>
    </w:p>
    <w:p>
      <w:pPr>
        <w:pStyle w:val="15"/>
        <w:spacing w:line="420" w:lineRule="exact"/>
        <w:ind w:firstLine="420" w:firstLineChars="200"/>
        <w:rPr>
          <w:rFonts w:hAnsi="宋体" w:cs="Times New Roman"/>
        </w:rPr>
      </w:pPr>
      <w:r>
        <w:rPr>
          <w:rFonts w:hAnsi="宋体" w:cs="Times New Roman"/>
        </w:rPr>
        <w:t>22.4</w:t>
      </w:r>
      <w:r>
        <w:rPr>
          <w:rFonts w:hint="eastAsia" w:hAnsi="宋体" w:cs="Times New Roman"/>
        </w:rPr>
        <w:t>　投标人代表及有关人员在开标记录上签字确认。</w:t>
      </w:r>
    </w:p>
    <w:p>
      <w:pPr>
        <w:pStyle w:val="15"/>
        <w:spacing w:line="420" w:lineRule="exact"/>
        <w:ind w:firstLine="420" w:firstLineChars="200"/>
        <w:rPr>
          <w:rFonts w:hAnsi="宋体" w:cs="Times New Roman"/>
        </w:rPr>
      </w:pPr>
      <w:r>
        <w:rPr>
          <w:rFonts w:hAnsi="宋体" w:cs="Times New Roman"/>
        </w:rPr>
        <w:t>22.5</w:t>
      </w:r>
      <w:r>
        <w:rPr>
          <w:rFonts w:hint="eastAsia" w:hAnsi="宋体" w:cs="Times New Roman"/>
        </w:rPr>
        <w:t>　投标人代表对开标过程和开标记录有疑义，以及认为采购人相关工作人员有需要回避的情形的，应当场提出询问或者回避申请。采购人对投标人代表提出的询问或者回避申请应当及时处理。</w:t>
      </w:r>
    </w:p>
    <w:p>
      <w:pPr>
        <w:pStyle w:val="15"/>
        <w:spacing w:line="420" w:lineRule="exact"/>
        <w:ind w:firstLine="420" w:firstLineChars="200"/>
        <w:rPr>
          <w:rFonts w:hAnsi="宋体" w:cs="Times New Roman"/>
        </w:rPr>
      </w:pPr>
      <w:r>
        <w:rPr>
          <w:rFonts w:hint="eastAsia" w:hAnsi="宋体" w:cs="Times New Roman"/>
        </w:rPr>
        <w:t>★</w:t>
      </w:r>
      <w:r>
        <w:rPr>
          <w:rFonts w:hAnsi="宋体" w:cs="Times New Roman"/>
        </w:rPr>
        <w:t>23.</w:t>
      </w:r>
      <w:r>
        <w:rPr>
          <w:rFonts w:hint="eastAsia" w:hAnsi="宋体" w:cs="Times New Roman"/>
        </w:rPr>
        <w:t>资格审查</w:t>
      </w:r>
    </w:p>
    <w:p>
      <w:pPr>
        <w:pStyle w:val="15"/>
        <w:spacing w:line="420" w:lineRule="exact"/>
        <w:ind w:firstLine="420" w:firstLineChars="200"/>
        <w:rPr>
          <w:rFonts w:hAnsi="宋体" w:cs="Times New Roman"/>
        </w:rPr>
      </w:pPr>
      <w:r>
        <w:rPr>
          <w:rFonts w:hAnsi="宋体" w:cs="Times New Roman"/>
        </w:rPr>
        <w:t>23.1</w:t>
      </w:r>
      <w:r>
        <w:rPr>
          <w:rFonts w:hint="eastAsia" w:hAnsi="宋体" w:cs="Times New Roman"/>
        </w:rPr>
        <w:t>　公开招标采购项目开标结束后，采购人应当依法对投标人的资格进行审查。合格投标人不足</w:t>
      </w:r>
      <w:r>
        <w:rPr>
          <w:rFonts w:hAnsi="宋体" w:cs="Times New Roman"/>
        </w:rPr>
        <w:t>3</w:t>
      </w:r>
      <w:r>
        <w:rPr>
          <w:rFonts w:hint="eastAsia" w:hAnsi="宋体" w:cs="Times New Roman"/>
        </w:rPr>
        <w:t>家的，不得评标。</w:t>
      </w:r>
    </w:p>
    <w:p>
      <w:pPr>
        <w:pStyle w:val="15"/>
        <w:spacing w:line="420" w:lineRule="exact"/>
        <w:ind w:firstLine="420" w:firstLineChars="200"/>
        <w:rPr>
          <w:rFonts w:hAnsi="宋体" w:cs="Times New Roman"/>
        </w:rPr>
      </w:pPr>
      <w:r>
        <w:rPr>
          <w:rFonts w:hint="eastAsia" w:hAnsi="宋体" w:cs="Times New Roman"/>
        </w:rPr>
        <w:t>有下列情形之一的，应在资格审查时按照无效投标处理：</w:t>
      </w:r>
    </w:p>
    <w:p>
      <w:pPr>
        <w:pStyle w:val="15"/>
        <w:spacing w:line="420" w:lineRule="exact"/>
        <w:ind w:firstLine="420" w:firstLineChars="200"/>
        <w:rPr>
          <w:rFonts w:hAnsi="宋体" w:cs="Times New Roman"/>
        </w:rPr>
      </w:pPr>
      <w:r>
        <w:rPr>
          <w:rFonts w:hAnsi="宋体" w:cs="Times New Roman"/>
        </w:rPr>
        <w:t>(</w:t>
      </w:r>
      <w:r>
        <w:rPr>
          <w:rFonts w:hint="eastAsia" w:hAnsi="宋体" w:cs="Times New Roman"/>
        </w:rPr>
        <w:t>1</w:t>
      </w:r>
      <w:r>
        <w:rPr>
          <w:rFonts w:hAnsi="宋体" w:cs="Times New Roman"/>
        </w:rPr>
        <w:t>)</w:t>
      </w:r>
      <w:r>
        <w:rPr>
          <w:rFonts w:hint="eastAsia" w:hAnsi="宋体" w:cs="Times New Roman"/>
        </w:rPr>
        <w:t>投标人不具备招标文件规定的投标人资格条件的；</w:t>
      </w:r>
    </w:p>
    <w:p>
      <w:pPr>
        <w:pStyle w:val="15"/>
        <w:spacing w:line="420" w:lineRule="exact"/>
        <w:ind w:firstLine="420" w:firstLineChars="200"/>
        <w:rPr>
          <w:rFonts w:hAnsi="宋体" w:cs="Times New Roman"/>
        </w:rPr>
      </w:pPr>
      <w:r>
        <w:rPr>
          <w:rFonts w:hAnsi="宋体" w:cs="Times New Roman"/>
        </w:rPr>
        <w:t>(</w:t>
      </w:r>
      <w:r>
        <w:rPr>
          <w:rFonts w:hint="eastAsia" w:hAnsi="宋体" w:cs="Times New Roman"/>
        </w:rPr>
        <w:t>2</w:t>
      </w:r>
      <w:r>
        <w:rPr>
          <w:rFonts w:hAnsi="宋体" w:cs="Times New Roman"/>
        </w:rPr>
        <w:t>)</w:t>
      </w:r>
      <w:r>
        <w:rPr>
          <w:rFonts w:hint="eastAsia" w:hAnsi="宋体" w:cs="Times New Roman"/>
        </w:rPr>
        <w:t>投标人存在失信记录的。</w:t>
      </w:r>
    </w:p>
    <w:p>
      <w:pPr>
        <w:pStyle w:val="15"/>
        <w:spacing w:line="420" w:lineRule="exact"/>
        <w:ind w:firstLine="420" w:firstLineChars="200"/>
        <w:rPr>
          <w:rFonts w:hAnsi="宋体" w:cs="Times New Roman"/>
        </w:rPr>
      </w:pPr>
      <w:r>
        <w:rPr>
          <w:rFonts w:hint="eastAsia" w:hAnsi="宋体" w:cs="Times New Roman"/>
        </w:rPr>
        <w:t>失信记录是指，通过“信用中国”网站</w:t>
      </w:r>
      <w:r>
        <w:rPr>
          <w:rFonts w:hAnsi="宋体" w:cs="Times New Roman"/>
        </w:rPr>
        <w:t>(www.creditchina.gov.cn)</w:t>
      </w:r>
      <w:r>
        <w:rPr>
          <w:rFonts w:hint="eastAsia" w:hAnsi="宋体" w:cs="Times New Roman"/>
        </w:rPr>
        <w:t>、中国政府采购网</w:t>
      </w:r>
      <w:r>
        <w:rPr>
          <w:rFonts w:hAnsi="宋体" w:cs="Times New Roman"/>
        </w:rPr>
        <w:t>(www.ccgp.gov.cn)</w:t>
      </w:r>
      <w:r>
        <w:rPr>
          <w:rFonts w:hint="eastAsia" w:hAnsi="宋体" w:cs="Times New Roman"/>
        </w:rPr>
        <w:t>查询相关主体信用记录，列入失信被执行人、重大税收违法案件当事人名单、政府采购严重违法失信行为记录名单及其他不符合《政府采购法》第二十二条规定条件的情况。两个以上的自然人、法人或者其他组织组成一个联合体，以一个供应商的身份共同参加政府采购活动的，应当对所有联合体成员进行信用记录查询，联合体成员存在不良信用记录的，视同联合体存在不良信用记录。失信情况查询方式详见投标人须知前附表。</w:t>
      </w:r>
    </w:p>
    <w:p>
      <w:pPr>
        <w:pStyle w:val="15"/>
        <w:spacing w:line="420" w:lineRule="exact"/>
        <w:ind w:firstLine="420" w:firstLineChars="200"/>
        <w:rPr>
          <w:rFonts w:hAnsi="宋体" w:cs="Times New Roman"/>
        </w:rPr>
      </w:pPr>
      <w:r>
        <w:rPr>
          <w:rFonts w:hAnsi="宋体" w:cs="Times New Roman"/>
        </w:rPr>
        <w:t>23.2</w:t>
      </w:r>
      <w:r>
        <w:rPr>
          <w:rFonts w:hint="eastAsia" w:hAnsi="宋体" w:cs="Times New Roman"/>
        </w:rPr>
        <w:t>　已经进行资格预审的，可以不再对供应商资格进行审查，资格预审合格的供应商在评审阶段资格发生变化的，应当通知采购人。</w:t>
      </w:r>
    </w:p>
    <w:p>
      <w:pPr>
        <w:pStyle w:val="15"/>
        <w:spacing w:line="420" w:lineRule="exact"/>
        <w:ind w:firstLine="420" w:firstLineChars="200"/>
        <w:rPr>
          <w:rFonts w:hAnsi="宋体" w:cs="Times New Roman"/>
        </w:rPr>
      </w:pPr>
      <w:r>
        <w:rPr>
          <w:rFonts w:hAnsi="宋体" w:cs="Times New Roman"/>
        </w:rPr>
        <w:t>24.</w:t>
      </w:r>
      <w:r>
        <w:rPr>
          <w:rFonts w:hint="eastAsia" w:hAnsi="宋体" w:cs="Times New Roman"/>
        </w:rPr>
        <w:t>评标委员会</w:t>
      </w:r>
    </w:p>
    <w:p>
      <w:pPr>
        <w:pStyle w:val="15"/>
        <w:spacing w:line="420" w:lineRule="exact"/>
        <w:ind w:firstLine="420" w:firstLineChars="200"/>
        <w:rPr>
          <w:rFonts w:hAnsi="宋体" w:cs="Times New Roman"/>
        </w:rPr>
      </w:pPr>
      <w:r>
        <w:rPr>
          <w:rFonts w:hint="eastAsia" w:hAnsi="宋体" w:cs="Times New Roman"/>
        </w:rPr>
        <w:t>评标由采购人依法组建的评标委员会负责。评标委员会由政府采购评审专家和采购人代表组成。</w:t>
      </w:r>
    </w:p>
    <w:p>
      <w:pPr>
        <w:pStyle w:val="15"/>
        <w:spacing w:line="420" w:lineRule="exact"/>
        <w:ind w:firstLine="420" w:firstLineChars="200"/>
        <w:rPr>
          <w:rFonts w:hAnsi="宋体" w:cs="Times New Roman"/>
        </w:rPr>
      </w:pPr>
      <w:r>
        <w:rPr>
          <w:rFonts w:hAnsi="宋体" w:cs="Times New Roman"/>
        </w:rPr>
        <w:t>25.</w:t>
      </w:r>
      <w:r>
        <w:rPr>
          <w:rFonts w:hint="eastAsia" w:hAnsi="宋体" w:cs="Times New Roman"/>
        </w:rPr>
        <w:t>评标方法和标准</w:t>
      </w:r>
    </w:p>
    <w:p>
      <w:pPr>
        <w:pStyle w:val="15"/>
        <w:spacing w:line="420" w:lineRule="exact"/>
        <w:ind w:firstLine="420" w:firstLineChars="200"/>
        <w:rPr>
          <w:rFonts w:hAnsi="宋体" w:cs="Times New Roman"/>
        </w:rPr>
      </w:pPr>
      <w:r>
        <w:rPr>
          <w:rFonts w:hint="eastAsia" w:hAnsi="宋体" w:cs="Times New Roman"/>
        </w:rPr>
        <w:t>本项目评标方法和标准见招标文件第三章。</w:t>
      </w:r>
    </w:p>
    <w:p>
      <w:pPr>
        <w:pStyle w:val="15"/>
        <w:spacing w:line="420" w:lineRule="exact"/>
        <w:ind w:firstLine="420" w:firstLineChars="200"/>
        <w:rPr>
          <w:rFonts w:hAnsi="宋体" w:cs="Times New Roman"/>
        </w:rPr>
      </w:pPr>
      <w:r>
        <w:rPr>
          <w:rFonts w:hAnsi="宋体" w:cs="Times New Roman"/>
        </w:rPr>
        <w:t>26.</w:t>
      </w:r>
      <w:r>
        <w:rPr>
          <w:rFonts w:hint="eastAsia" w:hAnsi="宋体" w:cs="Times New Roman"/>
        </w:rPr>
        <w:t>评标程序</w:t>
      </w:r>
    </w:p>
    <w:p>
      <w:pPr>
        <w:pStyle w:val="15"/>
        <w:spacing w:line="420" w:lineRule="exact"/>
        <w:ind w:firstLine="420" w:firstLineChars="200"/>
        <w:rPr>
          <w:rFonts w:hAnsi="宋体" w:cs="Times New Roman"/>
        </w:rPr>
      </w:pPr>
      <w:r>
        <w:rPr>
          <w:rFonts w:hint="eastAsia" w:hAnsi="宋体" w:cs="Times New Roman"/>
        </w:rPr>
        <w:t>★</w:t>
      </w:r>
      <w:r>
        <w:rPr>
          <w:rFonts w:hAnsi="宋体" w:cs="Times New Roman"/>
        </w:rPr>
        <w:t>26.1</w:t>
      </w:r>
      <w:r>
        <w:rPr>
          <w:rFonts w:hint="eastAsia" w:hAnsi="宋体" w:cs="Times New Roman"/>
        </w:rPr>
        <w:t>　投标文件的符合性审查。</w:t>
      </w:r>
    </w:p>
    <w:p>
      <w:pPr>
        <w:pStyle w:val="15"/>
        <w:spacing w:line="420" w:lineRule="exact"/>
        <w:ind w:firstLine="420" w:firstLineChars="200"/>
        <w:rPr>
          <w:rFonts w:hAnsi="宋体" w:cs="Times New Roman"/>
        </w:rPr>
      </w:pPr>
      <w:r>
        <w:rPr>
          <w:rFonts w:hAnsi="宋体" w:cs="Times New Roman"/>
        </w:rPr>
        <w:t>26.1.1</w:t>
      </w:r>
      <w:r>
        <w:rPr>
          <w:rFonts w:hint="eastAsia" w:hAnsi="宋体" w:cs="Times New Roman"/>
        </w:rPr>
        <w:t>评标委员会应当对符合资格的投标人的投标文件进行符合性审查，以确定其是否满足招标文件的实质性要求。</w:t>
      </w:r>
    </w:p>
    <w:p>
      <w:pPr>
        <w:pStyle w:val="15"/>
        <w:spacing w:line="420" w:lineRule="exact"/>
        <w:ind w:firstLine="420" w:firstLineChars="200"/>
        <w:rPr>
          <w:rFonts w:hAnsi="宋体" w:cs="Times New Roman"/>
        </w:rPr>
      </w:pPr>
      <w:r>
        <w:rPr>
          <w:rFonts w:hAnsi="宋体" w:cs="Times New Roman"/>
        </w:rPr>
        <w:t>26.1.2</w:t>
      </w:r>
      <w:r>
        <w:rPr>
          <w:rFonts w:hint="eastAsia" w:hAnsi="宋体" w:cs="Times New Roman"/>
        </w:rPr>
        <w:t>　有下列情形之一的，应在符合性审查时按照无效投标处理：</w:t>
      </w:r>
    </w:p>
    <w:p>
      <w:pPr>
        <w:pStyle w:val="15"/>
        <w:spacing w:line="420" w:lineRule="exact"/>
        <w:ind w:firstLine="420" w:firstLineChars="200"/>
        <w:rPr>
          <w:rFonts w:hAnsi="宋体" w:cs="Times New Roman"/>
        </w:rPr>
      </w:pPr>
      <w:r>
        <w:rPr>
          <w:rFonts w:hAnsi="宋体" w:cs="Times New Roman"/>
        </w:rPr>
        <w:t>(1)</w:t>
      </w:r>
      <w:r>
        <w:rPr>
          <w:rFonts w:hint="eastAsia" w:hAnsi="宋体" w:cs="Times New Roman"/>
        </w:rPr>
        <w:t>投标文件未按照招标文件规定要求密封、签署、盖章的；</w:t>
      </w:r>
    </w:p>
    <w:p>
      <w:pPr>
        <w:pStyle w:val="15"/>
        <w:spacing w:line="420" w:lineRule="exact"/>
        <w:ind w:firstLine="420" w:firstLineChars="200"/>
        <w:rPr>
          <w:rFonts w:hAnsi="宋体" w:cs="Times New Roman"/>
        </w:rPr>
      </w:pPr>
      <w:r>
        <w:rPr>
          <w:rFonts w:hAnsi="宋体" w:cs="Times New Roman"/>
        </w:rPr>
        <w:t>(2)</w:t>
      </w:r>
      <w:r>
        <w:rPr>
          <w:rFonts w:hint="eastAsia" w:hAnsi="宋体" w:cs="Times New Roman"/>
        </w:rPr>
        <w:t>不满足本招标文件中标注“★”的实质性条款要求的；</w:t>
      </w:r>
    </w:p>
    <w:p>
      <w:pPr>
        <w:pStyle w:val="15"/>
        <w:spacing w:line="420" w:lineRule="exact"/>
        <w:ind w:firstLine="420" w:firstLineChars="200"/>
        <w:rPr>
          <w:rFonts w:hAnsi="宋体" w:cs="Times New Roman"/>
        </w:rPr>
      </w:pPr>
      <w:r>
        <w:rPr>
          <w:rFonts w:hAnsi="宋体" w:cs="Times New Roman"/>
        </w:rPr>
        <w:t>(</w:t>
      </w:r>
      <w:r>
        <w:rPr>
          <w:rFonts w:hint="eastAsia" w:hAnsi="宋体" w:cs="Times New Roman"/>
        </w:rPr>
        <w:t>3</w:t>
      </w:r>
      <w:r>
        <w:rPr>
          <w:rFonts w:hAnsi="宋体" w:cs="Times New Roman"/>
        </w:rPr>
        <w:t>)</w:t>
      </w:r>
      <w:r>
        <w:rPr>
          <w:rFonts w:hint="eastAsia" w:hAnsi="宋体" w:cs="Times New Roman"/>
        </w:rPr>
        <w:t>投标人未按照招标文件规定提交投标保证金的；</w:t>
      </w:r>
    </w:p>
    <w:p>
      <w:pPr>
        <w:pStyle w:val="15"/>
        <w:spacing w:line="420" w:lineRule="exact"/>
        <w:ind w:firstLine="420" w:firstLineChars="200"/>
        <w:rPr>
          <w:rFonts w:hAnsi="宋体" w:cs="Times New Roman"/>
        </w:rPr>
      </w:pPr>
      <w:r>
        <w:rPr>
          <w:rFonts w:hAnsi="宋体" w:cs="Times New Roman"/>
        </w:rPr>
        <w:t>(</w:t>
      </w:r>
      <w:r>
        <w:rPr>
          <w:rFonts w:hint="eastAsia" w:hAnsi="宋体" w:cs="Times New Roman"/>
        </w:rPr>
        <w:t>4</w:t>
      </w:r>
      <w:r>
        <w:rPr>
          <w:rFonts w:hAnsi="宋体" w:cs="Times New Roman"/>
        </w:rPr>
        <w:t>)</w:t>
      </w:r>
      <w:r>
        <w:rPr>
          <w:rFonts w:hint="eastAsia" w:hAnsi="宋体" w:cs="Times New Roman"/>
        </w:rPr>
        <w:t>报价超过招标文件中规定的预算金额或者最高限价的；</w:t>
      </w:r>
    </w:p>
    <w:p>
      <w:pPr>
        <w:pStyle w:val="15"/>
        <w:spacing w:line="420" w:lineRule="exact"/>
        <w:ind w:firstLine="420" w:firstLineChars="200"/>
        <w:rPr>
          <w:rFonts w:hAnsi="宋体" w:cs="Times New Roman"/>
        </w:rPr>
      </w:pPr>
      <w:r>
        <w:rPr>
          <w:rFonts w:hAnsi="宋体" w:cs="Times New Roman"/>
        </w:rPr>
        <w:t>(</w:t>
      </w:r>
      <w:r>
        <w:rPr>
          <w:rFonts w:hint="eastAsia" w:hAnsi="宋体" w:cs="Times New Roman"/>
        </w:rPr>
        <w:t>5</w:t>
      </w:r>
      <w:r>
        <w:rPr>
          <w:rFonts w:hAnsi="宋体" w:cs="Times New Roman"/>
        </w:rPr>
        <w:t>)</w:t>
      </w:r>
      <w:r>
        <w:rPr>
          <w:rFonts w:hint="eastAsia" w:hAnsi="宋体" w:cs="Times New Roman"/>
        </w:rPr>
        <w:t>投标有效期不足的；</w:t>
      </w:r>
    </w:p>
    <w:p>
      <w:pPr>
        <w:pStyle w:val="15"/>
        <w:spacing w:line="420" w:lineRule="exact"/>
        <w:ind w:firstLine="420" w:firstLineChars="200"/>
        <w:rPr>
          <w:rFonts w:hAnsi="宋体" w:cs="Times New Roman"/>
        </w:rPr>
      </w:pPr>
      <w:r>
        <w:rPr>
          <w:rFonts w:hAnsi="宋体" w:cs="Times New Roman"/>
        </w:rPr>
        <w:t>(</w:t>
      </w:r>
      <w:r>
        <w:rPr>
          <w:rFonts w:hint="eastAsia" w:hAnsi="宋体" w:cs="Times New Roman"/>
        </w:rPr>
        <w:t>6</w:t>
      </w:r>
      <w:r>
        <w:rPr>
          <w:rFonts w:hAnsi="宋体" w:cs="Times New Roman"/>
        </w:rPr>
        <w:t>)</w:t>
      </w:r>
      <w:r>
        <w:rPr>
          <w:rFonts w:hint="eastAsia" w:hAnsi="宋体" w:cs="Times New Roman"/>
        </w:rPr>
        <w:t>投标文件含有采购人不能接受的附加条件的；</w:t>
      </w:r>
    </w:p>
    <w:p>
      <w:pPr>
        <w:pStyle w:val="15"/>
        <w:spacing w:line="420" w:lineRule="exact"/>
        <w:ind w:firstLine="420" w:firstLineChars="200"/>
        <w:rPr>
          <w:rFonts w:hAnsi="宋体" w:cs="Times New Roman"/>
        </w:rPr>
      </w:pPr>
      <w:r>
        <w:rPr>
          <w:rFonts w:hAnsi="宋体" w:cs="Times New Roman"/>
        </w:rPr>
        <w:t>(</w:t>
      </w:r>
      <w:r>
        <w:rPr>
          <w:rFonts w:hint="eastAsia" w:hAnsi="宋体" w:cs="Times New Roman"/>
        </w:rPr>
        <w:t>7</w:t>
      </w:r>
      <w:r>
        <w:rPr>
          <w:rFonts w:hAnsi="宋体" w:cs="Times New Roman"/>
        </w:rPr>
        <w:t>)</w:t>
      </w:r>
      <w:r>
        <w:rPr>
          <w:rFonts w:hint="eastAsia" w:hAnsi="宋体" w:cs="Times New Roman"/>
        </w:rPr>
        <w:t>不符合法律、法规和招标文件规定的其他无效情形的。</w:t>
      </w:r>
    </w:p>
    <w:p>
      <w:pPr>
        <w:pStyle w:val="15"/>
        <w:spacing w:line="420" w:lineRule="exact"/>
        <w:ind w:firstLine="420" w:firstLineChars="200"/>
        <w:rPr>
          <w:rFonts w:hAnsi="宋体" w:cs="Times New Roman"/>
        </w:rPr>
      </w:pPr>
      <w:r>
        <w:rPr>
          <w:rFonts w:hAnsi="宋体" w:cs="Times New Roman"/>
        </w:rPr>
        <w:t>26.2</w:t>
      </w:r>
      <w:r>
        <w:rPr>
          <w:rFonts w:hint="eastAsia" w:hAnsi="宋体" w:cs="Times New Roman"/>
        </w:rPr>
        <w:t>　核价原则</w:t>
      </w:r>
    </w:p>
    <w:p>
      <w:pPr>
        <w:pStyle w:val="15"/>
        <w:spacing w:line="420" w:lineRule="exact"/>
        <w:ind w:firstLine="420" w:firstLineChars="200"/>
        <w:rPr>
          <w:rFonts w:hAnsi="宋体" w:cs="Times New Roman"/>
        </w:rPr>
      </w:pPr>
      <w:r>
        <w:rPr>
          <w:rFonts w:hint="eastAsia" w:hAnsi="宋体" w:cs="Times New Roman"/>
        </w:rPr>
        <w:t>投标文件报价出现前后不一致的，除招标文件另有规定外，按照下列规定修正：</w:t>
      </w:r>
    </w:p>
    <w:p>
      <w:pPr>
        <w:pStyle w:val="15"/>
        <w:spacing w:line="420" w:lineRule="exact"/>
        <w:ind w:firstLine="420" w:firstLineChars="200"/>
        <w:rPr>
          <w:rFonts w:hAnsi="宋体" w:cs="Times New Roman"/>
        </w:rPr>
      </w:pPr>
      <w:r>
        <w:rPr>
          <w:rFonts w:hAnsi="宋体" w:cs="Times New Roman"/>
        </w:rPr>
        <w:t>(1)</w:t>
      </w:r>
      <w:r>
        <w:rPr>
          <w:rFonts w:hint="eastAsia" w:hAnsi="宋体" w:cs="Times New Roman"/>
        </w:rPr>
        <w:t>投标文件中开标一览表</w:t>
      </w:r>
      <w:r>
        <w:rPr>
          <w:rFonts w:hAnsi="宋体" w:cs="Times New Roman"/>
        </w:rPr>
        <w:t>(</w:t>
      </w:r>
      <w:r>
        <w:rPr>
          <w:rFonts w:hint="eastAsia" w:hAnsi="宋体" w:cs="Times New Roman"/>
        </w:rPr>
        <w:t>报价表</w:t>
      </w:r>
      <w:r>
        <w:rPr>
          <w:rFonts w:hAnsi="宋体" w:cs="Times New Roman"/>
        </w:rPr>
        <w:t>)</w:t>
      </w:r>
      <w:r>
        <w:rPr>
          <w:rFonts w:hint="eastAsia" w:hAnsi="宋体" w:cs="Times New Roman"/>
        </w:rPr>
        <w:t>内容与投标文件中相应内容不一致的，以开标一览表</w:t>
      </w:r>
      <w:r>
        <w:rPr>
          <w:rFonts w:hAnsi="宋体" w:cs="Times New Roman"/>
        </w:rPr>
        <w:t>(</w:t>
      </w:r>
      <w:r>
        <w:rPr>
          <w:rFonts w:hint="eastAsia" w:hAnsi="宋体" w:cs="Times New Roman"/>
        </w:rPr>
        <w:t>报价表</w:t>
      </w:r>
      <w:r>
        <w:rPr>
          <w:rFonts w:hAnsi="宋体" w:cs="Times New Roman"/>
        </w:rPr>
        <w:t>)</w:t>
      </w:r>
      <w:r>
        <w:rPr>
          <w:rFonts w:hint="eastAsia" w:hAnsi="宋体" w:cs="Times New Roman"/>
        </w:rPr>
        <w:t>为准；</w:t>
      </w:r>
    </w:p>
    <w:p>
      <w:pPr>
        <w:pStyle w:val="15"/>
        <w:spacing w:line="420" w:lineRule="exact"/>
        <w:ind w:firstLine="420" w:firstLineChars="200"/>
        <w:rPr>
          <w:rFonts w:hAnsi="宋体" w:cs="Times New Roman"/>
        </w:rPr>
      </w:pPr>
      <w:r>
        <w:rPr>
          <w:rFonts w:hAnsi="宋体" w:cs="Times New Roman"/>
        </w:rPr>
        <w:t>(2)</w:t>
      </w:r>
      <w:r>
        <w:rPr>
          <w:rFonts w:hint="eastAsia" w:hAnsi="宋体" w:cs="Times New Roman"/>
        </w:rPr>
        <w:t>大写金额和小写金额不一致的，以大写金额为准；</w:t>
      </w:r>
    </w:p>
    <w:p>
      <w:pPr>
        <w:pStyle w:val="15"/>
        <w:spacing w:line="420" w:lineRule="exact"/>
        <w:ind w:firstLine="420" w:firstLineChars="200"/>
        <w:rPr>
          <w:rFonts w:hAnsi="宋体" w:cs="Times New Roman"/>
        </w:rPr>
      </w:pPr>
      <w:r>
        <w:rPr>
          <w:rFonts w:hAnsi="宋体" w:cs="Times New Roman"/>
        </w:rPr>
        <w:t>(3)</w:t>
      </w:r>
      <w:r>
        <w:rPr>
          <w:rFonts w:hint="eastAsia" w:hAnsi="宋体" w:cs="Times New Roman"/>
        </w:rPr>
        <w:t>单价金额小数点或者百分比有明显错位的，以开标一览表的总价为准，并修改单价；</w:t>
      </w:r>
    </w:p>
    <w:p>
      <w:pPr>
        <w:pStyle w:val="15"/>
        <w:spacing w:line="420" w:lineRule="exact"/>
        <w:ind w:firstLine="420" w:firstLineChars="200"/>
        <w:rPr>
          <w:rFonts w:hAnsi="宋体" w:cs="Times New Roman"/>
        </w:rPr>
      </w:pPr>
      <w:r>
        <w:rPr>
          <w:rFonts w:hAnsi="宋体" w:cs="Times New Roman"/>
        </w:rPr>
        <w:t>(4)</w:t>
      </w:r>
      <w:r>
        <w:rPr>
          <w:rFonts w:hint="eastAsia" w:hAnsi="宋体" w:cs="Times New Roman"/>
        </w:rPr>
        <w:t>总价金额与按单价汇总金额不一致的，以单价金额计算结果为准。</w:t>
      </w:r>
    </w:p>
    <w:p>
      <w:pPr>
        <w:pStyle w:val="15"/>
        <w:spacing w:line="420" w:lineRule="exact"/>
        <w:ind w:firstLine="420" w:firstLineChars="200"/>
        <w:rPr>
          <w:rFonts w:hAnsi="宋体" w:cs="Times New Roman"/>
        </w:rPr>
      </w:pPr>
      <w:r>
        <w:rPr>
          <w:rFonts w:hint="eastAsia" w:hAnsi="宋体" w:cs="Times New Roman"/>
        </w:rPr>
        <w:t>★同时出现两种以上不一致的，按照前款规定的顺序修正。修正后的报价按照上述规定经投标人确认后产生约束力，投标人不确认的，其投标无效。</w:t>
      </w:r>
    </w:p>
    <w:p>
      <w:pPr>
        <w:pStyle w:val="15"/>
        <w:spacing w:line="420" w:lineRule="exact"/>
        <w:ind w:firstLine="420" w:firstLineChars="200"/>
        <w:rPr>
          <w:rFonts w:hAnsi="宋体" w:cs="Times New Roman"/>
        </w:rPr>
      </w:pPr>
      <w:r>
        <w:rPr>
          <w:rFonts w:hAnsi="宋体" w:cs="Times New Roman"/>
        </w:rPr>
        <w:t>26.3</w:t>
      </w:r>
      <w:r>
        <w:rPr>
          <w:rFonts w:hint="eastAsia" w:hAnsi="宋体" w:cs="Times New Roman"/>
        </w:rPr>
        <w:t>　投标文件澄清</w:t>
      </w:r>
    </w:p>
    <w:p>
      <w:pPr>
        <w:pStyle w:val="15"/>
        <w:spacing w:line="420" w:lineRule="exact"/>
        <w:ind w:firstLine="420" w:firstLineChars="200"/>
        <w:rPr>
          <w:rFonts w:hAnsi="宋体" w:cs="Times New Roman"/>
        </w:rPr>
      </w:pPr>
      <w:r>
        <w:rPr>
          <w:rFonts w:hAnsi="宋体" w:cs="Times New Roman"/>
        </w:rPr>
        <w:t>26.3.1</w:t>
      </w:r>
      <w:r>
        <w:rPr>
          <w:rFonts w:hint="eastAsia" w:hAnsi="宋体" w:cs="Times New Roman"/>
        </w:rPr>
        <w:t>　对于投标文件中含义不明确、同类问题表述不一致或者有明显文字和计算错误的内容，评标委员会应当以书面形式要求投标人作出必要的澄清、说明或者补正。</w:t>
      </w:r>
    </w:p>
    <w:p>
      <w:pPr>
        <w:pStyle w:val="15"/>
        <w:spacing w:line="420" w:lineRule="exact"/>
        <w:ind w:firstLine="420" w:firstLineChars="200"/>
        <w:rPr>
          <w:rFonts w:hAnsi="宋体" w:cs="Times New Roman"/>
        </w:rPr>
      </w:pPr>
      <w:r>
        <w:rPr>
          <w:rFonts w:hAnsi="宋体" w:cs="Times New Roman"/>
        </w:rPr>
        <w:t>26.3.2</w:t>
      </w:r>
      <w:r>
        <w:rPr>
          <w:rFonts w:hint="eastAsia" w:hAnsi="宋体" w:cs="Times New Roman"/>
        </w:rPr>
        <w:t>　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420" w:lineRule="exact"/>
        <w:ind w:firstLine="420" w:firstLineChars="200"/>
        <w:rPr>
          <w:rFonts w:hAnsi="宋体" w:cs="Times New Roman"/>
        </w:rPr>
      </w:pPr>
      <w:r>
        <w:rPr>
          <w:rFonts w:hAnsi="宋体" w:cs="Times New Roman"/>
        </w:rPr>
        <w:t>26.3.3</w:t>
      </w:r>
      <w:r>
        <w:rPr>
          <w:rFonts w:hint="eastAsia" w:hAnsi="宋体" w:cs="Times New Roman"/>
        </w:rPr>
        <w:t>　评标委员会不接受投标人主动提出的澄清、说明。</w:t>
      </w:r>
    </w:p>
    <w:p>
      <w:pPr>
        <w:pStyle w:val="15"/>
        <w:spacing w:line="420" w:lineRule="exact"/>
        <w:ind w:firstLine="420" w:firstLineChars="200"/>
        <w:rPr>
          <w:rFonts w:hAnsi="宋体" w:cs="Times New Roman"/>
        </w:rPr>
      </w:pPr>
      <w:r>
        <w:rPr>
          <w:rFonts w:hAnsi="宋体" w:cs="Times New Roman"/>
        </w:rPr>
        <w:t>26.3.4</w:t>
      </w:r>
      <w:r>
        <w:rPr>
          <w:rFonts w:hint="eastAsia" w:hAnsi="宋体" w:cs="Times New Roman"/>
        </w:rPr>
        <w:t>　有效的书面澄清材料，是投标文件的补充材料，成为投标文件的组成部分。</w:t>
      </w:r>
    </w:p>
    <w:p>
      <w:pPr>
        <w:pStyle w:val="15"/>
        <w:spacing w:line="420" w:lineRule="exact"/>
        <w:ind w:firstLine="420" w:firstLineChars="200"/>
        <w:rPr>
          <w:rFonts w:hAnsi="宋体" w:cs="Times New Roman"/>
        </w:rPr>
      </w:pPr>
      <w:r>
        <w:rPr>
          <w:rFonts w:hAnsi="宋体" w:cs="Times New Roman"/>
        </w:rPr>
        <w:t>26.4</w:t>
      </w:r>
      <w:r>
        <w:rPr>
          <w:rFonts w:hint="eastAsia" w:hAnsi="宋体" w:cs="Times New Roman"/>
        </w:rPr>
        <w:t>　同品牌多家投标人处理原则</w:t>
      </w:r>
    </w:p>
    <w:p>
      <w:pPr>
        <w:pStyle w:val="15"/>
        <w:spacing w:line="420" w:lineRule="exact"/>
        <w:ind w:firstLine="420" w:firstLineChars="200"/>
        <w:rPr>
          <w:rFonts w:hAnsi="宋体" w:cs="Times New Roman"/>
        </w:rPr>
      </w:pPr>
      <w:r>
        <w:rPr>
          <w:rFonts w:hAnsi="宋体" w:cs="Times New Roman"/>
        </w:rPr>
        <w:t>26.4.1</w:t>
      </w:r>
      <w:r>
        <w:rPr>
          <w:rFonts w:hint="eastAsia" w:hAnsi="宋体" w:cs="Times New Roman"/>
        </w:rPr>
        <w:t>　采用最低评标价法的采购项目，提供相同品牌产品的不同投标人参加同一合同项下投标的，以其中通过资格审查、符合性审查且报价最低的参加评标；报价相同的，由采购人或者采购人委托评标委员会采取随机抽取方式确定，其他投标无效。</w:t>
      </w:r>
    </w:p>
    <w:p>
      <w:pPr>
        <w:pStyle w:val="15"/>
        <w:spacing w:line="420" w:lineRule="exact"/>
        <w:ind w:firstLine="420" w:firstLineChars="200"/>
        <w:rPr>
          <w:rFonts w:hAnsi="宋体" w:cs="Times New Roman"/>
        </w:rPr>
      </w:pPr>
      <w:r>
        <w:rPr>
          <w:rFonts w:hAnsi="宋体" w:cs="Times New Roman"/>
        </w:rPr>
        <w:t>26.4.2</w:t>
      </w:r>
      <w:r>
        <w:rPr>
          <w:rFonts w:hint="eastAsia" w:hAnsi="宋体" w:cs="Times New Roman"/>
        </w:rPr>
        <w:t>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pPr>
        <w:pStyle w:val="15"/>
        <w:spacing w:line="420" w:lineRule="exact"/>
        <w:ind w:firstLine="420" w:firstLineChars="200"/>
        <w:rPr>
          <w:rFonts w:hAnsi="宋体" w:cs="Times New Roman"/>
        </w:rPr>
      </w:pPr>
      <w:r>
        <w:rPr>
          <w:rFonts w:hAnsi="宋体" w:cs="Times New Roman"/>
        </w:rPr>
        <w:t>26.4.3</w:t>
      </w:r>
      <w:r>
        <w:rPr>
          <w:rFonts w:hint="eastAsia" w:hAnsi="宋体" w:cs="Times New Roman"/>
        </w:rPr>
        <w:t>　非单一产品采购项目，根据采购项目技术构成、产品价格比重等合理确定核心产品，核心产品见投标人须知前附表。多家投标人提供的核心产品品牌相同的，按前两款规定处理。</w:t>
      </w:r>
    </w:p>
    <w:p>
      <w:pPr>
        <w:pStyle w:val="15"/>
        <w:spacing w:line="420" w:lineRule="exact"/>
        <w:ind w:firstLine="420" w:firstLineChars="200"/>
        <w:rPr>
          <w:rFonts w:hAnsi="宋体" w:cs="Times New Roman"/>
        </w:rPr>
      </w:pPr>
      <w:r>
        <w:rPr>
          <w:rFonts w:hAnsi="宋体" w:cs="Times New Roman"/>
        </w:rPr>
        <w:t>26.5</w:t>
      </w:r>
      <w:r>
        <w:rPr>
          <w:rFonts w:hint="eastAsia" w:hAnsi="宋体" w:cs="Times New Roman"/>
        </w:rPr>
        <w:t>　比较与评价</w:t>
      </w:r>
    </w:p>
    <w:p>
      <w:pPr>
        <w:pStyle w:val="15"/>
        <w:spacing w:line="420" w:lineRule="exact"/>
        <w:ind w:firstLine="420" w:firstLineChars="200"/>
        <w:rPr>
          <w:rFonts w:hAnsi="宋体" w:cs="Times New Roman"/>
        </w:rPr>
      </w:pPr>
      <w:r>
        <w:rPr>
          <w:rFonts w:hAnsi="宋体" w:cs="Times New Roman"/>
        </w:rPr>
        <w:t>26.5.1</w:t>
      </w:r>
      <w:r>
        <w:rPr>
          <w:rFonts w:hint="eastAsia" w:hAnsi="宋体" w:cs="Times New Roman"/>
        </w:rPr>
        <w:t>　评标委员会应当按照招标文件中规定的评标方法和标准，对符合性审查合格的投标文件进行商务和技术评估，综合比较与评价。</w:t>
      </w:r>
    </w:p>
    <w:p>
      <w:pPr>
        <w:pStyle w:val="15"/>
        <w:spacing w:line="420" w:lineRule="exact"/>
        <w:ind w:firstLine="420" w:firstLineChars="200"/>
        <w:rPr>
          <w:rFonts w:hAnsi="宋体" w:cs="Times New Roman"/>
        </w:rPr>
      </w:pPr>
      <w:r>
        <w:rPr>
          <w:rFonts w:hint="eastAsia" w:hAnsi="宋体" w:cs="Times New Roman"/>
        </w:rPr>
        <w:t>★</w:t>
      </w:r>
      <w:r>
        <w:rPr>
          <w:rFonts w:hAnsi="宋体" w:cs="Times New Roman"/>
        </w:rPr>
        <w:t>26.5.2</w:t>
      </w:r>
      <w:r>
        <w:rPr>
          <w:rFonts w:hint="eastAsia" w:hAnsi="宋体" w:cs="Times New Roman"/>
        </w:rPr>
        <w:t>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5"/>
        <w:spacing w:line="420" w:lineRule="exact"/>
        <w:ind w:firstLine="420" w:firstLineChars="200"/>
        <w:rPr>
          <w:rFonts w:hAnsi="宋体" w:cs="Times New Roman"/>
        </w:rPr>
      </w:pPr>
      <w:r>
        <w:rPr>
          <w:rFonts w:hAnsi="宋体" w:cs="Times New Roman"/>
        </w:rPr>
        <w:t>26.6</w:t>
      </w:r>
      <w:r>
        <w:rPr>
          <w:rFonts w:hint="eastAsia" w:hAnsi="宋体" w:cs="Times New Roman"/>
        </w:rPr>
        <w:t>　推荐中标候选人名单</w:t>
      </w:r>
    </w:p>
    <w:p>
      <w:pPr>
        <w:pStyle w:val="15"/>
        <w:spacing w:line="420" w:lineRule="exact"/>
        <w:ind w:firstLine="420" w:firstLineChars="200"/>
        <w:rPr>
          <w:rFonts w:hAnsi="宋体" w:cs="Times New Roman"/>
        </w:rPr>
      </w:pPr>
      <w:r>
        <w:rPr>
          <w:rFonts w:hAnsi="宋体" w:cs="Times New Roman"/>
        </w:rPr>
        <w:t>26.6.1</w:t>
      </w:r>
      <w:r>
        <w:rPr>
          <w:rFonts w:hint="eastAsia" w:hAnsi="宋体" w:cs="Times New Roman"/>
        </w:rPr>
        <w:t>　采用最低评标价法的，评标结果按投标报价由低到高顺序排列。投标报价相同的并列。投标文件满足招标文件全部实质性要求且投标报价最低的投标人为排名第一的中标候选人，如果排名第一并列两个以上的，由采购人或者采购人委托评标委员会采取随机抽取方式确定其中一个投标人为中标人候选人。</w:t>
      </w:r>
    </w:p>
    <w:p>
      <w:pPr>
        <w:pStyle w:val="15"/>
        <w:spacing w:line="420" w:lineRule="exact"/>
        <w:ind w:firstLine="420" w:firstLineChars="200"/>
        <w:rPr>
          <w:rFonts w:hAnsi="宋体" w:cs="Times New Roman"/>
        </w:rPr>
      </w:pPr>
      <w:r>
        <w:rPr>
          <w:rFonts w:hAnsi="宋体" w:cs="Times New Roman"/>
        </w:rPr>
        <w:t>26.6.2</w:t>
      </w:r>
      <w:r>
        <w:rPr>
          <w:rFonts w:hint="eastAsia" w:hAnsi="宋体" w:cs="Times New Roman"/>
        </w:rPr>
        <w:t>　采用综合评分法的，评标结果按评审后得分由高到低顺序排列，投标文件满足招标文件全部实质性要求，且按照评审因素的量化指标评审得分最高的投标人为排名第一的中标候选人。</w:t>
      </w:r>
      <w:r>
        <w:rPr>
          <w:rFonts w:hint="eastAsia" w:hAnsi="宋体" w:cs="MingLiU_HKSCS"/>
        </w:rPr>
        <w:t>得分相同时，以投标报价由低到高顺序排列；得分相同且投标报价相同的，按技术指标优劣顺序排列。</w:t>
      </w:r>
    </w:p>
    <w:p>
      <w:pPr>
        <w:spacing w:line="380" w:lineRule="exact"/>
        <w:ind w:firstLine="420" w:firstLineChars="200"/>
        <w:rPr>
          <w:rFonts w:ascii="宋体" w:hAnsi="宋体"/>
          <w:szCs w:val="21"/>
        </w:rPr>
      </w:pPr>
      <w:r>
        <w:rPr>
          <w:rFonts w:hint="eastAsia" w:ascii="宋体" w:hAnsi="宋体"/>
        </w:rPr>
        <w:t>26.7  评委表决。</w:t>
      </w:r>
      <w:r>
        <w:rPr>
          <w:rFonts w:hint="eastAsia"/>
        </w:rPr>
        <w:t>评标委员会成员对需要共同认定的事项存在争议的应当按照少数服从多数的原则作出结论。</w:t>
      </w:r>
    </w:p>
    <w:p>
      <w:pPr>
        <w:pStyle w:val="15"/>
        <w:spacing w:line="420" w:lineRule="exact"/>
        <w:ind w:firstLine="420" w:firstLineChars="200"/>
        <w:rPr>
          <w:rFonts w:hAnsi="宋体" w:cs="Times New Roman"/>
        </w:rPr>
      </w:pPr>
      <w:r>
        <w:rPr>
          <w:rFonts w:hAnsi="宋体" w:cs="Times New Roman"/>
        </w:rPr>
        <w:t>27.</w:t>
      </w:r>
      <w:r>
        <w:rPr>
          <w:rFonts w:hint="eastAsia" w:hAnsi="宋体" w:cs="Times New Roman"/>
        </w:rPr>
        <w:t>确定中标供应商</w:t>
      </w:r>
    </w:p>
    <w:p>
      <w:pPr>
        <w:pStyle w:val="15"/>
        <w:spacing w:line="420" w:lineRule="exact"/>
        <w:ind w:firstLine="420" w:firstLineChars="200"/>
        <w:rPr>
          <w:rFonts w:hAnsi="宋体" w:cs="Times New Roman"/>
        </w:rPr>
      </w:pPr>
      <w:r>
        <w:rPr>
          <w:rFonts w:hint="eastAsia" w:hAnsi="宋体" w:cs="Times New Roman"/>
        </w:rPr>
        <w:t>采购人在评标结束后</w:t>
      </w:r>
      <w:r>
        <w:rPr>
          <w:rFonts w:hAnsi="宋体" w:cs="Times New Roman"/>
        </w:rPr>
        <w:t>5</w:t>
      </w:r>
      <w:r>
        <w:rPr>
          <w:rFonts w:hint="eastAsia" w:hAnsi="宋体" w:cs="Times New Roman"/>
        </w:rPr>
        <w:t>个工作日内确定中标人。中标候选人并列的，由采购人或者采购人委托评标委员会按照投标人须知前附表规定的方式确定中标人。</w:t>
      </w:r>
    </w:p>
    <w:p>
      <w:pPr>
        <w:pStyle w:val="15"/>
        <w:spacing w:line="420" w:lineRule="exact"/>
        <w:ind w:firstLine="420" w:firstLineChars="200"/>
        <w:rPr>
          <w:rFonts w:hAnsi="宋体" w:cs="Times New Roman"/>
        </w:rPr>
      </w:pPr>
      <w:r>
        <w:rPr>
          <w:rFonts w:hAnsi="宋体" w:cs="Times New Roman"/>
        </w:rPr>
        <w:t>28.</w:t>
      </w:r>
      <w:r>
        <w:rPr>
          <w:rFonts w:hint="eastAsia" w:hAnsi="宋体" w:cs="Times New Roman"/>
        </w:rPr>
        <w:t>废标</w:t>
      </w:r>
    </w:p>
    <w:p>
      <w:pPr>
        <w:pStyle w:val="15"/>
        <w:spacing w:line="420" w:lineRule="exact"/>
        <w:ind w:firstLine="420" w:firstLineChars="200"/>
        <w:rPr>
          <w:rFonts w:hAnsi="宋体" w:cs="Times New Roman"/>
        </w:rPr>
      </w:pPr>
      <w:r>
        <w:rPr>
          <w:rFonts w:hint="eastAsia" w:hAnsi="宋体" w:cs="Times New Roman"/>
        </w:rPr>
        <w:t>有下列情形之一时，招标采购单位应予废标，并将废标理由通知所有投标人：</w:t>
      </w:r>
    </w:p>
    <w:p>
      <w:pPr>
        <w:pStyle w:val="15"/>
        <w:spacing w:line="420" w:lineRule="exact"/>
        <w:ind w:firstLine="420" w:firstLineChars="200"/>
        <w:rPr>
          <w:rFonts w:hAnsi="宋体" w:cs="Times New Roman"/>
        </w:rPr>
      </w:pPr>
      <w:r>
        <w:rPr>
          <w:rFonts w:hAnsi="宋体" w:cs="Times New Roman"/>
        </w:rPr>
        <w:t>(1)</w:t>
      </w:r>
      <w:r>
        <w:rPr>
          <w:rFonts w:hint="eastAsia" w:hAnsi="宋体" w:cs="Times New Roman"/>
        </w:rPr>
        <w:t>符合专业条件的投标人或者对招标文件作实质性响应的投标人不足三家的；</w:t>
      </w:r>
    </w:p>
    <w:p>
      <w:pPr>
        <w:pStyle w:val="15"/>
        <w:spacing w:line="420" w:lineRule="exact"/>
        <w:ind w:firstLine="420" w:firstLineChars="200"/>
        <w:rPr>
          <w:rFonts w:hAnsi="宋体" w:cs="Times New Roman"/>
        </w:rPr>
      </w:pPr>
      <w:r>
        <w:rPr>
          <w:rFonts w:hAnsi="宋体" w:cs="Times New Roman"/>
        </w:rPr>
        <w:t>(2)</w:t>
      </w:r>
      <w:r>
        <w:rPr>
          <w:rFonts w:hint="eastAsia" w:hAnsi="宋体" w:cs="Times New Roman"/>
        </w:rPr>
        <w:t>出现影响采购公正的违法、违规行为的；</w:t>
      </w:r>
    </w:p>
    <w:p>
      <w:pPr>
        <w:pStyle w:val="15"/>
        <w:spacing w:line="420" w:lineRule="exact"/>
        <w:ind w:firstLine="420" w:firstLineChars="200"/>
        <w:rPr>
          <w:rFonts w:hAnsi="宋体" w:cs="Times New Roman"/>
        </w:rPr>
      </w:pPr>
      <w:r>
        <w:rPr>
          <w:rFonts w:hAnsi="宋体" w:cs="Times New Roman"/>
        </w:rPr>
        <w:t>(3)</w:t>
      </w:r>
      <w:r>
        <w:rPr>
          <w:rFonts w:hint="eastAsia" w:hAnsi="宋体" w:cs="Times New Roman"/>
        </w:rPr>
        <w:t>投标人的报价均超过了采购预算，采购人不能支付的；</w:t>
      </w:r>
    </w:p>
    <w:p>
      <w:pPr>
        <w:pStyle w:val="15"/>
        <w:spacing w:line="420" w:lineRule="exact"/>
        <w:ind w:firstLine="420" w:firstLineChars="200"/>
        <w:rPr>
          <w:rFonts w:hAnsi="宋体" w:cs="Times New Roman"/>
        </w:rPr>
      </w:pPr>
      <w:r>
        <w:rPr>
          <w:rFonts w:hAnsi="宋体" w:cs="Times New Roman"/>
        </w:rPr>
        <w:t>(4)</w:t>
      </w:r>
      <w:r>
        <w:rPr>
          <w:rFonts w:hint="eastAsia" w:hAnsi="宋体" w:cs="Times New Roman"/>
        </w:rPr>
        <w:t>因重大变故，采购任务取消的。</w:t>
      </w:r>
    </w:p>
    <w:p>
      <w:pPr>
        <w:pStyle w:val="15"/>
        <w:spacing w:line="420" w:lineRule="exact"/>
        <w:ind w:firstLine="420" w:firstLineChars="200"/>
        <w:rPr>
          <w:rFonts w:hAnsi="宋体" w:cs="Times New Roman"/>
        </w:rPr>
      </w:pPr>
      <w:r>
        <w:rPr>
          <w:rFonts w:hAnsi="宋体" w:cs="Times New Roman"/>
        </w:rPr>
        <w:t>29.</w:t>
      </w:r>
      <w:r>
        <w:rPr>
          <w:rFonts w:hint="eastAsia" w:hAnsi="宋体" w:cs="Times New Roman"/>
        </w:rPr>
        <w:t>保密</w:t>
      </w:r>
    </w:p>
    <w:p>
      <w:pPr>
        <w:pStyle w:val="15"/>
        <w:spacing w:line="420" w:lineRule="exact"/>
        <w:ind w:firstLine="420" w:firstLineChars="200"/>
        <w:rPr>
          <w:rFonts w:hAnsi="宋体" w:cs="Times New Roman"/>
        </w:rPr>
      </w:pPr>
      <w:r>
        <w:rPr>
          <w:rFonts w:hint="eastAsia" w:hAnsi="宋体" w:cs="Times New Roman"/>
        </w:rPr>
        <w:t>评标委员会成员以及与评标工作有关的人员不得泄露评标情况以及评标过程中获悉的国家秘密、商业秘密。</w:t>
      </w:r>
    </w:p>
    <w:p>
      <w:pPr>
        <w:pStyle w:val="15"/>
        <w:spacing w:line="420" w:lineRule="exact"/>
        <w:ind w:firstLine="420" w:firstLineChars="200"/>
        <w:rPr>
          <w:rFonts w:hAnsi="宋体" w:cs="Times New Roman"/>
        </w:rPr>
      </w:pPr>
      <w:r>
        <w:rPr>
          <w:rFonts w:hint="eastAsia" w:hAnsi="宋体" w:cs="Times New Roman"/>
        </w:rPr>
        <w:t>★</w:t>
      </w:r>
      <w:r>
        <w:rPr>
          <w:rFonts w:hAnsi="宋体" w:cs="Times New Roman"/>
        </w:rPr>
        <w:t>30.</w:t>
      </w:r>
      <w:r>
        <w:rPr>
          <w:rFonts w:hint="eastAsia" w:hAnsi="宋体" w:cs="Times New Roman"/>
        </w:rPr>
        <w:t>禁止行为</w:t>
      </w:r>
    </w:p>
    <w:p>
      <w:pPr>
        <w:pStyle w:val="15"/>
        <w:spacing w:line="420" w:lineRule="exact"/>
        <w:ind w:firstLine="420" w:firstLineChars="200"/>
        <w:rPr>
          <w:rFonts w:hAnsi="宋体" w:cs="Times New Roman"/>
        </w:rPr>
      </w:pPr>
      <w:r>
        <w:rPr>
          <w:rFonts w:hAnsi="宋体" w:cs="Times New Roman"/>
        </w:rPr>
        <w:t>30.1</w:t>
      </w:r>
      <w:r>
        <w:rPr>
          <w:rFonts w:hint="eastAsia" w:hAnsi="宋体" w:cs="Times New Roman"/>
        </w:rPr>
        <w:t>　投标人不得与采购人恶意串通；不得向采购人或者评标委员会成员行贿或者提供其他不正当利益；不得提供虚假材料谋取中标；不得以任何方式干扰、影响采购工作。投标人违反政府采购法律法规相关规定的，依法追究法律责任。</w:t>
      </w:r>
    </w:p>
    <w:p>
      <w:pPr>
        <w:pStyle w:val="15"/>
        <w:spacing w:line="420" w:lineRule="exact"/>
        <w:ind w:firstLine="420" w:firstLineChars="200"/>
        <w:rPr>
          <w:rFonts w:hAnsi="宋体" w:cs="Times New Roman"/>
        </w:rPr>
      </w:pPr>
      <w:r>
        <w:rPr>
          <w:rFonts w:hAnsi="宋体" w:cs="Times New Roman"/>
        </w:rPr>
        <w:t>30.2</w:t>
      </w:r>
      <w:r>
        <w:rPr>
          <w:rFonts w:hint="eastAsia" w:hAnsi="宋体" w:cs="Times New Roman"/>
        </w:rPr>
        <w:t>　投标人应当遵循公平竞争的原则，不得恶意串通，不得妨碍其他投标人的竞争行为，不得损害采购人或者其他投标人的合法权益。</w:t>
      </w:r>
    </w:p>
    <w:p>
      <w:pPr>
        <w:pStyle w:val="15"/>
        <w:spacing w:line="420" w:lineRule="exact"/>
        <w:ind w:firstLine="420" w:firstLineChars="200"/>
        <w:rPr>
          <w:rFonts w:hAnsi="宋体" w:cs="Times New Roman"/>
        </w:rPr>
      </w:pPr>
      <w:r>
        <w:rPr>
          <w:rFonts w:hint="eastAsia" w:hAnsi="宋体" w:cs="Times New Roman"/>
        </w:rPr>
        <w:t>有下列情形之一的，视为投标人串通投标，其投标无效：</w:t>
      </w:r>
    </w:p>
    <w:p>
      <w:pPr>
        <w:pStyle w:val="15"/>
        <w:spacing w:line="420" w:lineRule="exact"/>
        <w:ind w:firstLine="420" w:firstLineChars="200"/>
        <w:rPr>
          <w:rFonts w:hAnsi="宋体" w:cs="Times New Roman"/>
        </w:rPr>
      </w:pPr>
      <w:r>
        <w:rPr>
          <w:rFonts w:hAnsi="宋体" w:cs="Times New Roman"/>
        </w:rPr>
        <w:t>(1)</w:t>
      </w:r>
      <w:r>
        <w:rPr>
          <w:rFonts w:hint="eastAsia" w:hAnsi="宋体" w:cs="Times New Roman"/>
        </w:rPr>
        <w:t>不同投标人的投标文件由同一单位或者个人编制；</w:t>
      </w:r>
    </w:p>
    <w:p>
      <w:pPr>
        <w:pStyle w:val="15"/>
        <w:spacing w:line="420" w:lineRule="exact"/>
        <w:ind w:firstLine="420" w:firstLineChars="200"/>
        <w:rPr>
          <w:rFonts w:hAnsi="宋体" w:cs="Times New Roman"/>
        </w:rPr>
      </w:pPr>
      <w:r>
        <w:rPr>
          <w:rFonts w:hAnsi="宋体" w:cs="Times New Roman"/>
        </w:rPr>
        <w:t>(2)</w:t>
      </w:r>
      <w:r>
        <w:rPr>
          <w:rFonts w:hint="eastAsia" w:hAnsi="宋体" w:cs="Times New Roman"/>
        </w:rPr>
        <w:t>不同投标人委托同一单位或者个人办理投标事宜；</w:t>
      </w:r>
    </w:p>
    <w:p>
      <w:pPr>
        <w:pStyle w:val="15"/>
        <w:spacing w:line="420" w:lineRule="exact"/>
        <w:ind w:firstLine="420" w:firstLineChars="200"/>
        <w:rPr>
          <w:rFonts w:hAnsi="宋体" w:cs="Times New Roman"/>
        </w:rPr>
      </w:pPr>
      <w:r>
        <w:rPr>
          <w:rFonts w:hAnsi="宋体" w:cs="Times New Roman"/>
        </w:rPr>
        <w:t>(3)</w:t>
      </w:r>
      <w:r>
        <w:rPr>
          <w:rFonts w:hint="eastAsia" w:hAnsi="宋体" w:cs="Times New Roman"/>
        </w:rPr>
        <w:t>不同投标人的投标文件载明的项目管理成员或者联系人员为同一人；</w:t>
      </w:r>
    </w:p>
    <w:p>
      <w:pPr>
        <w:pStyle w:val="15"/>
        <w:spacing w:line="420" w:lineRule="exact"/>
        <w:ind w:firstLine="420" w:firstLineChars="200"/>
        <w:rPr>
          <w:rFonts w:hAnsi="宋体" w:cs="Times New Roman"/>
        </w:rPr>
      </w:pPr>
      <w:r>
        <w:rPr>
          <w:rFonts w:hAnsi="宋体" w:cs="Times New Roman"/>
        </w:rPr>
        <w:t>(4)</w:t>
      </w:r>
      <w:r>
        <w:rPr>
          <w:rFonts w:hint="eastAsia" w:hAnsi="宋体" w:cs="Times New Roman"/>
        </w:rPr>
        <w:t>不同投标人的投标文件异常一致或者投标报价呈规律性差异；</w:t>
      </w:r>
    </w:p>
    <w:p>
      <w:pPr>
        <w:pStyle w:val="15"/>
        <w:spacing w:line="420" w:lineRule="exact"/>
        <w:ind w:firstLine="420" w:firstLineChars="200"/>
        <w:rPr>
          <w:rFonts w:hAnsi="宋体" w:cs="Times New Roman"/>
        </w:rPr>
      </w:pPr>
      <w:r>
        <w:rPr>
          <w:rFonts w:hAnsi="宋体" w:cs="Times New Roman"/>
        </w:rPr>
        <w:t>(5)</w:t>
      </w:r>
      <w:r>
        <w:rPr>
          <w:rFonts w:hint="eastAsia" w:hAnsi="宋体" w:cs="Times New Roman"/>
        </w:rPr>
        <w:t>不同投标人的投标文件相互混装；</w:t>
      </w:r>
    </w:p>
    <w:p>
      <w:pPr>
        <w:pStyle w:val="15"/>
        <w:spacing w:line="420" w:lineRule="exact"/>
        <w:ind w:firstLine="420" w:firstLineChars="200"/>
        <w:rPr>
          <w:rFonts w:hAnsi="宋体" w:cs="Times New Roman"/>
        </w:rPr>
      </w:pPr>
      <w:r>
        <w:rPr>
          <w:rFonts w:hAnsi="宋体" w:cs="Times New Roman"/>
        </w:rPr>
        <w:t>(6)</w:t>
      </w:r>
      <w:r>
        <w:rPr>
          <w:rFonts w:hint="eastAsia" w:hAnsi="宋体" w:cs="Times New Roman"/>
        </w:rPr>
        <w:t>不同投标人的投标保证金从同一单位或者个人的账户转出。</w:t>
      </w:r>
    </w:p>
    <w:p>
      <w:pPr>
        <w:pStyle w:val="15"/>
        <w:spacing w:line="420" w:lineRule="exact"/>
        <w:ind w:firstLine="420" w:firstLineChars="200"/>
        <w:rPr>
          <w:rFonts w:hAnsi="宋体" w:cs="Times New Roman"/>
        </w:rPr>
      </w:pPr>
      <w:r>
        <w:rPr>
          <w:rFonts w:hint="eastAsia" w:hAnsi="宋体" w:cs="Times New Roman"/>
        </w:rPr>
        <w:t>五、中标信息公告与签订合同</w:t>
      </w:r>
    </w:p>
    <w:p>
      <w:pPr>
        <w:pStyle w:val="15"/>
        <w:spacing w:line="420" w:lineRule="exact"/>
        <w:ind w:firstLine="420" w:firstLineChars="200"/>
        <w:rPr>
          <w:rFonts w:hAnsi="宋体" w:cs="Times New Roman"/>
        </w:rPr>
      </w:pPr>
      <w:r>
        <w:rPr>
          <w:rFonts w:hAnsi="宋体" w:cs="Times New Roman"/>
        </w:rPr>
        <w:t>31.</w:t>
      </w:r>
      <w:r>
        <w:rPr>
          <w:rFonts w:hint="eastAsia" w:hAnsi="宋体" w:cs="Times New Roman"/>
        </w:rPr>
        <w:t>中标信息公告</w:t>
      </w:r>
    </w:p>
    <w:p>
      <w:pPr>
        <w:pStyle w:val="15"/>
        <w:spacing w:line="420" w:lineRule="exact"/>
        <w:ind w:firstLine="420" w:firstLineChars="200"/>
        <w:rPr>
          <w:rFonts w:hAnsi="宋体" w:cs="Times New Roman"/>
        </w:rPr>
      </w:pPr>
      <w:r>
        <w:rPr>
          <w:rFonts w:hAnsi="宋体" w:cs="Times New Roman"/>
        </w:rPr>
        <w:t>31.1</w:t>
      </w:r>
      <w:r>
        <w:rPr>
          <w:rFonts w:hint="eastAsia" w:hAnsi="宋体" w:cs="Times New Roman"/>
        </w:rPr>
        <w:t>　中标人确定之日起</w:t>
      </w:r>
      <w:r>
        <w:rPr>
          <w:rFonts w:hAnsi="宋体" w:cs="Times New Roman"/>
        </w:rPr>
        <w:t>2</w:t>
      </w:r>
      <w:r>
        <w:rPr>
          <w:rFonts w:hint="eastAsia" w:hAnsi="宋体" w:cs="Times New Roman"/>
        </w:rPr>
        <w:t>个工作日内，采购人应将中标结果在投标人须知前附表中规定的公告媒体上公布。</w:t>
      </w:r>
    </w:p>
    <w:p>
      <w:pPr>
        <w:pStyle w:val="15"/>
        <w:spacing w:line="420" w:lineRule="exact"/>
        <w:ind w:firstLine="420" w:firstLineChars="200"/>
        <w:rPr>
          <w:rFonts w:hAnsi="宋体" w:cs="Times New Roman"/>
        </w:rPr>
      </w:pPr>
      <w:r>
        <w:rPr>
          <w:rFonts w:hAnsi="宋体" w:cs="Times New Roman"/>
        </w:rPr>
        <w:t>31.2</w:t>
      </w:r>
      <w:r>
        <w:rPr>
          <w:rFonts w:hint="eastAsia" w:hAnsi="宋体" w:cs="Times New Roman"/>
        </w:rPr>
        <w:t>　招标文件随中标结果同时公告。但中标结果公告前招标文件已公告的，不再重复公告。</w:t>
      </w:r>
    </w:p>
    <w:p>
      <w:pPr>
        <w:pStyle w:val="15"/>
        <w:spacing w:line="420" w:lineRule="exact"/>
        <w:ind w:firstLine="420" w:firstLineChars="200"/>
        <w:rPr>
          <w:rFonts w:hAnsi="宋体" w:cs="Times New Roman"/>
        </w:rPr>
      </w:pPr>
      <w:r>
        <w:rPr>
          <w:rFonts w:hAnsi="宋体" w:cs="Times New Roman"/>
        </w:rPr>
        <w:t>32.</w:t>
      </w:r>
      <w:r>
        <w:rPr>
          <w:rFonts w:hint="eastAsia" w:hAnsi="宋体" w:cs="Times New Roman"/>
        </w:rPr>
        <w:t>中标通知</w:t>
      </w:r>
    </w:p>
    <w:p>
      <w:pPr>
        <w:pStyle w:val="15"/>
        <w:spacing w:line="420" w:lineRule="exact"/>
        <w:ind w:firstLine="420" w:firstLineChars="200"/>
        <w:rPr>
          <w:rFonts w:hAnsi="宋体" w:cs="Times New Roman"/>
        </w:rPr>
      </w:pPr>
      <w:r>
        <w:rPr>
          <w:rFonts w:hint="eastAsia" w:hAnsi="宋体" w:cs="Times New Roman"/>
        </w:rPr>
        <w:t>采购人应当自发布中标公告的同时，发出中标通知书，中标通知书对采购人和中标人具有同等法律效力。</w:t>
      </w:r>
    </w:p>
    <w:p>
      <w:pPr>
        <w:pStyle w:val="15"/>
        <w:spacing w:line="420" w:lineRule="exact"/>
        <w:ind w:firstLine="420" w:firstLineChars="200"/>
        <w:rPr>
          <w:rFonts w:hAnsi="宋体" w:cs="Times New Roman"/>
        </w:rPr>
      </w:pPr>
      <w:r>
        <w:rPr>
          <w:rFonts w:hint="eastAsia" w:hAnsi="宋体" w:cs="Times New Roman"/>
        </w:rPr>
        <w:t>中标通知书发出后，中标人无正当理由不得放弃中标。</w:t>
      </w:r>
    </w:p>
    <w:p>
      <w:pPr>
        <w:pStyle w:val="15"/>
        <w:spacing w:line="420" w:lineRule="exact"/>
        <w:ind w:firstLine="420" w:firstLineChars="200"/>
        <w:rPr>
          <w:rFonts w:hAnsi="宋体" w:cs="Times New Roman"/>
        </w:rPr>
      </w:pPr>
      <w:r>
        <w:rPr>
          <w:rFonts w:hAnsi="宋体" w:cs="Times New Roman"/>
        </w:rPr>
        <w:t>33.</w:t>
      </w:r>
      <w:r>
        <w:rPr>
          <w:rFonts w:hint="eastAsia" w:hAnsi="宋体" w:cs="Times New Roman"/>
        </w:rPr>
        <w:t>履约保证金</w:t>
      </w:r>
    </w:p>
    <w:p>
      <w:pPr>
        <w:pStyle w:val="15"/>
        <w:spacing w:line="420" w:lineRule="exact"/>
        <w:ind w:firstLine="420" w:firstLineChars="200"/>
        <w:rPr>
          <w:rFonts w:hAnsi="宋体" w:cs="Times New Roman"/>
        </w:rPr>
      </w:pPr>
      <w:r>
        <w:rPr>
          <w:rFonts w:hAnsi="宋体" w:cs="Times New Roman"/>
        </w:rPr>
        <w:t>33.1</w:t>
      </w:r>
      <w:r>
        <w:rPr>
          <w:rFonts w:hint="eastAsia" w:hAnsi="宋体" w:cs="Times New Roman"/>
        </w:rPr>
        <w:t>　本项目是否缴纳履约保证金见投标人须知前附表。</w:t>
      </w:r>
    </w:p>
    <w:p>
      <w:pPr>
        <w:pStyle w:val="15"/>
        <w:spacing w:line="420" w:lineRule="exact"/>
        <w:ind w:firstLine="420" w:firstLineChars="200"/>
        <w:rPr>
          <w:rFonts w:hAnsi="宋体" w:cs="Times New Roman"/>
        </w:rPr>
      </w:pPr>
      <w:r>
        <w:rPr>
          <w:rFonts w:hAnsi="宋体" w:cs="Times New Roman"/>
        </w:rPr>
        <w:t>33.2</w:t>
      </w:r>
      <w:r>
        <w:rPr>
          <w:rFonts w:hint="eastAsia" w:hAnsi="宋体" w:cs="Times New Roman"/>
        </w:rPr>
        <w:t>投标人须知前附表规定交纳履约保证金的，中标人在签订采购合同前，向采购人提交履约保证金。联合体成交的，履约保证金以联合体各方或联合体中牵头人的名义提交。</w:t>
      </w:r>
    </w:p>
    <w:p>
      <w:pPr>
        <w:pStyle w:val="15"/>
        <w:spacing w:line="420" w:lineRule="exact"/>
        <w:ind w:firstLine="420" w:firstLineChars="200"/>
        <w:rPr>
          <w:rFonts w:hAnsi="宋体" w:cs="Times New Roman"/>
        </w:rPr>
      </w:pPr>
      <w:r>
        <w:rPr>
          <w:rFonts w:hAnsi="宋体" w:cs="Times New Roman"/>
        </w:rPr>
        <w:t>33.3</w:t>
      </w:r>
      <w:r>
        <w:rPr>
          <w:rFonts w:hint="eastAsia" w:hAnsi="宋体" w:cs="Times New Roman"/>
        </w:rPr>
        <w:t>　中标人没有按照投标人须知前附表的规定提交履约保证金的，视为放弃中标，其投标保证金不予退还。</w:t>
      </w:r>
    </w:p>
    <w:p>
      <w:pPr>
        <w:pStyle w:val="15"/>
        <w:spacing w:line="420" w:lineRule="exact"/>
        <w:ind w:firstLine="420" w:firstLineChars="200"/>
        <w:rPr>
          <w:rFonts w:hAnsi="宋体" w:cs="Times New Roman"/>
        </w:rPr>
      </w:pPr>
      <w:r>
        <w:rPr>
          <w:rFonts w:hAnsi="宋体" w:cs="Times New Roman"/>
        </w:rPr>
        <w:t>34.</w:t>
      </w:r>
      <w:r>
        <w:rPr>
          <w:rFonts w:hint="eastAsia" w:hAnsi="宋体" w:cs="Times New Roman"/>
        </w:rPr>
        <w:t>签订合同</w:t>
      </w:r>
    </w:p>
    <w:p>
      <w:pPr>
        <w:pStyle w:val="15"/>
        <w:spacing w:line="420" w:lineRule="exact"/>
        <w:ind w:firstLine="420" w:firstLineChars="200"/>
        <w:rPr>
          <w:rFonts w:hAnsi="宋体" w:cs="Times New Roman"/>
        </w:rPr>
      </w:pPr>
      <w:r>
        <w:rPr>
          <w:rFonts w:hAnsi="宋体" w:cs="Times New Roman"/>
        </w:rPr>
        <w:t>34.1</w:t>
      </w:r>
      <w:r>
        <w:rPr>
          <w:rFonts w:hint="eastAsia" w:hAnsi="宋体" w:cs="Times New Roman"/>
        </w:rPr>
        <w:t>　招标文件和中标供应商的投标文件均为签订政府采购合同的依据。</w:t>
      </w:r>
    </w:p>
    <w:p>
      <w:pPr>
        <w:pStyle w:val="15"/>
        <w:spacing w:line="420" w:lineRule="exact"/>
        <w:ind w:firstLine="420" w:firstLineChars="200"/>
        <w:rPr>
          <w:rFonts w:hAnsi="宋体" w:cs="Times New Roman"/>
        </w:rPr>
      </w:pPr>
      <w:r>
        <w:rPr>
          <w:rFonts w:hAnsi="宋体" w:cs="Times New Roman"/>
        </w:rPr>
        <w:t>34.2</w:t>
      </w:r>
      <w:r>
        <w:rPr>
          <w:rFonts w:hint="eastAsia" w:hAnsi="宋体" w:cs="Times New Roman"/>
        </w:rPr>
        <w:t>　中标供应商应当在中标通知书发出之日起</w:t>
      </w:r>
      <w:r>
        <w:rPr>
          <w:rFonts w:hAnsi="宋体" w:cs="Times New Roman"/>
        </w:rPr>
        <w:t>30</w:t>
      </w:r>
      <w:r>
        <w:rPr>
          <w:rFonts w:hint="eastAsia" w:hAnsi="宋体" w:cs="Times New Roman"/>
        </w:rPr>
        <w:t>日内，与采购人签订政府采购合同。</w:t>
      </w:r>
    </w:p>
    <w:p>
      <w:pPr>
        <w:pStyle w:val="15"/>
        <w:spacing w:line="420" w:lineRule="exact"/>
        <w:ind w:firstLine="420" w:firstLineChars="200"/>
        <w:rPr>
          <w:rFonts w:hAnsi="宋体" w:cs="Times New Roman"/>
        </w:rPr>
      </w:pPr>
      <w:r>
        <w:rPr>
          <w:rFonts w:hAnsi="宋体" w:cs="Times New Roman"/>
        </w:rPr>
        <w:t>34.3</w:t>
      </w:r>
      <w:r>
        <w:rPr>
          <w:rFonts w:hint="eastAsia" w:hAnsi="宋体" w:cs="Times New Roman"/>
        </w:rPr>
        <w:t>　采购人不得向中标供应商提出超出招标文件以外的任何要求作为签订合同的条件，不得与中标供应商订立背离招标文件确定的合同文本以及采购标的、规格型号、采购金额、采购数量、技术和服务要求等实质性内容的协议。</w:t>
      </w:r>
    </w:p>
    <w:p>
      <w:pPr>
        <w:pStyle w:val="15"/>
        <w:spacing w:line="420" w:lineRule="exact"/>
        <w:ind w:firstLine="420" w:firstLineChars="200"/>
        <w:rPr>
          <w:rFonts w:hAnsi="宋体" w:cs="Times New Roman"/>
        </w:rPr>
      </w:pPr>
      <w:r>
        <w:rPr>
          <w:rFonts w:hAnsi="宋体" w:cs="Times New Roman"/>
        </w:rPr>
        <w:t>34.4</w:t>
      </w:r>
      <w:r>
        <w:rPr>
          <w:rFonts w:hint="eastAsia" w:hAnsi="宋体" w:cs="Times New Roman"/>
        </w:rPr>
        <w:t>　自政府采购合同签订之日起</w:t>
      </w:r>
      <w:r>
        <w:rPr>
          <w:rFonts w:hAnsi="宋体" w:cs="Times New Roman"/>
        </w:rPr>
        <w:t>2</w:t>
      </w:r>
      <w:r>
        <w:rPr>
          <w:rFonts w:hint="eastAsia" w:hAnsi="宋体" w:cs="Times New Roman"/>
        </w:rPr>
        <w:t>个工作日内，本项目政府采购合同在投标人须知前附表规定的媒体上公告，但政府采购合同中涉及国家秘密、商业秘密的内容除外。</w:t>
      </w:r>
    </w:p>
    <w:p>
      <w:pPr>
        <w:pStyle w:val="15"/>
        <w:spacing w:line="420" w:lineRule="exact"/>
        <w:ind w:firstLine="420" w:firstLineChars="200"/>
        <w:rPr>
          <w:rFonts w:hAnsi="宋体" w:cs="Times New Roman"/>
        </w:rPr>
      </w:pPr>
      <w:r>
        <w:rPr>
          <w:rFonts w:hint="eastAsia" w:hAnsi="宋体" w:cs="Times New Roman"/>
        </w:rPr>
        <w:t>六、其他规定</w:t>
      </w:r>
    </w:p>
    <w:p>
      <w:pPr>
        <w:pStyle w:val="15"/>
        <w:spacing w:line="420" w:lineRule="exact"/>
        <w:ind w:firstLine="420" w:firstLineChars="200"/>
        <w:rPr>
          <w:rFonts w:hAnsi="宋体" w:cs="Times New Roman"/>
        </w:rPr>
      </w:pPr>
      <w:r>
        <w:rPr>
          <w:rFonts w:hAnsi="宋体" w:cs="Times New Roman"/>
        </w:rPr>
        <w:t>35.</w:t>
      </w:r>
      <w:r>
        <w:rPr>
          <w:rFonts w:hint="eastAsia" w:hAnsi="宋体" w:cs="Times New Roman"/>
        </w:rPr>
        <w:t>招标代理服务费。</w:t>
      </w:r>
    </w:p>
    <w:p>
      <w:pPr>
        <w:pStyle w:val="15"/>
        <w:spacing w:line="420" w:lineRule="exact"/>
        <w:ind w:firstLine="420" w:firstLineChars="200"/>
        <w:rPr>
          <w:rFonts w:hAnsi="宋体" w:cs="Times New Roman"/>
        </w:rPr>
      </w:pPr>
      <w:r>
        <w:rPr>
          <w:rFonts w:hAnsi="宋体" w:cs="Times New Roman"/>
        </w:rPr>
        <w:t>35.1</w:t>
      </w:r>
      <w:r>
        <w:rPr>
          <w:rFonts w:hint="eastAsia" w:hAnsi="宋体" w:cs="Times New Roman"/>
        </w:rPr>
        <w:t>　中标人是否交纳投招标代理服务费及相关要求见投标人须知前附表。</w:t>
      </w:r>
    </w:p>
    <w:p>
      <w:pPr>
        <w:pStyle w:val="15"/>
        <w:spacing w:line="420" w:lineRule="exact"/>
        <w:ind w:firstLine="420" w:firstLineChars="200"/>
        <w:rPr>
          <w:rFonts w:hAnsi="宋体" w:cs="Times New Roman"/>
        </w:rPr>
      </w:pPr>
      <w:r>
        <w:rPr>
          <w:rFonts w:hAnsi="宋体" w:cs="Times New Roman"/>
        </w:rPr>
        <w:t>36.</w:t>
      </w:r>
      <w:r>
        <w:rPr>
          <w:rFonts w:hint="eastAsia" w:hAnsi="宋体" w:cs="Times New Roman"/>
        </w:rPr>
        <w:t>询问、质疑、投诉</w:t>
      </w:r>
    </w:p>
    <w:p>
      <w:pPr>
        <w:pStyle w:val="15"/>
        <w:spacing w:line="420" w:lineRule="exact"/>
        <w:ind w:firstLine="420" w:firstLineChars="200"/>
        <w:rPr>
          <w:rFonts w:hAnsi="宋体" w:cs="Times New Roman"/>
        </w:rPr>
      </w:pPr>
      <w:r>
        <w:rPr>
          <w:rFonts w:hAnsi="宋体" w:cs="Times New Roman"/>
        </w:rPr>
        <w:t>36.1</w:t>
      </w:r>
      <w:r>
        <w:rPr>
          <w:rFonts w:hint="eastAsia" w:hAnsi="宋体" w:cs="Times New Roman"/>
        </w:rPr>
        <w:t>　供应商对政府采购活动事项有疑问的，可以向采购人提出询问</w:t>
      </w:r>
    </w:p>
    <w:p>
      <w:pPr>
        <w:pStyle w:val="15"/>
        <w:spacing w:line="420" w:lineRule="exact"/>
        <w:ind w:firstLine="420" w:firstLineChars="200"/>
        <w:rPr>
          <w:rFonts w:hAnsi="宋体" w:cs="Times New Roman"/>
        </w:rPr>
      </w:pPr>
      <w:r>
        <w:rPr>
          <w:rFonts w:hAnsi="宋体" w:cs="Times New Roman"/>
        </w:rPr>
        <w:t>36.2</w:t>
      </w:r>
      <w:r>
        <w:rPr>
          <w:rFonts w:hint="eastAsia" w:hAnsi="宋体" w:cs="Times New Roman"/>
        </w:rPr>
        <w:t>　供应商认为招标文件、招标过程和中标结果使自己的权益受到损害的，可以在知道或者应知其权益受到损害之日起</w:t>
      </w:r>
      <w:r>
        <w:rPr>
          <w:rFonts w:hAnsi="宋体" w:cs="Times New Roman"/>
        </w:rPr>
        <w:t>7</w:t>
      </w:r>
      <w:r>
        <w:rPr>
          <w:rFonts w:hint="eastAsia" w:hAnsi="宋体" w:cs="Times New Roman"/>
        </w:rPr>
        <w:t>个工作日内，以书面形式向采购人提出质疑。</w:t>
      </w:r>
    </w:p>
    <w:p>
      <w:pPr>
        <w:pStyle w:val="15"/>
        <w:spacing w:line="420" w:lineRule="exact"/>
        <w:ind w:firstLine="420" w:firstLineChars="200"/>
        <w:rPr>
          <w:rFonts w:hAnsi="宋体" w:cs="Times New Roman"/>
        </w:rPr>
      </w:pPr>
      <w:r>
        <w:rPr>
          <w:rFonts w:hAnsi="宋体" w:cs="Times New Roman"/>
        </w:rPr>
        <w:t>36.3</w:t>
      </w:r>
      <w:r>
        <w:rPr>
          <w:rFonts w:hint="eastAsia" w:hAnsi="宋体" w:cs="Times New Roman"/>
        </w:rPr>
        <w:t>　供应商提出质疑的，应提供质疑书原件。</w:t>
      </w:r>
    </w:p>
    <w:p>
      <w:pPr>
        <w:pStyle w:val="15"/>
        <w:spacing w:line="420" w:lineRule="exact"/>
        <w:ind w:firstLine="420" w:firstLineChars="200"/>
        <w:rPr>
          <w:rFonts w:hAnsi="宋体" w:cs="Times New Roman"/>
        </w:rPr>
      </w:pPr>
      <w:r>
        <w:rPr>
          <w:rFonts w:hAnsi="宋体" w:cs="Times New Roman"/>
        </w:rPr>
        <w:t>36.4</w:t>
      </w:r>
      <w:r>
        <w:rPr>
          <w:rFonts w:hint="eastAsia" w:hAnsi="宋体" w:cs="Times New Roman"/>
        </w:rPr>
        <w:t>　质疑书应当由投标人法定代表人或其授权的投标代表签字并加盖投标人单位章，质疑书由授权的投标代表签字的应附投标人法定代表人委托授权书。</w:t>
      </w:r>
    </w:p>
    <w:p>
      <w:pPr>
        <w:pStyle w:val="15"/>
        <w:spacing w:line="420" w:lineRule="exact"/>
        <w:ind w:firstLine="420" w:firstLineChars="200"/>
        <w:rPr>
          <w:rFonts w:hAnsi="宋体" w:cs="Times New Roman"/>
        </w:rPr>
      </w:pPr>
      <w:r>
        <w:rPr>
          <w:rFonts w:hAnsi="宋体" w:cs="Times New Roman"/>
        </w:rPr>
        <w:t>36.5</w:t>
      </w:r>
      <w:r>
        <w:rPr>
          <w:rFonts w:hint="eastAsia" w:hAnsi="宋体" w:cs="Times New Roman"/>
        </w:rPr>
        <w:t>　投标人对采购人的答复不满意，或采购人未在规定的期限作出答复的，可在答复期满后</w:t>
      </w:r>
      <w:r>
        <w:rPr>
          <w:rFonts w:hAnsi="宋体" w:cs="Times New Roman"/>
        </w:rPr>
        <w:t>15</w:t>
      </w:r>
      <w:r>
        <w:rPr>
          <w:rFonts w:hint="eastAsia" w:hAnsi="宋体" w:cs="Times New Roman"/>
        </w:rPr>
        <w:t>个工作日内，按政府采购法律法规规定及程序，向财政部提出投诉。</w:t>
      </w:r>
    </w:p>
    <w:p>
      <w:pPr>
        <w:pStyle w:val="15"/>
        <w:spacing w:line="420" w:lineRule="exact"/>
        <w:ind w:firstLine="420" w:firstLineChars="200"/>
        <w:rPr>
          <w:rFonts w:hAnsi="宋体" w:cs="Times New Roman"/>
        </w:rPr>
      </w:pPr>
      <w:r>
        <w:rPr>
          <w:rFonts w:hAnsi="宋体" w:cs="Times New Roman"/>
        </w:rPr>
        <w:t>3</w:t>
      </w:r>
      <w:r>
        <w:rPr>
          <w:rFonts w:hint="eastAsia" w:hAnsi="宋体" w:cs="Times New Roman"/>
        </w:rPr>
        <w:t>7</w:t>
      </w:r>
      <w:r>
        <w:rPr>
          <w:rFonts w:hAnsi="宋体" w:cs="Times New Roman"/>
        </w:rPr>
        <w:t>.</w:t>
      </w:r>
      <w:r>
        <w:rPr>
          <w:rFonts w:hint="eastAsia" w:hAnsi="宋体" w:cs="Times New Roman"/>
        </w:rPr>
        <w:t>其他规定。</w:t>
      </w:r>
    </w:p>
    <w:p>
      <w:pPr>
        <w:pStyle w:val="15"/>
        <w:spacing w:line="420" w:lineRule="exact"/>
        <w:ind w:firstLine="420" w:firstLineChars="200"/>
        <w:rPr>
          <w:rFonts w:hAnsi="宋体" w:cs="Times New Roman"/>
        </w:rPr>
      </w:pPr>
      <w:r>
        <w:rPr>
          <w:rFonts w:hAnsi="宋体" w:cs="Times New Roman"/>
        </w:rPr>
        <w:t>3</w:t>
      </w:r>
      <w:r>
        <w:rPr>
          <w:rFonts w:hint="eastAsia" w:hAnsi="宋体" w:cs="Times New Roman"/>
        </w:rPr>
        <w:t>7</w:t>
      </w:r>
      <w:r>
        <w:rPr>
          <w:rFonts w:hAnsi="宋体" w:cs="Times New Roman"/>
        </w:rPr>
        <w:t>.1</w:t>
      </w:r>
      <w:r>
        <w:rPr>
          <w:rFonts w:hint="eastAsia" w:hAnsi="宋体" w:cs="Times New Roman"/>
        </w:rPr>
        <w:t>　投标文件的其他规定见投标人须知前附表。</w:t>
      </w:r>
    </w:p>
    <w:p>
      <w:pPr>
        <w:pStyle w:val="15"/>
        <w:spacing w:line="420" w:lineRule="exact"/>
        <w:ind w:firstLine="420" w:firstLineChars="200"/>
        <w:rPr>
          <w:rFonts w:hAnsi="宋体" w:cs="Times New Roman"/>
        </w:rPr>
      </w:pPr>
      <w:r>
        <w:rPr>
          <w:rFonts w:hAnsi="宋体" w:cs="Times New Roman"/>
        </w:rPr>
        <w:t>3</w:t>
      </w:r>
      <w:r>
        <w:rPr>
          <w:rFonts w:hint="eastAsia" w:hAnsi="宋体" w:cs="Times New Roman"/>
        </w:rPr>
        <w:t>8</w:t>
      </w:r>
      <w:r>
        <w:rPr>
          <w:rFonts w:hAnsi="宋体" w:cs="Times New Roman"/>
        </w:rPr>
        <w:t>.</w:t>
      </w:r>
      <w:r>
        <w:rPr>
          <w:rFonts w:hint="eastAsia" w:hAnsi="宋体" w:cs="Times New Roman"/>
        </w:rPr>
        <w:t>未尽事宜</w:t>
      </w:r>
    </w:p>
    <w:p>
      <w:pPr>
        <w:pStyle w:val="15"/>
        <w:spacing w:line="420" w:lineRule="exact"/>
        <w:ind w:firstLine="420" w:firstLineChars="200"/>
        <w:rPr>
          <w:rFonts w:hAnsi="宋体" w:cs="Times New Roman"/>
        </w:rPr>
      </w:pPr>
      <w:r>
        <w:rPr>
          <w:rFonts w:hAnsi="宋体" w:cs="Times New Roman"/>
        </w:rPr>
        <w:t>3</w:t>
      </w:r>
      <w:r>
        <w:rPr>
          <w:rFonts w:hint="eastAsia" w:hAnsi="宋体" w:cs="Times New Roman"/>
        </w:rPr>
        <w:t>8</w:t>
      </w:r>
      <w:r>
        <w:rPr>
          <w:rFonts w:hAnsi="宋体" w:cs="Times New Roman"/>
        </w:rPr>
        <w:t>.1</w:t>
      </w:r>
      <w:r>
        <w:rPr>
          <w:rFonts w:hint="eastAsia" w:hAnsi="宋体" w:cs="Times New Roman"/>
        </w:rPr>
        <w:t>　其他未尽事宜按政府采购法律法规的规定执行。</w:t>
      </w:r>
    </w:p>
    <w:p>
      <w:pPr>
        <w:pStyle w:val="15"/>
        <w:spacing w:line="420" w:lineRule="exact"/>
        <w:ind w:firstLine="420" w:firstLineChars="200"/>
        <w:rPr>
          <w:rFonts w:hAnsi="宋体" w:cs="Times New Roman"/>
        </w:rPr>
      </w:pPr>
      <w:r>
        <w:rPr>
          <w:rFonts w:hint="eastAsia" w:hAnsi="宋体" w:cs="Times New Roman"/>
        </w:rPr>
        <w:t>39</w:t>
      </w:r>
      <w:r>
        <w:rPr>
          <w:rFonts w:hAnsi="宋体" w:cs="Times New Roman"/>
        </w:rPr>
        <w:t>.</w:t>
      </w:r>
      <w:r>
        <w:rPr>
          <w:rFonts w:hint="eastAsia" w:hAnsi="宋体" w:cs="Times New Roman"/>
        </w:rPr>
        <w:t>文件解释权</w:t>
      </w:r>
    </w:p>
    <w:p>
      <w:pPr>
        <w:pStyle w:val="15"/>
        <w:spacing w:line="420" w:lineRule="exact"/>
        <w:ind w:firstLine="420" w:firstLineChars="200"/>
        <w:rPr>
          <w:rFonts w:hAnsi="宋体" w:cs="Times New Roman"/>
        </w:rPr>
      </w:pPr>
      <w:r>
        <w:rPr>
          <w:rFonts w:hint="eastAsia" w:hAnsi="宋体" w:cs="Times New Roman"/>
        </w:rPr>
        <w:t>39</w:t>
      </w:r>
      <w:r>
        <w:rPr>
          <w:rFonts w:hAnsi="宋体" w:cs="Times New Roman"/>
        </w:rPr>
        <w:t>.1</w:t>
      </w:r>
      <w:r>
        <w:rPr>
          <w:rFonts w:hint="eastAsia" w:hAnsi="宋体" w:cs="Times New Roman"/>
        </w:rPr>
        <w:t>　本招标文件的解释权归采购人所有。</w:t>
      </w:r>
    </w:p>
    <w:p>
      <w:pPr>
        <w:pStyle w:val="15"/>
        <w:ind w:firstLine="420" w:firstLineChars="200"/>
        <w:rPr>
          <w:rFonts w:ascii="Times New Roman" w:hAnsi="Times New Roman" w:eastAsia="MingLiU_HKSCS" w:cs="Times New Roman"/>
        </w:rPr>
      </w:pPr>
    </w:p>
    <w:p>
      <w:pPr>
        <w:pStyle w:val="15"/>
        <w:ind w:firstLine="422" w:firstLineChars="200"/>
        <w:rPr>
          <w:rFonts w:ascii="Times New Roman" w:hAnsi="Times New Roman" w:cs="Times New Roman"/>
          <w:b/>
        </w:rPr>
      </w:pPr>
      <w:r>
        <w:rPr>
          <w:rFonts w:ascii="Times New Roman" w:hAnsi="Times New Roman" w:cs="Times New Roman"/>
          <w:b/>
        </w:rPr>
        <w:br w:type="page"/>
      </w:r>
    </w:p>
    <w:p>
      <w:pPr>
        <w:pStyle w:val="2"/>
        <w:spacing w:before="200" w:after="200" w:line="240" w:lineRule="auto"/>
        <w:rPr>
          <w:rFonts w:ascii="宋体" w:hAnsi="宋体" w:eastAsia="宋体"/>
        </w:rPr>
      </w:pPr>
      <w:r>
        <w:rPr>
          <w:rFonts w:hint="eastAsia" w:ascii="宋体" w:hAnsi="宋体" w:eastAsia="宋体"/>
        </w:rPr>
        <w:t>第三章　评标方法及标准</w:t>
      </w:r>
    </w:p>
    <w:p>
      <w:pPr>
        <w:pStyle w:val="5"/>
        <w:spacing w:line="360" w:lineRule="auto"/>
        <w:ind w:firstLine="422"/>
        <w:rPr>
          <w:rFonts w:ascii="宋体" w:hAnsi="宋体" w:cs="宋体"/>
          <w:sz w:val="21"/>
          <w:szCs w:val="21"/>
        </w:rPr>
      </w:pPr>
      <w:r>
        <w:rPr>
          <w:rFonts w:hint="eastAsia" w:ascii="宋体" w:hAnsi="宋体" w:cs="宋体"/>
          <w:sz w:val="21"/>
          <w:szCs w:val="21"/>
        </w:rPr>
        <w:t>一、评标原则</w:t>
      </w:r>
    </w:p>
    <w:p>
      <w:pPr>
        <w:pStyle w:val="5"/>
        <w:spacing w:line="360" w:lineRule="auto"/>
        <w:ind w:firstLine="420"/>
        <w:rPr>
          <w:rFonts w:ascii="Calibri" w:hAnsi="宋体"/>
          <w:b w:val="0"/>
          <w:sz w:val="21"/>
          <w:szCs w:val="21"/>
        </w:rPr>
      </w:pPr>
      <w:r>
        <w:rPr>
          <w:rFonts w:hint="eastAsia" w:ascii="Calibri" w:hAnsi="宋体"/>
          <w:b w:val="0"/>
          <w:sz w:val="21"/>
          <w:szCs w:val="21"/>
        </w:rPr>
        <w:t>（一）评委构成：评标委员会由采购人代表和评审专家组成，成员人数应当为5人以上单数，其中评审专家不得少于成员总数的三分之二。采购项目符合下列情形之一的，评标委员会成员人数应当为7人以上单数：1.采购预算金额在1000万元以上；2.技术复杂；3.社会影响较大。</w:t>
      </w:r>
    </w:p>
    <w:p>
      <w:pPr>
        <w:pStyle w:val="5"/>
        <w:spacing w:line="360" w:lineRule="auto"/>
        <w:ind w:firstLine="420"/>
        <w:rPr>
          <w:rFonts w:ascii="Calibri" w:hAnsi="宋体"/>
          <w:b w:val="0"/>
          <w:sz w:val="21"/>
          <w:szCs w:val="21"/>
        </w:rPr>
      </w:pPr>
      <w:r>
        <w:rPr>
          <w:rFonts w:hint="eastAsia" w:ascii="Calibri" w:hAnsi="宋体"/>
          <w:b w:val="0"/>
          <w:sz w:val="21"/>
          <w:szCs w:val="21"/>
        </w:rPr>
        <w:t>（二）评标依据：评委将以招投标文件为评标依据，对投标人的投标报价、技术响应、实施响应、售后服务承诺、商务及信誉、政策功能等方面内容按百分制打分。</w:t>
      </w:r>
    </w:p>
    <w:p>
      <w:pPr>
        <w:spacing w:line="420" w:lineRule="exact"/>
        <w:ind w:firstLine="273" w:firstLineChars="130"/>
        <w:rPr>
          <w:rFonts w:hAnsi="宋体"/>
          <w:bCs/>
          <w:szCs w:val="21"/>
        </w:rPr>
      </w:pPr>
      <w:r>
        <w:rPr>
          <w:rFonts w:hint="eastAsia" w:hAnsi="宋体"/>
          <w:bCs/>
          <w:szCs w:val="21"/>
        </w:rPr>
        <w:t>（三）评标方式：以封闭方式进行。</w:t>
      </w:r>
    </w:p>
    <w:p>
      <w:pPr>
        <w:spacing w:line="420" w:lineRule="exact"/>
        <w:ind w:firstLine="274" w:firstLineChars="130"/>
        <w:rPr>
          <w:rFonts w:ascii="宋体" w:hAnsi="宋体" w:cs="宋体"/>
          <w:b/>
          <w:bCs/>
          <w:szCs w:val="21"/>
        </w:rPr>
      </w:pPr>
      <w:r>
        <w:rPr>
          <w:rFonts w:hint="eastAsia" w:ascii="宋体" w:hAnsi="宋体" w:cs="宋体"/>
          <w:b/>
          <w:bCs/>
          <w:szCs w:val="21"/>
        </w:rPr>
        <w:t>二、评定方法</w:t>
      </w:r>
    </w:p>
    <w:p>
      <w:pPr>
        <w:spacing w:line="420" w:lineRule="exact"/>
        <w:ind w:firstLine="273" w:firstLineChars="130"/>
        <w:rPr>
          <w:szCs w:val="21"/>
        </w:rPr>
      </w:pPr>
      <w:r>
        <w:rPr>
          <w:rFonts w:hint="eastAsia"/>
          <w:szCs w:val="21"/>
        </w:rPr>
        <w:t>（一）首先由采购人或本采购代理机构工作人员依法对投标人的资格性进行评审，再由评委对投标文件进行符合性评审，只有资格性评审、符合性评审合格的投标文件才能进入详评。</w:t>
      </w:r>
    </w:p>
    <w:p>
      <w:pPr>
        <w:spacing w:line="420" w:lineRule="exact"/>
        <w:ind w:firstLine="273" w:firstLineChars="130"/>
        <w:rPr>
          <w:szCs w:val="21"/>
        </w:rPr>
      </w:pPr>
      <w:r>
        <w:rPr>
          <w:rFonts w:hint="eastAsia"/>
          <w:szCs w:val="21"/>
        </w:rPr>
        <w:t>（二）对进入详评的，采用百分制综合评分法。</w:t>
      </w:r>
    </w:p>
    <w:p>
      <w:pPr>
        <w:spacing w:line="420" w:lineRule="exact"/>
        <w:ind w:firstLine="273" w:firstLineChars="130"/>
        <w:rPr>
          <w:rFonts w:hAnsi="宋体"/>
          <w:szCs w:val="21"/>
        </w:rPr>
      </w:pPr>
      <w:r>
        <w:rPr>
          <w:rFonts w:hint="eastAsia" w:hAnsi="宋体"/>
          <w:szCs w:val="21"/>
        </w:rPr>
        <w:t>（三）计分办法（按四舍五入取至百分位）</w:t>
      </w:r>
    </w:p>
    <w:p>
      <w:pPr>
        <w:spacing w:line="420" w:lineRule="exact"/>
        <w:ind w:firstLine="274" w:firstLineChars="130"/>
        <w:rPr>
          <w:rFonts w:hAnsi="宋体"/>
          <w:b/>
          <w:szCs w:val="21"/>
        </w:rPr>
      </w:pPr>
      <w:r>
        <w:rPr>
          <w:rFonts w:hAnsi="宋体"/>
          <w:b/>
          <w:szCs w:val="21"/>
        </w:rPr>
        <w:t>1</w:t>
      </w:r>
      <w:r>
        <w:rPr>
          <w:rFonts w:hint="eastAsia" w:hAnsi="宋体"/>
          <w:b/>
          <w:szCs w:val="21"/>
        </w:rPr>
        <w:t>、价格分……………………………………………………………</w:t>
      </w:r>
      <w:r>
        <w:rPr>
          <w:rFonts w:hint="eastAsia"/>
          <w:b/>
          <w:bCs/>
          <w:szCs w:val="21"/>
        </w:rPr>
        <w:t>……</w:t>
      </w:r>
      <w:r>
        <w:rPr>
          <w:rFonts w:hint="eastAsia" w:hAnsi="宋体"/>
          <w:b/>
          <w:szCs w:val="21"/>
        </w:rPr>
        <w:t>……10分</w:t>
      </w:r>
    </w:p>
    <w:p>
      <w:pPr>
        <w:spacing w:line="420" w:lineRule="exact"/>
        <w:ind w:firstLine="273" w:firstLineChars="130"/>
        <w:rPr>
          <w:rFonts w:hAnsi="宋体"/>
          <w:bCs/>
          <w:szCs w:val="21"/>
        </w:rPr>
      </w:pPr>
      <w:r>
        <w:rPr>
          <w:rFonts w:hint="eastAsia" w:hAnsi="宋体"/>
          <w:bCs/>
          <w:szCs w:val="21"/>
        </w:rPr>
        <w:t>（</w:t>
      </w:r>
      <w:r>
        <w:rPr>
          <w:rFonts w:hAnsi="宋体"/>
          <w:bCs/>
          <w:szCs w:val="21"/>
        </w:rPr>
        <w:t>1</w:t>
      </w:r>
      <w:r>
        <w:rPr>
          <w:rFonts w:hint="eastAsia" w:hAnsi="宋体"/>
          <w:bCs/>
          <w:szCs w:val="21"/>
        </w:rPr>
        <w:t>）评标价为投标人的投标报价进行政策性扣除后的价格，评标价只是作为评标时使用。最终中标人的中标金额＝投标报价。</w:t>
      </w:r>
    </w:p>
    <w:p>
      <w:pPr>
        <w:spacing w:line="420" w:lineRule="exact"/>
        <w:ind w:firstLine="273" w:firstLineChars="130"/>
        <w:rPr>
          <w:rFonts w:hAnsi="宋体"/>
          <w:bCs/>
          <w:szCs w:val="21"/>
        </w:rPr>
      </w:pPr>
      <w:r>
        <w:rPr>
          <w:rFonts w:hint="eastAsia" w:hAnsi="宋体"/>
          <w:bCs/>
          <w:szCs w:val="21"/>
        </w:rPr>
        <w:t>（</w:t>
      </w:r>
      <w:r>
        <w:rPr>
          <w:rFonts w:hAnsi="宋体"/>
          <w:bCs/>
          <w:szCs w:val="21"/>
        </w:rPr>
        <w:t>2</w:t>
      </w:r>
      <w:r>
        <w:rPr>
          <w:rFonts w:hint="eastAsia" w:hAnsi="宋体"/>
          <w:bCs/>
          <w:szCs w:val="21"/>
        </w:rPr>
        <w:t>）政策性扣除计算方法：</w:t>
      </w:r>
    </w:p>
    <w:p>
      <w:pPr>
        <w:spacing w:line="420" w:lineRule="exact"/>
        <w:ind w:firstLine="273" w:firstLineChars="130"/>
        <w:rPr>
          <w:rFonts w:hAnsi="宋体"/>
          <w:bCs/>
          <w:szCs w:val="21"/>
        </w:rPr>
      </w:pPr>
      <w:r>
        <w:rPr>
          <w:rFonts w:hint="eastAsia" w:hAnsi="宋体"/>
          <w:bCs/>
          <w:szCs w:val="21"/>
        </w:rPr>
        <w:t>①节能产品(视具体项目适用)：供应商所投产品中，如有符合政策的节能产品的，对节能产品在评审时按投标人须知前附表的规定对其投标价格给予价格扣除或在评审时予以加分。供应商须在投标文件中须提供</w:t>
      </w:r>
      <w:r>
        <w:rPr>
          <w:rFonts w:hint="eastAsia" w:hAnsi="宋体"/>
          <w:bCs/>
          <w:szCs w:val="21"/>
          <w:u w:val="single"/>
        </w:rPr>
        <w:t>节能产品认证证书查询网址链接</w:t>
      </w:r>
      <w:r>
        <w:rPr>
          <w:rFonts w:hint="eastAsia" w:hAnsi="宋体"/>
          <w:bCs/>
          <w:szCs w:val="21"/>
        </w:rPr>
        <w:t>，否则在评审时将不给予价格扣除或加分。</w:t>
      </w:r>
    </w:p>
    <w:p>
      <w:pPr>
        <w:spacing w:line="420" w:lineRule="exact"/>
        <w:ind w:firstLine="273" w:firstLineChars="130"/>
        <w:rPr>
          <w:rFonts w:hAnsi="宋体"/>
          <w:bCs/>
          <w:szCs w:val="21"/>
        </w:rPr>
      </w:pPr>
      <w:r>
        <w:rPr>
          <w:rFonts w:hint="eastAsia" w:hAnsi="宋体"/>
          <w:bCs/>
          <w:szCs w:val="21"/>
        </w:rPr>
        <w:t>②环境标志产品(视具体项目适用)：供应商所投产品中，如有符合政策的环境标志产品的，对环境标志产品在评审时按投标人须知前附表的规定对其投标价格给予价格扣除或在评审时予以加分。供应商须在投标文件中同时提供</w:t>
      </w:r>
      <w:r>
        <w:rPr>
          <w:rFonts w:hint="eastAsia" w:hAnsi="宋体"/>
          <w:bCs/>
          <w:szCs w:val="21"/>
          <w:u w:val="single"/>
        </w:rPr>
        <w:t>环境标志产品认证证书查询网址链接，</w:t>
      </w:r>
      <w:r>
        <w:rPr>
          <w:rFonts w:hint="eastAsia" w:hAnsi="宋体"/>
          <w:bCs/>
          <w:szCs w:val="21"/>
        </w:rPr>
        <w:t>否则在评审时将不给予价格扣除或加分。</w:t>
      </w:r>
    </w:p>
    <w:p>
      <w:pPr>
        <w:spacing w:line="420" w:lineRule="exact"/>
        <w:ind w:firstLine="273" w:firstLineChars="130"/>
        <w:rPr>
          <w:rFonts w:hAnsi="宋体"/>
          <w:bCs/>
          <w:szCs w:val="21"/>
        </w:rPr>
      </w:pPr>
      <w:r>
        <w:rPr>
          <w:rFonts w:hint="eastAsia" w:hAnsi="宋体"/>
          <w:bCs/>
          <w:szCs w:val="21"/>
        </w:rPr>
        <w:t>③对小型或微型企业以及监狱企业，在评审时按投标人须知前附表的规定对其投标价格给予价格扣除。供应商须在投标文件中提供《中小企业声明函》(格式见“第五章　投标文件格式”)及其要求的证明文件，监狱企业须在投标文件中提供相关证明文件，否则在评审时将不给予价格扣除。</w:t>
      </w:r>
    </w:p>
    <w:p>
      <w:pPr>
        <w:spacing w:line="420" w:lineRule="exact"/>
        <w:ind w:firstLine="273" w:firstLineChars="130"/>
        <w:rPr>
          <w:rFonts w:hAnsi="宋体"/>
          <w:bCs/>
          <w:szCs w:val="21"/>
        </w:rPr>
      </w:pPr>
      <w:r>
        <w:rPr>
          <w:rFonts w:hint="eastAsia" w:hAnsi="宋体"/>
          <w:bCs/>
          <w:szCs w:val="21"/>
        </w:rPr>
        <w:t>供应商为大中型企业和其他自然人、法人或者其他组织与小型、微型企业组成的联合体(若项目允许联合体报价响应的情况下)，且联合体协议中约定小型、微型企业的协议合同金额(必须为小型或微型企业产品)占到联合体协议合同总金额30%以上的，对联合体报价给予扣除。</w:t>
      </w:r>
    </w:p>
    <w:p>
      <w:pPr>
        <w:spacing w:line="420" w:lineRule="exact"/>
        <w:ind w:firstLine="273" w:firstLineChars="130"/>
        <w:rPr>
          <w:rFonts w:hAnsi="宋体"/>
          <w:bCs/>
          <w:szCs w:val="21"/>
        </w:rPr>
      </w:pPr>
      <w:r>
        <w:rPr>
          <w:rFonts w:hint="eastAsia" w:hAnsi="宋体"/>
          <w:bCs/>
          <w:szCs w:val="21"/>
        </w:rPr>
        <w:t>小型或微型企业应当符合以下条件：符合小型或微型企业划型标准，提供本企业制造的货物或者提供其他小型或微型企业制造的货物；</w:t>
      </w:r>
    </w:p>
    <w:p>
      <w:pPr>
        <w:spacing w:line="420" w:lineRule="exact"/>
        <w:ind w:firstLine="273" w:firstLineChars="130"/>
        <w:rPr>
          <w:rFonts w:hAnsi="宋体"/>
          <w:bCs/>
          <w:szCs w:val="21"/>
        </w:rPr>
      </w:pPr>
      <w:r>
        <w:rPr>
          <w:rFonts w:hint="eastAsia" w:hAnsi="宋体"/>
          <w:bCs/>
          <w:szCs w:val="21"/>
        </w:rPr>
        <w:t>组成联合体的大中型企业和其他自然人、法人或者其他组织，与小型、微型企业之间不得存在投资关系。</w:t>
      </w:r>
    </w:p>
    <w:p>
      <w:pPr>
        <w:pStyle w:val="15"/>
        <w:numPr>
          <w:ilvl w:val="0"/>
          <w:numId w:val="2"/>
        </w:numPr>
        <w:spacing w:line="420" w:lineRule="exact"/>
        <w:rPr>
          <w:rFonts w:hAnsi="宋体"/>
          <w:bCs/>
        </w:rPr>
      </w:pPr>
      <w:r>
        <w:rPr>
          <w:rFonts w:hint="eastAsia" w:hAnsi="宋体"/>
          <w:bCs/>
        </w:rPr>
        <w:t>以进入评标的最低的评标价为10分。</w:t>
      </w:r>
    </w:p>
    <w:p>
      <w:pPr>
        <w:pStyle w:val="15"/>
        <w:spacing w:line="420" w:lineRule="exact"/>
        <w:ind w:firstLine="2730" w:firstLineChars="1300"/>
        <w:rPr>
          <w:rFonts w:hAnsi="宋体"/>
        </w:rPr>
      </w:pPr>
      <w:r>
        <w:rPr>
          <w:rFonts w:hint="eastAsia" w:hAnsi="宋体" w:cs="宋体"/>
        </w:rPr>
        <w:t>投标人最低评标报价金额</w:t>
      </w:r>
    </w:p>
    <w:p>
      <w:pPr>
        <w:pStyle w:val="15"/>
        <w:spacing w:line="420" w:lineRule="exact"/>
        <w:rPr>
          <w:rFonts w:hAnsi="宋体"/>
        </w:rPr>
      </w:pPr>
      <w:r>
        <w:rPr>
          <w:rFonts w:hint="eastAsia" w:hAnsi="宋体" w:cs="宋体"/>
        </w:rPr>
        <w:t>（4）某投标人价格分</w:t>
      </w:r>
      <w:r>
        <w:rPr>
          <w:rFonts w:hint="eastAsia" w:hAnsi="宋体"/>
        </w:rPr>
        <w:t xml:space="preserve"> = —————————————— ×10</w:t>
      </w:r>
      <w:r>
        <w:rPr>
          <w:rFonts w:hint="eastAsia" w:hAnsi="宋体" w:cs="宋体"/>
        </w:rPr>
        <w:t>分</w:t>
      </w:r>
    </w:p>
    <w:p>
      <w:pPr>
        <w:pStyle w:val="15"/>
        <w:spacing w:line="420" w:lineRule="exact"/>
        <w:ind w:firstLine="2520" w:firstLineChars="1200"/>
        <w:rPr>
          <w:rFonts w:hAnsi="宋体"/>
        </w:rPr>
      </w:pPr>
      <w:r>
        <w:rPr>
          <w:rFonts w:hint="eastAsia" w:hAnsi="宋体" w:cs="宋体"/>
        </w:rPr>
        <w:t>某投标人评标报价金额</w:t>
      </w:r>
    </w:p>
    <w:p>
      <w:pPr>
        <w:spacing w:line="360" w:lineRule="auto"/>
        <w:rPr>
          <w:rFonts w:ascii="宋体" w:hAnsi="Times New Roman"/>
        </w:rPr>
      </w:pPr>
      <w:r>
        <w:rPr>
          <w:rFonts w:ascii="Times New Roman" w:hAnsi="宋体"/>
          <w:b/>
          <w:bCs/>
        </w:rPr>
        <w:t>2</w:t>
      </w:r>
      <w:r>
        <w:rPr>
          <w:rFonts w:hint="eastAsia" w:ascii="宋体" w:hAnsi="宋体"/>
          <w:b/>
          <w:bCs/>
        </w:rPr>
        <w:t>、技术分……………………………………………………………………………………60分</w:t>
      </w:r>
    </w:p>
    <w:p>
      <w:pPr>
        <w:pStyle w:val="15"/>
        <w:spacing w:line="360" w:lineRule="auto"/>
        <w:outlineLvl w:val="0"/>
        <w:rPr>
          <w:rFonts w:hAnsi="宋体"/>
        </w:rPr>
      </w:pPr>
      <w:r>
        <w:rPr>
          <w:rFonts w:hint="eastAsia" w:hAnsi="宋体"/>
        </w:rPr>
        <w:t>（1）人员素质分（满分10分）（含管理人员、物业服务人员及其他配置人员等）</w:t>
      </w:r>
    </w:p>
    <w:p>
      <w:pPr>
        <w:spacing w:line="360" w:lineRule="auto"/>
        <w:ind w:firstLine="420" w:firstLineChars="200"/>
        <w:rPr>
          <w:rFonts w:ascii="宋体" w:hAnsi="宋体"/>
        </w:rPr>
      </w:pPr>
      <w:r>
        <w:rPr>
          <w:rFonts w:hint="eastAsia" w:ascii="宋体" w:hAnsi="宋体"/>
        </w:rPr>
        <w:t>投标人拟投入本项目的人员中：工程人员有电工证的每人得2分，最高</w:t>
      </w:r>
      <w:r>
        <w:rPr>
          <w:rFonts w:hint="eastAsia"/>
        </w:rPr>
        <w:t>4</w:t>
      </w:r>
      <w:r>
        <w:rPr>
          <w:rFonts w:hint="eastAsia" w:ascii="宋体" w:hAnsi="宋体"/>
        </w:rPr>
        <w:t>分；拟投入本项目经理或管理人员有中级职称的每人得</w:t>
      </w:r>
      <w:r>
        <w:rPr>
          <w:rFonts w:hint="eastAsia"/>
        </w:rPr>
        <w:t>2</w:t>
      </w:r>
      <w:r>
        <w:rPr>
          <w:rFonts w:hint="eastAsia" w:ascii="宋体" w:hAnsi="宋体"/>
        </w:rPr>
        <w:t>分，最高</w:t>
      </w:r>
      <w:r>
        <w:rPr>
          <w:rFonts w:hint="eastAsia"/>
        </w:rPr>
        <w:t>6</w:t>
      </w:r>
      <w:r>
        <w:rPr>
          <w:rFonts w:hint="eastAsia" w:ascii="宋体" w:hAnsi="宋体"/>
        </w:rPr>
        <w:t>分。（需提供专业人员花名册，包括姓名、性别、出生日期，提供相关证书复印件，原件备查；提供本标的截止前1个月社保缴纳证明复印件，原件备查）</w:t>
      </w:r>
    </w:p>
    <w:p>
      <w:pPr>
        <w:numPr>
          <w:ilvl w:val="0"/>
          <w:numId w:val="3"/>
        </w:numPr>
        <w:spacing w:line="360" w:lineRule="auto"/>
        <w:jc w:val="left"/>
        <w:rPr>
          <w:rFonts w:ascii="宋体" w:hAnsi="宋体"/>
        </w:rPr>
      </w:pPr>
      <w:r>
        <w:rPr>
          <w:rFonts w:hint="eastAsia" w:ascii="宋体" w:hAnsi="宋体"/>
        </w:rPr>
        <w:t>投入岗位人员及作息时间安排计划 （满分15分）</w:t>
      </w:r>
    </w:p>
    <w:p>
      <w:pPr>
        <w:spacing w:line="360" w:lineRule="auto"/>
        <w:ind w:firstLine="420" w:firstLineChars="200"/>
        <w:jc w:val="left"/>
        <w:rPr>
          <w:rFonts w:ascii="宋体" w:hAnsi="宋体"/>
        </w:rPr>
      </w:pPr>
      <w:r>
        <w:rPr>
          <w:rFonts w:hint="eastAsia" w:ascii="宋体" w:hAnsi="宋体"/>
        </w:rPr>
        <w:t xml:space="preserve">一档5分：投入人员安排基本满足要求、作息时间计划基本合理； </w:t>
      </w:r>
    </w:p>
    <w:p>
      <w:pPr>
        <w:spacing w:line="360" w:lineRule="auto"/>
        <w:ind w:firstLine="420" w:firstLineChars="200"/>
        <w:jc w:val="left"/>
        <w:rPr>
          <w:rFonts w:ascii="宋体" w:hAnsi="宋体"/>
        </w:rPr>
      </w:pPr>
      <w:r>
        <w:rPr>
          <w:rFonts w:hint="eastAsia" w:ascii="宋体" w:hAnsi="宋体"/>
        </w:rPr>
        <w:t xml:space="preserve">二档10分：投入人员安排较合理、作息时间计划较合理；                                          </w:t>
      </w:r>
    </w:p>
    <w:p>
      <w:pPr>
        <w:spacing w:line="360" w:lineRule="auto"/>
        <w:ind w:firstLine="420" w:firstLineChars="200"/>
        <w:rPr>
          <w:rFonts w:ascii="宋体" w:hAnsi="宋体"/>
          <w:b/>
          <w:bCs/>
        </w:rPr>
      </w:pPr>
      <w:r>
        <w:rPr>
          <w:rFonts w:hint="eastAsia" w:ascii="宋体" w:hAnsi="宋体"/>
        </w:rPr>
        <w:t>三档15分：投入人员安排、作息时间计划切合本项目实际，内容执行性强，计划详细具体。</w:t>
      </w:r>
    </w:p>
    <w:p>
      <w:pPr>
        <w:spacing w:line="360" w:lineRule="auto"/>
        <w:rPr>
          <w:rFonts w:ascii="宋体" w:hAnsi="宋体"/>
        </w:rPr>
      </w:pPr>
      <w:r>
        <w:rPr>
          <w:rFonts w:hint="eastAsia" w:ascii="宋体" w:hAnsi="宋体"/>
        </w:rPr>
        <w:t>（3）重要岗位（办税大厅、中心机房、会务服务、消防监控室等）服务方案（满分20分）</w:t>
      </w:r>
    </w:p>
    <w:p>
      <w:pPr>
        <w:spacing w:line="360" w:lineRule="auto"/>
        <w:ind w:firstLine="420" w:firstLineChars="200"/>
        <w:rPr>
          <w:rFonts w:ascii="宋体" w:hAnsi="宋体"/>
        </w:rPr>
      </w:pPr>
      <w:r>
        <w:rPr>
          <w:rFonts w:hint="eastAsia" w:ascii="宋体" w:hAnsi="宋体"/>
          <w:szCs w:val="24"/>
        </w:rPr>
        <w:t>一档得5分：</w:t>
      </w:r>
      <w:r>
        <w:rPr>
          <w:rFonts w:hint="eastAsia" w:ascii="宋体" w:hAnsi="宋体"/>
        </w:rPr>
        <w:t>重要岗位管理服务方案基本合理、可行，措施有力，得5分；</w:t>
      </w:r>
    </w:p>
    <w:p>
      <w:pPr>
        <w:spacing w:line="360" w:lineRule="auto"/>
        <w:ind w:firstLine="420" w:firstLineChars="200"/>
        <w:rPr>
          <w:rFonts w:ascii="宋体" w:hAnsi="宋体"/>
        </w:rPr>
      </w:pPr>
      <w:r>
        <w:rPr>
          <w:rFonts w:hint="eastAsia" w:hAnsi="宋体"/>
        </w:rPr>
        <w:t>二档得13分：</w:t>
      </w:r>
      <w:r>
        <w:rPr>
          <w:rFonts w:hint="eastAsia" w:ascii="宋体" w:hAnsi="宋体"/>
        </w:rPr>
        <w:t>重要岗位管理服务方案合理、可行、严密，保障措施有力，得13分；</w:t>
      </w:r>
    </w:p>
    <w:p>
      <w:pPr>
        <w:spacing w:line="360" w:lineRule="auto"/>
        <w:ind w:firstLine="420" w:firstLineChars="200"/>
        <w:rPr>
          <w:rFonts w:ascii="宋体" w:hAnsi="宋体"/>
        </w:rPr>
      </w:pPr>
      <w:r>
        <w:rPr>
          <w:rFonts w:hint="eastAsia" w:hAnsi="宋体"/>
        </w:rPr>
        <w:t>三档得20分：</w:t>
      </w:r>
      <w:r>
        <w:rPr>
          <w:rFonts w:hint="eastAsia" w:ascii="宋体" w:hAnsi="宋体"/>
        </w:rPr>
        <w:t>重要岗位管理服务方案细致、合理、可行、严密、保障措施有力，切合本项目实际，内容执行性强，同时拟配备的消防监控岗岗位人员3人持有建（构）筑物消防员岗位资格证书，得20分（提供人员花名册，并提供本标的截止前1个月社保缴纳证明复印件，原件备查）。</w:t>
      </w:r>
    </w:p>
    <w:p>
      <w:pPr>
        <w:spacing w:line="360" w:lineRule="auto"/>
        <w:rPr>
          <w:rFonts w:ascii="宋体" w:hAnsi="宋体"/>
        </w:rPr>
      </w:pPr>
      <w:r>
        <w:rPr>
          <w:rFonts w:hint="eastAsia" w:ascii="宋体" w:hAnsi="宋体"/>
        </w:rPr>
        <w:t>（4）重要岗位外的其他综合服务方案分（满分15分）</w:t>
      </w:r>
    </w:p>
    <w:p>
      <w:pPr>
        <w:spacing w:line="360" w:lineRule="auto"/>
        <w:ind w:firstLine="420" w:firstLineChars="200"/>
        <w:rPr>
          <w:rFonts w:ascii="宋体" w:hAnsi="宋体"/>
        </w:rPr>
      </w:pPr>
      <w:r>
        <w:rPr>
          <w:rFonts w:hint="eastAsia" w:hAnsi="宋体"/>
        </w:rPr>
        <w:t>一档得5分：</w:t>
      </w:r>
      <w:r>
        <w:rPr>
          <w:rFonts w:hint="eastAsia" w:ascii="宋体" w:hAnsi="宋体"/>
        </w:rPr>
        <w:t>服务方案和管理责任承诺简单，工作安排及计划比较合理，组织管理体系比较完整；物资装备的配备基本齐全；安全防范措施可靠；</w:t>
      </w:r>
    </w:p>
    <w:p>
      <w:pPr>
        <w:spacing w:line="360" w:lineRule="auto"/>
        <w:ind w:firstLine="420" w:firstLineChars="200"/>
        <w:rPr>
          <w:rFonts w:ascii="宋体" w:hAnsi="宋体"/>
        </w:rPr>
      </w:pPr>
      <w:r>
        <w:rPr>
          <w:rFonts w:hint="eastAsia" w:hAnsi="宋体"/>
        </w:rPr>
        <w:t>二档得10分：</w:t>
      </w:r>
      <w:r>
        <w:rPr>
          <w:rFonts w:hint="eastAsia" w:ascii="宋体" w:hAnsi="宋体"/>
        </w:rPr>
        <w:t>服务方案和管理责任承诺完整，工作安排及计划比较合理，组织管理体系比较完整；物资装备的配备比较齐全；安全防范措施可靠；</w:t>
      </w:r>
    </w:p>
    <w:p>
      <w:pPr>
        <w:spacing w:line="360" w:lineRule="auto"/>
        <w:ind w:firstLine="420" w:firstLineChars="200"/>
        <w:rPr>
          <w:rFonts w:ascii="宋体" w:hAnsi="宋体"/>
        </w:rPr>
      </w:pPr>
      <w:r>
        <w:rPr>
          <w:rFonts w:hint="eastAsia" w:hAnsi="宋体"/>
        </w:rPr>
        <w:t>三档得15分：</w:t>
      </w:r>
      <w:r>
        <w:rPr>
          <w:rFonts w:hint="eastAsia" w:ascii="宋体" w:hAnsi="宋体"/>
        </w:rPr>
        <w:t>工作方案完整且有针对性、措施扎实有效、管理责任承诺清晰到位。可操作性强；工作安排及计划合理，组织管理体系科学完整，能够有效实施管理工作；物资装备的配备齐全；安全防范措施可靠，可执行性强。</w:t>
      </w:r>
    </w:p>
    <w:p>
      <w:pPr>
        <w:numPr>
          <w:ilvl w:val="0"/>
          <w:numId w:val="4"/>
        </w:numPr>
        <w:spacing w:line="360" w:lineRule="auto"/>
        <w:ind w:left="-134" w:leftChars="-64" w:firstLine="527" w:firstLineChars="250"/>
        <w:rPr>
          <w:rFonts w:ascii="宋体" w:hAnsi="宋体"/>
          <w:b/>
          <w:szCs w:val="24"/>
        </w:rPr>
      </w:pPr>
      <w:r>
        <w:rPr>
          <w:rFonts w:hint="eastAsia" w:ascii="宋体" w:hAnsi="宋体"/>
          <w:b/>
          <w:szCs w:val="24"/>
        </w:rPr>
        <w:t>信誉分……………………………………………………………………18分</w:t>
      </w:r>
    </w:p>
    <w:p>
      <w:pPr>
        <w:numPr>
          <w:ilvl w:val="0"/>
          <w:numId w:val="5"/>
        </w:numPr>
        <w:spacing w:line="360" w:lineRule="auto"/>
        <w:ind w:left="391" w:leftChars="186"/>
        <w:rPr>
          <w:rFonts w:ascii="宋体" w:hAnsi="宋体" w:cs="宋体"/>
          <w:szCs w:val="21"/>
        </w:rPr>
      </w:pPr>
      <w:r>
        <w:rPr>
          <w:rFonts w:hint="eastAsia" w:ascii="宋体" w:hAnsi="宋体"/>
          <w:szCs w:val="24"/>
        </w:rPr>
        <w:t>投标人2016年以来获得省级及以上行政管理部门颁发的“守合同重信用”企业的得2分，满分2分；</w:t>
      </w:r>
    </w:p>
    <w:p>
      <w:pPr>
        <w:spacing w:line="400" w:lineRule="exact"/>
        <w:ind w:firstLine="420" w:firstLineChars="200"/>
        <w:outlineLvl w:val="0"/>
        <w:rPr>
          <w:rFonts w:ascii="宋体" w:hAnsi="宋体" w:cs="宋体"/>
          <w:szCs w:val="21"/>
        </w:rPr>
      </w:pPr>
      <w:r>
        <w:rPr>
          <w:rFonts w:hint="eastAsia" w:ascii="宋体" w:hAnsi="宋体"/>
          <w:szCs w:val="24"/>
        </w:rPr>
        <w:t>（2）</w:t>
      </w:r>
      <w:r>
        <w:rPr>
          <w:rFonts w:hint="eastAsia" w:ascii="宋体" w:hAnsi="宋体" w:cs="宋体"/>
          <w:szCs w:val="21"/>
        </w:rPr>
        <w:t>投标人获得ISO9001系列国际质量体系认证、ISO14001环境管理体系认证得、职业健康安全管理体系认证（提供有效证明材料复印件），每个得1分，满分3分；</w:t>
      </w:r>
    </w:p>
    <w:p>
      <w:pPr>
        <w:spacing w:line="360" w:lineRule="auto"/>
        <w:ind w:firstLine="420" w:firstLineChars="200"/>
        <w:rPr>
          <w:rFonts w:ascii="宋体" w:hAnsi="宋体" w:cs="宋体"/>
        </w:rPr>
      </w:pPr>
      <w:r>
        <w:rPr>
          <w:rFonts w:hint="eastAsia" w:ascii="宋体" w:hAnsi="宋体"/>
          <w:szCs w:val="24"/>
        </w:rPr>
        <w:t>（3）投标人投标人2016年以来获得市级以上（含市级）政府部门颁发的物业服务企业奖项称号的（以颁奖时间为准），得3分，满分3分；</w:t>
      </w:r>
    </w:p>
    <w:p>
      <w:pPr>
        <w:pStyle w:val="12"/>
        <w:spacing w:line="360" w:lineRule="auto"/>
        <w:ind w:firstLine="420" w:firstLineChars="200"/>
        <w:rPr>
          <w:rFonts w:ascii="宋体" w:hAnsi="宋体" w:cs="宋体"/>
        </w:rPr>
      </w:pPr>
      <w:r>
        <w:rPr>
          <w:rFonts w:hint="eastAsia" w:ascii="宋体" w:hAnsi="宋体" w:cs="宋体"/>
        </w:rPr>
        <w:t>（4）投标人2016年以来所管非住宅项目获得市级及以上优秀或示范项目奖项的，每项得2</w:t>
      </w:r>
      <w:r>
        <w:rPr>
          <w:rFonts w:hint="eastAsia"/>
        </w:rPr>
        <w:t>分（</w:t>
      </w:r>
      <w:bookmarkStart w:id="0" w:name="_Hlk28019041"/>
      <w:r>
        <w:rPr>
          <w:rFonts w:hint="eastAsia" w:ascii="宋体" w:hAnsi="宋体"/>
        </w:rPr>
        <w:t>同一项目获得不同级别奖项可重复计分</w:t>
      </w:r>
      <w:bookmarkEnd w:id="0"/>
      <w:r>
        <w:rPr>
          <w:rFonts w:hint="eastAsia" w:ascii="宋体" w:hAnsi="宋体"/>
        </w:rPr>
        <w:t>，</w:t>
      </w:r>
      <w:bookmarkStart w:id="1" w:name="_Hlk28019067"/>
      <w:r>
        <w:rPr>
          <w:rFonts w:hint="eastAsia" w:ascii="宋体" w:hAnsi="宋体"/>
        </w:rPr>
        <w:t>同</w:t>
      </w:r>
      <w:bookmarkEnd w:id="1"/>
      <w:r>
        <w:rPr>
          <w:rFonts w:hint="eastAsia" w:ascii="宋体" w:hAnsi="宋体"/>
        </w:rPr>
        <w:t>一项目不同年份获得同级别的奖项不可重复计分</w:t>
      </w:r>
      <w:r>
        <w:rPr>
          <w:rFonts w:hint="eastAsia"/>
        </w:rPr>
        <w:t>）</w:t>
      </w:r>
      <w:r>
        <w:rPr>
          <w:rFonts w:hint="eastAsia" w:ascii="宋体" w:hAnsi="宋体" w:cs="宋体"/>
        </w:rPr>
        <w:t>,满分10分。（须提供奖项证明文件或荣誉颁发部门的公示文件，以及管理服务合同复印件）。</w:t>
      </w:r>
    </w:p>
    <w:p>
      <w:pPr>
        <w:spacing w:line="360" w:lineRule="auto"/>
        <w:ind w:firstLine="422" w:firstLineChars="200"/>
        <w:outlineLvl w:val="0"/>
        <w:rPr>
          <w:rFonts w:ascii="宋体" w:hAnsi="宋体"/>
          <w:b/>
          <w:szCs w:val="20"/>
        </w:rPr>
      </w:pPr>
      <w:r>
        <w:rPr>
          <w:rFonts w:hint="eastAsia" w:ascii="宋体" w:hAnsi="宋体"/>
          <w:b/>
          <w:szCs w:val="20"/>
        </w:rPr>
        <w:t>注:投标人须附以上相关证书的复印件（加盖公章），原件备查。</w:t>
      </w:r>
    </w:p>
    <w:p>
      <w:pPr>
        <w:numPr>
          <w:ilvl w:val="0"/>
          <w:numId w:val="6"/>
        </w:numPr>
        <w:spacing w:line="360" w:lineRule="auto"/>
        <w:ind w:firstLine="422" w:firstLineChars="200"/>
        <w:outlineLvl w:val="0"/>
        <w:rPr>
          <w:rFonts w:ascii="宋体" w:hAnsi="宋体"/>
          <w:b/>
          <w:szCs w:val="24"/>
        </w:rPr>
      </w:pPr>
      <w:r>
        <w:rPr>
          <w:rFonts w:hint="eastAsia" w:ascii="宋体" w:hAnsi="宋体"/>
          <w:b/>
          <w:szCs w:val="24"/>
        </w:rPr>
        <w:t>业绩分……………………………………………………………………12分</w:t>
      </w:r>
    </w:p>
    <w:p>
      <w:pPr>
        <w:spacing w:line="360" w:lineRule="auto"/>
        <w:ind w:firstLine="420" w:firstLineChars="200"/>
      </w:pPr>
      <w:r>
        <w:rPr>
          <w:rFonts w:hint="eastAsia" w:ascii="宋体" w:hAnsi="宋体" w:cs="宋体"/>
        </w:rPr>
        <w:t>（1）投标人2016年以来承接的同类（非住宅）办公物业服务项目业绩，每项得1分（同一项目不同年份的合同不重复计分），满分12分。</w:t>
      </w:r>
    </w:p>
    <w:p/>
    <w:p>
      <w:pPr>
        <w:spacing w:line="360" w:lineRule="auto"/>
        <w:rPr>
          <w:b/>
          <w:bCs/>
        </w:rPr>
      </w:pPr>
      <w:r>
        <w:rPr>
          <w:rFonts w:hint="eastAsia" w:ascii="宋体" w:hAnsi="宋体" w:cs="宋体"/>
          <w:b/>
          <w:bCs/>
        </w:rPr>
        <w:t>5、总得分 = 1 + 2 + 3 + 4</w:t>
      </w:r>
    </w:p>
    <w:p>
      <w:pPr>
        <w:pStyle w:val="5"/>
        <w:spacing w:line="360" w:lineRule="auto"/>
        <w:ind w:firstLine="422"/>
        <w:rPr>
          <w:rFonts w:ascii="宋体" w:hAnsi="宋体" w:cs="宋体"/>
          <w:sz w:val="21"/>
          <w:szCs w:val="21"/>
        </w:rPr>
      </w:pPr>
      <w:r>
        <w:rPr>
          <w:rFonts w:hint="eastAsia" w:ascii="宋体" w:hAnsi="宋体" w:cs="宋体"/>
          <w:sz w:val="21"/>
          <w:szCs w:val="21"/>
        </w:rPr>
        <w:t>三、中标候选人推荐原则</w:t>
      </w:r>
    </w:p>
    <w:p>
      <w:pPr>
        <w:pStyle w:val="15"/>
        <w:spacing w:line="360" w:lineRule="auto"/>
        <w:ind w:firstLine="420"/>
        <w:rPr>
          <w:rFonts w:hAnsi="宋体"/>
          <w:bCs/>
        </w:rPr>
      </w:pPr>
      <w:r>
        <w:rPr>
          <w:rFonts w:hint="eastAsia" w:hAnsi="宋体"/>
          <w:bCs/>
        </w:rPr>
        <w:t>（一）评标委员会将根据得分由高到低排列次序（得分相同时，以投标报价由低到高顺序排列；得分相同且投标报价相同的，按技术指标优劣顺序排列）并推荐中标候选人3名。得分最高的中标候选人为中标人。采购人应当确定评标委员会推荐排名第一的中标候选人为中标人。</w:t>
      </w:r>
    </w:p>
    <w:p>
      <w:pPr>
        <w:pStyle w:val="15"/>
        <w:spacing w:line="360" w:lineRule="auto"/>
        <w:ind w:firstLine="420"/>
        <w:rPr>
          <w:rFonts w:hAnsi="宋体"/>
          <w:bCs/>
        </w:rPr>
      </w:pPr>
      <w:r>
        <w:rPr>
          <w:rFonts w:hint="eastAsia" w:hAnsi="宋体"/>
          <w:bCs/>
        </w:rPr>
        <w:t>排名第一的中标候选人放弃中标、因不可抗力提出不能履行合同，或者招标文件规定应当提交质量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p>
    <w:p>
      <w:pPr>
        <w:pStyle w:val="15"/>
        <w:spacing w:line="360" w:lineRule="auto"/>
        <w:ind w:firstLine="420"/>
        <w:rPr>
          <w:rFonts w:hAnsi="宋体"/>
          <w:bCs/>
        </w:rPr>
      </w:pPr>
      <w:r>
        <w:rPr>
          <w:rFonts w:hint="eastAsia" w:hAnsi="宋体"/>
          <w:bCs/>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5"/>
        <w:ind w:firstLine="480" w:firstLineChars="200"/>
        <w:jc w:val="center"/>
        <w:rPr>
          <w:rFonts w:hAnsi="宋体"/>
          <w:sz w:val="24"/>
        </w:rPr>
      </w:pPr>
      <w:r>
        <w:rPr>
          <w:rFonts w:hAnsi="宋体"/>
          <w:sz w:val="24"/>
        </w:rPr>
        <w:br w:type="page"/>
      </w:r>
      <w:r>
        <w:rPr>
          <w:rFonts w:hint="eastAsia"/>
          <w:b/>
          <w:sz w:val="36"/>
          <w:szCs w:val="36"/>
        </w:rPr>
        <w:t>第四章   政府采购合同</w:t>
      </w:r>
    </w:p>
    <w:p>
      <w:pPr>
        <w:snapToGrid w:val="0"/>
        <w:spacing w:line="400" w:lineRule="exact"/>
        <w:ind w:right="480"/>
        <w:rPr>
          <w:rFonts w:ascii="宋体" w:hAnsi="宋体"/>
          <w:sz w:val="28"/>
          <w:szCs w:val="28"/>
        </w:rPr>
      </w:pPr>
    </w:p>
    <w:p>
      <w:pPr>
        <w:pStyle w:val="15"/>
        <w:jc w:val="center"/>
        <w:rPr>
          <w:rFonts w:hAnsi="宋体" w:cs="Times New Roman"/>
          <w:sz w:val="28"/>
          <w:szCs w:val="28"/>
        </w:rPr>
      </w:pPr>
    </w:p>
    <w:p>
      <w:pPr>
        <w:pStyle w:val="15"/>
        <w:jc w:val="center"/>
        <w:rPr>
          <w:rFonts w:hAnsi="宋体" w:cs="Times New Roman"/>
          <w:sz w:val="28"/>
          <w:szCs w:val="28"/>
        </w:rPr>
      </w:pPr>
    </w:p>
    <w:p>
      <w:pPr>
        <w:pStyle w:val="15"/>
        <w:ind w:firstLine="723" w:firstLineChars="200"/>
        <w:jc w:val="center"/>
        <w:rPr>
          <w:b/>
          <w:sz w:val="36"/>
          <w:szCs w:val="36"/>
        </w:rPr>
      </w:pPr>
    </w:p>
    <w:p>
      <w:pPr>
        <w:snapToGrid w:val="0"/>
        <w:spacing w:line="400" w:lineRule="exact"/>
        <w:ind w:right="480"/>
        <w:rPr>
          <w:rFonts w:ascii="宋体" w:hAnsi="宋体"/>
          <w:sz w:val="28"/>
          <w:szCs w:val="28"/>
        </w:rPr>
      </w:pPr>
    </w:p>
    <w:p>
      <w:pPr>
        <w:pStyle w:val="15"/>
        <w:jc w:val="center"/>
        <w:rPr>
          <w:rFonts w:hAnsi="宋体" w:cs="Times New Roman"/>
          <w:sz w:val="28"/>
          <w:szCs w:val="28"/>
        </w:rPr>
      </w:pPr>
    </w:p>
    <w:p>
      <w:pPr>
        <w:pStyle w:val="15"/>
        <w:jc w:val="center"/>
        <w:rPr>
          <w:rFonts w:hAnsi="宋体" w:cs="Times New Roman"/>
          <w:sz w:val="28"/>
          <w:szCs w:val="28"/>
        </w:rPr>
      </w:pPr>
    </w:p>
    <w:p>
      <w:pPr>
        <w:pStyle w:val="15"/>
        <w:jc w:val="center"/>
        <w:rPr>
          <w:rFonts w:hAnsi="宋体" w:cs="Times New Roman"/>
          <w:sz w:val="28"/>
          <w:szCs w:val="28"/>
        </w:rPr>
      </w:pPr>
    </w:p>
    <w:p>
      <w:pPr>
        <w:pStyle w:val="15"/>
        <w:jc w:val="center"/>
        <w:rPr>
          <w:rFonts w:hAnsi="宋体" w:cs="Times New Roman"/>
          <w:sz w:val="28"/>
          <w:szCs w:val="28"/>
        </w:rPr>
      </w:pPr>
    </w:p>
    <w:p>
      <w:pPr>
        <w:pStyle w:val="15"/>
        <w:jc w:val="center"/>
        <w:rPr>
          <w:rFonts w:hAnsi="宋体" w:cs="Times New Roman"/>
          <w:sz w:val="28"/>
          <w:szCs w:val="28"/>
        </w:rPr>
      </w:pPr>
    </w:p>
    <w:p>
      <w:pPr>
        <w:pStyle w:val="15"/>
        <w:jc w:val="center"/>
        <w:rPr>
          <w:rFonts w:hAnsi="宋体" w:cs="Times New Roman"/>
          <w:sz w:val="28"/>
          <w:szCs w:val="28"/>
        </w:rPr>
      </w:pPr>
    </w:p>
    <w:p>
      <w:pPr>
        <w:pStyle w:val="15"/>
        <w:jc w:val="center"/>
        <w:rPr>
          <w:rFonts w:hAnsi="宋体" w:cs="Times New Roman"/>
          <w:sz w:val="28"/>
          <w:szCs w:val="28"/>
        </w:rPr>
      </w:pPr>
    </w:p>
    <w:p>
      <w:pPr>
        <w:pStyle w:val="15"/>
        <w:jc w:val="center"/>
        <w:rPr>
          <w:rFonts w:hAnsi="宋体" w:cs="Times New Roman"/>
          <w:sz w:val="28"/>
          <w:szCs w:val="28"/>
        </w:rPr>
      </w:pPr>
    </w:p>
    <w:p>
      <w:pPr>
        <w:pStyle w:val="15"/>
        <w:jc w:val="center"/>
        <w:rPr>
          <w:rFonts w:hAnsi="宋体" w:cs="Times New Roman"/>
          <w:sz w:val="28"/>
          <w:szCs w:val="28"/>
        </w:rPr>
      </w:pPr>
    </w:p>
    <w:p>
      <w:pPr>
        <w:pStyle w:val="15"/>
        <w:jc w:val="center"/>
        <w:rPr>
          <w:rFonts w:hAnsi="宋体" w:cs="Times New Roman"/>
          <w:sz w:val="28"/>
          <w:szCs w:val="28"/>
        </w:rPr>
      </w:pPr>
    </w:p>
    <w:p>
      <w:pPr>
        <w:pStyle w:val="15"/>
        <w:jc w:val="center"/>
        <w:rPr>
          <w:rFonts w:hAnsi="宋体" w:cs="Times New Roman"/>
          <w:sz w:val="28"/>
          <w:szCs w:val="28"/>
        </w:rPr>
      </w:pPr>
    </w:p>
    <w:p>
      <w:pPr>
        <w:pStyle w:val="15"/>
        <w:jc w:val="center"/>
        <w:rPr>
          <w:rFonts w:hAnsi="宋体" w:cs="Times New Roman"/>
          <w:sz w:val="28"/>
          <w:szCs w:val="28"/>
        </w:rPr>
      </w:pPr>
    </w:p>
    <w:p>
      <w:pPr>
        <w:pStyle w:val="15"/>
        <w:jc w:val="center"/>
        <w:rPr>
          <w:rFonts w:hAnsi="宋体" w:cs="Times New Roman"/>
          <w:sz w:val="28"/>
          <w:szCs w:val="28"/>
        </w:rPr>
      </w:pPr>
    </w:p>
    <w:p>
      <w:pPr>
        <w:pStyle w:val="15"/>
        <w:jc w:val="center"/>
        <w:rPr>
          <w:rFonts w:hAnsi="宋体" w:cs="Times New Roman"/>
          <w:sz w:val="28"/>
          <w:szCs w:val="28"/>
        </w:rPr>
      </w:pPr>
    </w:p>
    <w:p>
      <w:pPr>
        <w:pStyle w:val="15"/>
        <w:jc w:val="center"/>
        <w:rPr>
          <w:rFonts w:hAnsi="宋体" w:cs="Times New Roman"/>
          <w:sz w:val="28"/>
          <w:szCs w:val="28"/>
        </w:rPr>
      </w:pPr>
    </w:p>
    <w:p>
      <w:pPr>
        <w:pStyle w:val="15"/>
        <w:jc w:val="center"/>
        <w:rPr>
          <w:rFonts w:hAnsi="宋体" w:cs="Times New Roman"/>
          <w:sz w:val="28"/>
          <w:szCs w:val="28"/>
        </w:rPr>
      </w:pPr>
    </w:p>
    <w:p>
      <w:pPr>
        <w:pStyle w:val="15"/>
        <w:jc w:val="center"/>
        <w:rPr>
          <w:rFonts w:hAnsi="宋体" w:cs="Times New Roman"/>
          <w:sz w:val="28"/>
          <w:szCs w:val="28"/>
        </w:rPr>
      </w:pPr>
    </w:p>
    <w:p>
      <w:pPr>
        <w:pStyle w:val="15"/>
        <w:jc w:val="center"/>
        <w:rPr>
          <w:rFonts w:hAnsi="宋体" w:cs="Times New Roman"/>
          <w:sz w:val="28"/>
          <w:szCs w:val="28"/>
        </w:rPr>
      </w:pPr>
    </w:p>
    <w:p>
      <w:pPr>
        <w:pStyle w:val="15"/>
        <w:jc w:val="center"/>
        <w:rPr>
          <w:rFonts w:hAnsi="宋体" w:cs="Times New Roman"/>
          <w:sz w:val="28"/>
          <w:szCs w:val="28"/>
        </w:rPr>
      </w:pPr>
    </w:p>
    <w:p>
      <w:pPr>
        <w:pStyle w:val="15"/>
        <w:jc w:val="center"/>
        <w:rPr>
          <w:rFonts w:hAnsi="宋体" w:cs="Times New Roman"/>
          <w:sz w:val="28"/>
          <w:szCs w:val="28"/>
        </w:rPr>
      </w:pPr>
    </w:p>
    <w:p>
      <w:pPr>
        <w:pStyle w:val="15"/>
        <w:jc w:val="center"/>
        <w:rPr>
          <w:rFonts w:hAnsi="宋体" w:cs="Times New Roman"/>
          <w:sz w:val="28"/>
          <w:szCs w:val="28"/>
        </w:rPr>
      </w:pPr>
    </w:p>
    <w:p>
      <w:pPr>
        <w:pStyle w:val="15"/>
        <w:jc w:val="center"/>
        <w:rPr>
          <w:rFonts w:hAnsi="宋体" w:cs="Times New Roman"/>
          <w:sz w:val="28"/>
          <w:szCs w:val="28"/>
        </w:rPr>
      </w:pPr>
    </w:p>
    <w:p>
      <w:pPr>
        <w:pStyle w:val="15"/>
        <w:jc w:val="center"/>
        <w:rPr>
          <w:rFonts w:hAnsi="宋体" w:cs="Times New Roman"/>
          <w:sz w:val="28"/>
          <w:szCs w:val="28"/>
        </w:rPr>
      </w:pPr>
    </w:p>
    <w:p>
      <w:pPr>
        <w:pStyle w:val="15"/>
        <w:jc w:val="center"/>
        <w:rPr>
          <w:rFonts w:hAnsi="宋体" w:cs="Times New Roman"/>
          <w:sz w:val="28"/>
          <w:szCs w:val="28"/>
        </w:rPr>
      </w:pPr>
    </w:p>
    <w:p>
      <w:pPr>
        <w:pStyle w:val="15"/>
        <w:jc w:val="center"/>
        <w:rPr>
          <w:rFonts w:hAnsi="宋体" w:cs="Times New Roman"/>
          <w:sz w:val="28"/>
          <w:szCs w:val="28"/>
        </w:rPr>
      </w:pPr>
    </w:p>
    <w:p>
      <w:pPr>
        <w:pStyle w:val="15"/>
        <w:jc w:val="center"/>
        <w:rPr>
          <w:rFonts w:hAnsi="宋体" w:cs="Times New Roman"/>
          <w:sz w:val="28"/>
          <w:szCs w:val="28"/>
        </w:rPr>
      </w:pPr>
    </w:p>
    <w:p>
      <w:pPr>
        <w:pStyle w:val="15"/>
        <w:jc w:val="center"/>
        <w:rPr>
          <w:rFonts w:hAnsi="宋体" w:cs="Times New Roman"/>
          <w:sz w:val="28"/>
          <w:szCs w:val="28"/>
        </w:rPr>
      </w:pPr>
    </w:p>
    <w:p>
      <w:pPr>
        <w:pStyle w:val="15"/>
        <w:jc w:val="center"/>
        <w:rPr>
          <w:rFonts w:hAnsi="宋体" w:cs="Times New Roman"/>
          <w:sz w:val="28"/>
          <w:szCs w:val="28"/>
        </w:rPr>
      </w:pPr>
    </w:p>
    <w:p>
      <w:pPr>
        <w:pStyle w:val="15"/>
        <w:jc w:val="center"/>
        <w:rPr>
          <w:rFonts w:hAnsi="宋体" w:cs="Times New Roman"/>
          <w:sz w:val="28"/>
          <w:szCs w:val="28"/>
        </w:rPr>
      </w:pPr>
    </w:p>
    <w:p>
      <w:pPr>
        <w:pStyle w:val="15"/>
        <w:jc w:val="center"/>
        <w:rPr>
          <w:rFonts w:hAnsi="宋体" w:cs="Times New Roman"/>
          <w:sz w:val="28"/>
          <w:szCs w:val="28"/>
        </w:rPr>
      </w:pPr>
    </w:p>
    <w:p>
      <w:pPr>
        <w:pStyle w:val="15"/>
        <w:rPr>
          <w:rFonts w:hAnsi="宋体" w:cs="Times New Roman"/>
          <w:sz w:val="28"/>
          <w:szCs w:val="28"/>
        </w:rPr>
      </w:pPr>
    </w:p>
    <w:p>
      <w:pPr>
        <w:pStyle w:val="15"/>
        <w:jc w:val="center"/>
        <w:rPr>
          <w:rFonts w:hAnsi="宋体" w:cs="Times New Roman"/>
          <w:sz w:val="28"/>
          <w:szCs w:val="28"/>
        </w:rPr>
      </w:pPr>
    </w:p>
    <w:p>
      <w:pPr>
        <w:pStyle w:val="15"/>
        <w:jc w:val="center"/>
        <w:rPr>
          <w:rFonts w:ascii="Times New Roman" w:hAnsi="Times New Roman" w:cs="Times New Roman"/>
        </w:rPr>
      </w:pPr>
      <w:r>
        <w:rPr>
          <w:rFonts w:hint="eastAsia" w:ascii="Times New Roman" w:hAnsi="Times New Roman" w:cs="Times New Roman"/>
        </w:rPr>
        <w:t>（</w:t>
      </w:r>
      <w:r>
        <w:rPr>
          <w:rFonts w:hint="eastAsia" w:hAnsi="宋体" w:cs="Times New Roman"/>
          <w:sz w:val="30"/>
          <w:szCs w:val="30"/>
        </w:rPr>
        <w:t>合同封面）合同类别：技术服务类</w:t>
      </w:r>
    </w:p>
    <w:p>
      <w:pPr>
        <w:pStyle w:val="15"/>
        <w:jc w:val="center"/>
        <w:rPr>
          <w:rFonts w:ascii="黑体" w:hAnsi="宋体" w:eastAsia="黑体" w:cs="Times New Roman"/>
          <w:b/>
          <w:sz w:val="44"/>
          <w:szCs w:val="44"/>
        </w:rPr>
      </w:pPr>
    </w:p>
    <w:p>
      <w:pPr>
        <w:pStyle w:val="15"/>
        <w:jc w:val="center"/>
        <w:rPr>
          <w:rFonts w:ascii="黑体" w:hAnsi="宋体" w:eastAsia="黑体" w:cs="Times New Roman"/>
          <w:b/>
          <w:sz w:val="44"/>
          <w:szCs w:val="44"/>
        </w:rPr>
      </w:pPr>
    </w:p>
    <w:p>
      <w:pPr>
        <w:pStyle w:val="15"/>
        <w:jc w:val="center"/>
        <w:rPr>
          <w:rFonts w:ascii="黑体" w:hAnsi="宋体" w:eastAsia="黑体" w:cs="Times New Roman"/>
          <w:b/>
          <w:sz w:val="44"/>
          <w:szCs w:val="44"/>
        </w:rPr>
      </w:pPr>
      <w:r>
        <w:rPr>
          <w:rFonts w:hint="eastAsia" w:ascii="黑体" w:hAnsi="宋体" w:eastAsia="黑体" w:cs="Times New Roman"/>
          <w:b/>
          <w:sz w:val="44"/>
          <w:szCs w:val="44"/>
        </w:rPr>
        <w:t>政府采购合同</w:t>
      </w:r>
    </w:p>
    <w:p>
      <w:pPr>
        <w:pStyle w:val="15"/>
        <w:ind w:firstLine="560" w:firstLineChars="200"/>
        <w:jc w:val="center"/>
        <w:rPr>
          <w:rFonts w:hAnsi="宋体" w:cs="Times New Roman"/>
          <w:sz w:val="28"/>
          <w:szCs w:val="28"/>
        </w:rPr>
      </w:pPr>
    </w:p>
    <w:p>
      <w:pPr>
        <w:pStyle w:val="15"/>
        <w:ind w:firstLine="560" w:firstLineChars="200"/>
        <w:jc w:val="center"/>
        <w:rPr>
          <w:rFonts w:hAnsi="宋体" w:cs="Times New Roman"/>
          <w:sz w:val="28"/>
          <w:szCs w:val="28"/>
        </w:rPr>
      </w:pPr>
      <w:r>
        <w:rPr>
          <w:rFonts w:hint="eastAsia" w:hAnsi="宋体" w:cs="Times New Roman"/>
          <w:sz w:val="28"/>
          <w:szCs w:val="28"/>
        </w:rPr>
        <w:t>（年度）</w:t>
      </w:r>
    </w:p>
    <w:p>
      <w:pPr>
        <w:pStyle w:val="15"/>
        <w:ind w:firstLine="600" w:firstLineChars="200"/>
        <w:jc w:val="center"/>
        <w:rPr>
          <w:rFonts w:hAnsi="宋体" w:cs="Times New Roman"/>
          <w:sz w:val="30"/>
          <w:szCs w:val="30"/>
        </w:rPr>
      </w:pPr>
    </w:p>
    <w:p>
      <w:pPr>
        <w:pStyle w:val="15"/>
        <w:ind w:firstLine="600" w:firstLineChars="200"/>
        <w:jc w:val="center"/>
        <w:rPr>
          <w:rFonts w:hAnsi="宋体" w:cs="Times New Roman"/>
          <w:sz w:val="30"/>
          <w:szCs w:val="30"/>
        </w:rPr>
      </w:pPr>
    </w:p>
    <w:p>
      <w:pPr>
        <w:pStyle w:val="15"/>
        <w:ind w:firstLine="1500" w:firstLineChars="500"/>
        <w:rPr>
          <w:rFonts w:hAnsi="宋体" w:cs="Times New Roman"/>
          <w:sz w:val="30"/>
          <w:szCs w:val="30"/>
        </w:rPr>
      </w:pPr>
      <w:r>
        <w:rPr>
          <w:rFonts w:hint="eastAsia" w:hAnsi="宋体" w:cs="Times New Roman"/>
          <w:sz w:val="30"/>
          <w:szCs w:val="30"/>
        </w:rPr>
        <w:t>项目名称：</w:t>
      </w:r>
    </w:p>
    <w:p>
      <w:pPr>
        <w:pStyle w:val="15"/>
        <w:ind w:firstLine="1200" w:firstLineChars="400"/>
        <w:rPr>
          <w:rFonts w:hAnsi="宋体" w:cs="Times New Roman"/>
          <w:sz w:val="30"/>
          <w:szCs w:val="30"/>
        </w:rPr>
      </w:pPr>
      <w:r>
        <w:rPr>
          <w:rFonts w:hint="eastAsia" w:hAnsi="宋体" w:cs="Times New Roman"/>
          <w:sz w:val="30"/>
          <w:szCs w:val="30"/>
        </w:rPr>
        <w:t>（分标子项目）：</w:t>
      </w:r>
    </w:p>
    <w:p>
      <w:pPr>
        <w:pStyle w:val="15"/>
        <w:ind w:firstLine="1350" w:firstLineChars="450"/>
        <w:rPr>
          <w:rFonts w:hAnsi="宋体" w:cs="Times New Roman"/>
          <w:sz w:val="30"/>
          <w:szCs w:val="30"/>
        </w:rPr>
      </w:pPr>
    </w:p>
    <w:p>
      <w:pPr>
        <w:pStyle w:val="15"/>
        <w:ind w:firstLine="1350" w:firstLineChars="450"/>
        <w:rPr>
          <w:rFonts w:hAnsi="宋体" w:cs="Times New Roman"/>
          <w:sz w:val="30"/>
          <w:szCs w:val="30"/>
        </w:rPr>
      </w:pPr>
    </w:p>
    <w:p>
      <w:pPr>
        <w:pStyle w:val="15"/>
        <w:ind w:firstLine="1350" w:firstLineChars="450"/>
        <w:rPr>
          <w:rFonts w:hAnsi="宋体" w:cs="Times New Roman"/>
          <w:sz w:val="30"/>
          <w:szCs w:val="30"/>
          <w:u w:val="single"/>
        </w:rPr>
      </w:pPr>
      <w:r>
        <w:rPr>
          <w:rFonts w:hint="eastAsia" w:hAnsi="宋体" w:cs="Times New Roman"/>
          <w:sz w:val="30"/>
          <w:szCs w:val="30"/>
        </w:rPr>
        <w:t>合同编号：</w:t>
      </w:r>
    </w:p>
    <w:p>
      <w:pPr>
        <w:pStyle w:val="15"/>
        <w:ind w:firstLine="1350" w:firstLineChars="450"/>
        <w:rPr>
          <w:rFonts w:hAnsi="宋体" w:cs="Times New Roman"/>
          <w:sz w:val="30"/>
          <w:szCs w:val="30"/>
          <w:u w:val="single"/>
        </w:rPr>
      </w:pPr>
    </w:p>
    <w:p>
      <w:pPr>
        <w:pStyle w:val="15"/>
        <w:ind w:firstLine="1350" w:firstLineChars="450"/>
        <w:rPr>
          <w:rFonts w:hAnsi="宋体" w:cs="Times New Roman"/>
          <w:sz w:val="30"/>
          <w:szCs w:val="30"/>
          <w:u w:val="single"/>
        </w:rPr>
      </w:pPr>
    </w:p>
    <w:p>
      <w:pPr>
        <w:pStyle w:val="15"/>
        <w:ind w:firstLine="1350" w:firstLineChars="450"/>
        <w:rPr>
          <w:rFonts w:hAnsi="宋体" w:cs="Times New Roman"/>
          <w:sz w:val="30"/>
          <w:szCs w:val="30"/>
          <w:u w:val="single"/>
        </w:rPr>
      </w:pPr>
    </w:p>
    <w:p>
      <w:pPr>
        <w:pStyle w:val="15"/>
        <w:ind w:firstLine="600" w:firstLineChars="200"/>
        <w:jc w:val="center"/>
        <w:rPr>
          <w:rFonts w:hAnsi="宋体" w:cs="Times New Roman"/>
          <w:sz w:val="30"/>
          <w:szCs w:val="30"/>
        </w:rPr>
      </w:pPr>
    </w:p>
    <w:p>
      <w:pPr>
        <w:pStyle w:val="15"/>
        <w:ind w:firstLine="600" w:firstLineChars="200"/>
        <w:jc w:val="center"/>
        <w:rPr>
          <w:rFonts w:hAnsi="宋体" w:cs="Times New Roman"/>
          <w:sz w:val="30"/>
          <w:szCs w:val="30"/>
        </w:rPr>
      </w:pPr>
    </w:p>
    <w:p>
      <w:pPr>
        <w:pStyle w:val="15"/>
        <w:ind w:firstLine="444" w:firstLineChars="148"/>
        <w:rPr>
          <w:rFonts w:hAnsi="宋体" w:cs="Times New Roman"/>
          <w:sz w:val="30"/>
          <w:szCs w:val="30"/>
        </w:rPr>
      </w:pPr>
      <w:r>
        <w:rPr>
          <w:rFonts w:hint="eastAsia" w:hAnsi="宋体" w:cs="Times New Roman"/>
          <w:sz w:val="30"/>
          <w:szCs w:val="30"/>
        </w:rPr>
        <w:t>甲方</w:t>
      </w:r>
      <w:r>
        <w:rPr>
          <w:rFonts w:hAnsi="宋体" w:cs="Times New Roman"/>
          <w:sz w:val="30"/>
          <w:szCs w:val="30"/>
        </w:rPr>
        <w:t>(</w:t>
      </w:r>
      <w:r>
        <w:rPr>
          <w:rFonts w:hint="eastAsia" w:hAnsi="宋体" w:cs="Times New Roman"/>
          <w:sz w:val="30"/>
          <w:szCs w:val="30"/>
        </w:rPr>
        <w:t>采购人名称</w:t>
      </w:r>
      <w:r>
        <w:rPr>
          <w:rFonts w:hAnsi="宋体" w:cs="Times New Roman"/>
          <w:sz w:val="30"/>
          <w:szCs w:val="30"/>
        </w:rPr>
        <w:t>)</w:t>
      </w:r>
      <w:r>
        <w:rPr>
          <w:rFonts w:hint="eastAsia" w:hAnsi="宋体" w:cs="Times New Roman"/>
          <w:sz w:val="30"/>
          <w:szCs w:val="30"/>
        </w:rPr>
        <w:t>：国家税务总局南宁市税务局</w:t>
      </w:r>
    </w:p>
    <w:p>
      <w:pPr>
        <w:pStyle w:val="15"/>
        <w:rPr>
          <w:rFonts w:hAnsi="宋体" w:cs="Times New Roman"/>
          <w:sz w:val="30"/>
          <w:szCs w:val="30"/>
        </w:rPr>
      </w:pPr>
    </w:p>
    <w:p>
      <w:pPr>
        <w:pStyle w:val="15"/>
        <w:ind w:firstLine="444" w:firstLineChars="148"/>
        <w:rPr>
          <w:rFonts w:hAnsi="宋体" w:cs="Times New Roman"/>
          <w:sz w:val="30"/>
          <w:szCs w:val="30"/>
        </w:rPr>
      </w:pPr>
    </w:p>
    <w:p>
      <w:pPr>
        <w:pStyle w:val="15"/>
        <w:ind w:firstLine="444" w:firstLineChars="148"/>
        <w:rPr>
          <w:rFonts w:hAnsi="宋体" w:cs="Times New Roman"/>
          <w:sz w:val="30"/>
          <w:szCs w:val="30"/>
          <w:u w:val="single"/>
        </w:rPr>
      </w:pPr>
      <w:r>
        <w:rPr>
          <w:rFonts w:hint="eastAsia" w:hAnsi="宋体" w:cs="Times New Roman"/>
          <w:sz w:val="30"/>
          <w:szCs w:val="30"/>
        </w:rPr>
        <w:t>乙方</w:t>
      </w:r>
      <w:r>
        <w:rPr>
          <w:rFonts w:hAnsi="宋体" w:cs="Times New Roman"/>
          <w:sz w:val="30"/>
          <w:szCs w:val="30"/>
        </w:rPr>
        <w:t>(</w:t>
      </w:r>
      <w:r>
        <w:rPr>
          <w:rFonts w:hint="eastAsia" w:hAnsi="宋体" w:cs="Times New Roman"/>
          <w:sz w:val="30"/>
          <w:szCs w:val="30"/>
        </w:rPr>
        <w:t>供应商名称</w:t>
      </w:r>
      <w:r>
        <w:rPr>
          <w:rFonts w:hAnsi="宋体" w:cs="Times New Roman"/>
          <w:sz w:val="30"/>
          <w:szCs w:val="30"/>
        </w:rPr>
        <w:t>)</w:t>
      </w:r>
      <w:r>
        <w:rPr>
          <w:rFonts w:hint="eastAsia" w:hAnsi="宋体" w:cs="Times New Roman"/>
          <w:sz w:val="30"/>
          <w:szCs w:val="30"/>
        </w:rPr>
        <w:t>：</w:t>
      </w:r>
    </w:p>
    <w:p>
      <w:pPr>
        <w:pStyle w:val="15"/>
        <w:rPr>
          <w:rFonts w:hAnsi="宋体" w:cs="Times New Roman"/>
          <w:sz w:val="30"/>
          <w:szCs w:val="30"/>
        </w:rPr>
      </w:pPr>
    </w:p>
    <w:p>
      <w:pPr>
        <w:pStyle w:val="15"/>
        <w:rPr>
          <w:rFonts w:hAnsi="宋体" w:cs="Times New Roman"/>
          <w:sz w:val="30"/>
          <w:szCs w:val="30"/>
        </w:rPr>
      </w:pPr>
    </w:p>
    <w:p>
      <w:pPr>
        <w:pStyle w:val="15"/>
        <w:rPr>
          <w:rFonts w:hAnsi="宋体" w:cs="Times New Roman"/>
          <w:sz w:val="30"/>
          <w:szCs w:val="30"/>
        </w:rPr>
      </w:pPr>
    </w:p>
    <w:p>
      <w:pPr>
        <w:pStyle w:val="15"/>
        <w:rPr>
          <w:rFonts w:hAnsi="宋体" w:cs="Times New Roman"/>
          <w:sz w:val="30"/>
          <w:szCs w:val="30"/>
        </w:rPr>
      </w:pPr>
    </w:p>
    <w:p>
      <w:pPr>
        <w:pStyle w:val="15"/>
        <w:rPr>
          <w:rFonts w:hAnsi="宋体" w:cs="Times New Roman"/>
          <w:sz w:val="30"/>
          <w:szCs w:val="30"/>
        </w:rPr>
      </w:pPr>
    </w:p>
    <w:p>
      <w:pPr>
        <w:pStyle w:val="15"/>
        <w:rPr>
          <w:rFonts w:hAnsi="宋体" w:cs="Times New Roman"/>
          <w:sz w:val="30"/>
          <w:szCs w:val="30"/>
        </w:rPr>
      </w:pPr>
    </w:p>
    <w:p>
      <w:pPr>
        <w:pStyle w:val="15"/>
        <w:rPr>
          <w:rFonts w:hAnsi="宋体" w:cs="Times New Roman"/>
          <w:sz w:val="30"/>
          <w:szCs w:val="30"/>
        </w:rPr>
      </w:pPr>
    </w:p>
    <w:p>
      <w:pPr>
        <w:pStyle w:val="15"/>
        <w:rPr>
          <w:rFonts w:hAnsi="宋体" w:cs="Times New Roman"/>
          <w:sz w:val="30"/>
          <w:szCs w:val="30"/>
        </w:rPr>
      </w:pPr>
    </w:p>
    <w:p>
      <w:pPr>
        <w:pStyle w:val="15"/>
        <w:jc w:val="center"/>
        <w:rPr>
          <w:rFonts w:hAnsi="宋体" w:cs="Times New Roman"/>
          <w:sz w:val="30"/>
          <w:szCs w:val="30"/>
        </w:rPr>
      </w:pPr>
      <w:r>
        <w:rPr>
          <w:rFonts w:hint="eastAsia" w:hAnsi="宋体" w:cs="Times New Roman"/>
          <w:sz w:val="30"/>
          <w:szCs w:val="30"/>
        </w:rPr>
        <w:t>签订日期：年  月日</w:t>
      </w:r>
    </w:p>
    <w:p>
      <w:pPr>
        <w:pStyle w:val="15"/>
        <w:rPr>
          <w:rFonts w:hAnsi="宋体" w:cs="Times New Roman"/>
        </w:rPr>
      </w:pPr>
    </w:p>
    <w:p>
      <w:pPr>
        <w:pStyle w:val="15"/>
        <w:rPr>
          <w:rFonts w:hAnsi="宋体" w:cs="Times New Roman"/>
        </w:rPr>
      </w:pPr>
    </w:p>
    <w:p>
      <w:pPr>
        <w:pStyle w:val="15"/>
        <w:jc w:val="center"/>
        <w:rPr>
          <w:rFonts w:hAnsi="宋体" w:cs="Times New Roman"/>
        </w:rPr>
      </w:pPr>
    </w:p>
    <w:p>
      <w:pPr>
        <w:pStyle w:val="15"/>
        <w:rPr>
          <w:rFonts w:ascii="Times New Roman" w:hAnsi="Times New Roman" w:eastAsia="黑体" w:cs="Times New Roman"/>
          <w:b/>
          <w:sz w:val="30"/>
          <w:szCs w:val="30"/>
        </w:rPr>
      </w:pPr>
    </w:p>
    <w:p>
      <w:pPr>
        <w:pStyle w:val="15"/>
        <w:jc w:val="center"/>
        <w:rPr>
          <w:rFonts w:ascii="Times New Roman" w:hAnsi="Times New Roman" w:eastAsia="黑体" w:cs="Times New Roman"/>
          <w:b/>
          <w:sz w:val="30"/>
          <w:szCs w:val="30"/>
        </w:rPr>
      </w:pPr>
    </w:p>
    <w:p>
      <w:pPr>
        <w:pStyle w:val="15"/>
        <w:jc w:val="center"/>
        <w:rPr>
          <w:rFonts w:ascii="Times New Roman" w:hAnsi="Times New Roman" w:eastAsia="黑体" w:cs="Times New Roman"/>
          <w:b/>
          <w:sz w:val="30"/>
          <w:szCs w:val="30"/>
        </w:rPr>
      </w:pPr>
      <w:r>
        <w:rPr>
          <w:rFonts w:hint="eastAsia" w:ascii="Times New Roman" w:hAnsi="Times New Roman" w:eastAsia="黑体" w:cs="Times New Roman"/>
          <w:b/>
          <w:sz w:val="30"/>
          <w:szCs w:val="30"/>
        </w:rPr>
        <w:t>一、合同前文</w:t>
      </w:r>
    </w:p>
    <w:p>
      <w:pPr>
        <w:pStyle w:val="15"/>
        <w:ind w:firstLine="420" w:firstLineChars="200"/>
        <w:rPr>
          <w:rFonts w:ascii="Times New Roman" w:hAnsi="Times New Roman"/>
        </w:rPr>
      </w:pPr>
    </w:p>
    <w:p>
      <w:pPr>
        <w:snapToGrid w:val="0"/>
        <w:spacing w:line="360" w:lineRule="auto"/>
        <w:ind w:firstLine="450"/>
        <w:jc w:val="left"/>
        <w:rPr>
          <w:rFonts w:ascii="宋体"/>
          <w:sz w:val="22"/>
        </w:rPr>
      </w:pPr>
      <w:r>
        <w:rPr>
          <w:rFonts w:hint="eastAsia"/>
        </w:rPr>
        <w:t>根据《中华人民共和国政府采购法》、《中华人民共和国合同法》等法律、法规规定，按照采购文件规定采购方式、条款和成交供应商的承诺，甲乙双方经协商一致同意签订本合同。</w:t>
      </w:r>
    </w:p>
    <w:p>
      <w:pPr>
        <w:pStyle w:val="15"/>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rPr>
        <w:t>合同文件</w:t>
      </w:r>
    </w:p>
    <w:p>
      <w:pPr>
        <w:pStyle w:val="15"/>
        <w:ind w:firstLine="420" w:firstLineChars="200"/>
        <w:rPr>
          <w:rFonts w:ascii="Times New Roman" w:hAnsi="Times New Roman" w:eastAsia="MingLiU_HKSCS" w:cs="Times New Roman"/>
        </w:rPr>
      </w:pPr>
      <w:r>
        <w:rPr>
          <w:rFonts w:hint="eastAsia" w:ascii="Times New Roman" w:hAnsi="Times New Roman"/>
        </w:rPr>
        <w:t>下列文件是构成本合同不可分割的部分：</w:t>
      </w:r>
    </w:p>
    <w:p>
      <w:pPr>
        <w:pStyle w:val="15"/>
        <w:spacing w:line="460" w:lineRule="exact"/>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采购（项目）需求、招标（采购）文件规定的合同条款；</w:t>
      </w:r>
    </w:p>
    <w:p>
      <w:pPr>
        <w:pStyle w:val="15"/>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rPr>
        <w:t>报价表；</w:t>
      </w:r>
    </w:p>
    <w:p>
      <w:pPr>
        <w:pStyle w:val="15"/>
        <w:ind w:firstLine="420" w:firstLineChars="200"/>
        <w:rPr>
          <w:rFonts w:ascii="Times New Roman" w:hAnsi="Times New Roman"/>
        </w:rPr>
      </w:pPr>
      <w:r>
        <w:rPr>
          <w:rFonts w:ascii="Times New Roman" w:hAnsi="Times New Roman" w:cs="Times New Roman"/>
        </w:rPr>
        <w:t>(3)</w:t>
      </w:r>
      <w:r>
        <w:rPr>
          <w:rFonts w:hint="eastAsia" w:ascii="Times New Roman" w:hAnsi="Times New Roman"/>
        </w:rPr>
        <w:t>投标</w:t>
      </w:r>
      <w:r>
        <w:rPr>
          <w:rFonts w:ascii="Times New Roman" w:hAnsi="Times New Roman" w:cs="Times New Roman"/>
        </w:rPr>
        <w:t>(</w:t>
      </w:r>
      <w:r>
        <w:rPr>
          <w:rFonts w:hint="eastAsia" w:ascii="Times New Roman" w:hAnsi="Times New Roman"/>
        </w:rPr>
        <w:t>响应</w:t>
      </w:r>
      <w:r>
        <w:rPr>
          <w:rFonts w:ascii="Times New Roman" w:hAnsi="Times New Roman" w:cs="Times New Roman"/>
        </w:rPr>
        <w:t>)</w:t>
      </w:r>
      <w:r>
        <w:rPr>
          <w:rFonts w:hint="eastAsia" w:ascii="Times New Roman" w:hAnsi="Times New Roman"/>
        </w:rPr>
        <w:t>文件技术部分和商务部分；</w:t>
      </w:r>
    </w:p>
    <w:p>
      <w:pPr>
        <w:pStyle w:val="15"/>
        <w:tabs>
          <w:tab w:val="left" w:pos="373"/>
        </w:tabs>
        <w:ind w:firstLine="420" w:firstLineChars="20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w:t>
      </w:r>
      <w:r>
        <w:rPr>
          <w:rFonts w:hint="eastAsia" w:hAnsi="宋体"/>
        </w:rPr>
        <w:t>甲、乙双方商定确认后的补充协议</w:t>
      </w:r>
    </w:p>
    <w:p>
      <w:pPr>
        <w:pStyle w:val="15"/>
        <w:ind w:firstLine="420" w:firstLineChars="200"/>
        <w:rPr>
          <w:rFonts w:ascii="Times New Roman" w:hAnsi="Times New Roman" w:eastAsia="MingLiU_HKSCS" w:cs="Times New Roman"/>
        </w:rPr>
      </w:pPr>
      <w:r>
        <w:rPr>
          <w:rFonts w:ascii="Times New Roman" w:hAnsi="Times New Roman" w:cs="Times New Roman"/>
        </w:rPr>
        <w:t>(</w:t>
      </w:r>
      <w:r>
        <w:rPr>
          <w:rFonts w:hint="eastAsia" w:ascii="Times New Roman" w:hAnsi="Times New Roman" w:cs="Times New Roman"/>
        </w:rPr>
        <w:t>5</w:t>
      </w:r>
      <w:r>
        <w:rPr>
          <w:rFonts w:ascii="Times New Roman" w:hAnsi="Times New Roman" w:cs="Times New Roman"/>
        </w:rPr>
        <w:t>)</w:t>
      </w:r>
      <w:r>
        <w:rPr>
          <w:rFonts w:hint="eastAsia" w:ascii="Times New Roman" w:hAnsi="Times New Roman"/>
        </w:rPr>
        <w:t>其他</w:t>
      </w:r>
      <w:r>
        <w:rPr>
          <w:rFonts w:ascii="Times New Roman" w:hAnsi="Times New Roman" w:cs="Times New Roman"/>
        </w:rPr>
        <w:t>(</w:t>
      </w:r>
      <w:r>
        <w:rPr>
          <w:rFonts w:hint="eastAsia" w:ascii="Times New Roman" w:hAnsi="Times New Roman" w:cs="Times New Roman"/>
        </w:rPr>
        <w:t>根据实际情况需要增加的内容</w:t>
      </w:r>
      <w:r>
        <w:rPr>
          <w:rFonts w:ascii="Times New Roman" w:hAnsi="Times New Roman" w:cs="Times New Roman"/>
        </w:rPr>
        <w:t>)</w:t>
      </w:r>
      <w:r>
        <w:rPr>
          <w:rFonts w:hint="eastAsia" w:ascii="Times New Roman" w:hAnsi="Times New Roman"/>
        </w:rPr>
        <w:t>。</w:t>
      </w:r>
    </w:p>
    <w:p>
      <w:pPr>
        <w:pStyle w:val="15"/>
        <w:ind w:firstLine="420" w:firstLineChars="20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w:t>
      </w:r>
      <w:r>
        <w:rPr>
          <w:rFonts w:hint="eastAsia" w:ascii="Times New Roman" w:hAnsi="Times New Roman"/>
        </w:rPr>
        <w:t>合同标的</w:t>
      </w:r>
      <w:r>
        <w:rPr>
          <w:rFonts w:ascii="Times New Roman" w:hAnsi="Times New Roman" w:cs="Times New Roman"/>
        </w:rPr>
        <w:t>(</w:t>
      </w:r>
      <w:r>
        <w:rPr>
          <w:rFonts w:hint="eastAsia" w:ascii="Times New Roman" w:hAnsi="Times New Roman"/>
        </w:rPr>
        <w:t>根据实际情况填写</w:t>
      </w:r>
      <w:r>
        <w:rPr>
          <w:rFonts w:ascii="Times New Roman" w:hAnsi="Times New Roman" w:cs="Times New Roman"/>
        </w:rPr>
        <w:t>)</w:t>
      </w:r>
    </w:p>
    <w:p>
      <w:pPr>
        <w:pStyle w:val="15"/>
        <w:ind w:firstLine="420" w:firstLineChars="200"/>
        <w:rPr>
          <w:rFonts w:ascii="Times New Roman" w:hAnsi="Times New Roman" w:eastAsia="MingLiU_HKSCS" w:cs="Times New Roman"/>
        </w:rPr>
      </w:pPr>
      <w:r>
        <w:rPr>
          <w:rFonts w:hint="eastAsia" w:ascii="Times New Roman" w:hAnsi="Times New Roman" w:cs="Times New Roman"/>
        </w:rPr>
        <w:t>乙方应按照合同的规定</w:t>
      </w:r>
      <w:r>
        <w:rPr>
          <w:rFonts w:hint="eastAsia" w:ascii="Times New Roman" w:hAnsi="Times New Roman" w:eastAsia="MingLiU_HKSCS" w:cs="Times New Roman"/>
        </w:rPr>
        <w:t>，</w:t>
      </w:r>
      <w:r>
        <w:rPr>
          <w:rFonts w:hint="eastAsia" w:ascii="Times New Roman" w:hAnsi="Times New Roman" w:cs="Times New Roman"/>
        </w:rPr>
        <w:t>提供本项目采购文件中要求的服务（详见附件：服务内容一览表）。</w:t>
      </w:r>
    </w:p>
    <w:p>
      <w:pPr>
        <w:pStyle w:val="15"/>
        <w:rPr>
          <w:rFonts w:ascii="Times New Roman" w:hAnsi="Times New Roman" w:eastAsia="MingLiU_HKSCS" w:cs="Times New Roman"/>
        </w:rPr>
      </w:pPr>
    </w:p>
    <w:p>
      <w:pPr>
        <w:pStyle w:val="15"/>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服务时间、</w:t>
      </w:r>
      <w:r>
        <w:rPr>
          <w:rFonts w:hint="eastAsia" w:ascii="Times New Roman" w:hAnsi="Times New Roman"/>
        </w:rPr>
        <w:t>合同金额</w:t>
      </w:r>
    </w:p>
    <w:p>
      <w:pPr>
        <w:pStyle w:val="15"/>
        <w:ind w:firstLine="420" w:firstLineChars="200"/>
        <w:rPr>
          <w:rFonts w:ascii="Times New Roman" w:hAnsi="Times New Roman" w:eastAsia="MingLiU_HKSCS" w:cs="Times New Roman"/>
        </w:rPr>
      </w:pPr>
      <w:r>
        <w:rPr>
          <w:rFonts w:hint="eastAsia" w:ascii="Times New Roman" w:hAnsi="Times New Roman"/>
        </w:rPr>
        <w:t>本合同服务时间为年（月），合同单价为元/年（月），合同总金额为人民币</w:t>
      </w:r>
      <w:r>
        <w:rPr>
          <w:rFonts w:ascii="Times New Roman" w:hAnsi="Times New Roman" w:cs="Times New Roman"/>
        </w:rPr>
        <w:t>______</w:t>
      </w:r>
      <w:r>
        <w:rPr>
          <w:rFonts w:hint="eastAsia" w:ascii="Times New Roman" w:hAnsi="Times New Roman"/>
        </w:rPr>
        <w:t>元</w:t>
      </w:r>
      <w:r>
        <w:rPr>
          <w:rFonts w:ascii="Times New Roman" w:hAnsi="Times New Roman" w:cs="Times New Roman"/>
        </w:rPr>
        <w:t>(</w:t>
      </w:r>
      <w:r>
        <w:rPr>
          <w:rFonts w:hint="eastAsia" w:ascii="Times New Roman" w:hAnsi="Times New Roman"/>
        </w:rPr>
        <w:t>￥</w:t>
      </w:r>
      <w:r>
        <w:rPr>
          <w:rFonts w:ascii="Times New Roman" w:hAnsi="Times New Roman" w:cs="Times New Roman"/>
        </w:rPr>
        <w:t>______)</w:t>
      </w:r>
      <w:r>
        <w:rPr>
          <w:rFonts w:hint="eastAsia" w:ascii="Times New Roman" w:hAnsi="Times New Roman"/>
        </w:rPr>
        <w:t>。本合同项下所有服务的全部税费均已包含于合同价中</w:t>
      </w:r>
      <w:r>
        <w:rPr>
          <w:rFonts w:hint="eastAsia" w:ascii="Times New Roman" w:hAnsi="Times New Roman" w:eastAsia="MingLiU_HKSCS" w:cs="MingLiU_HKSCS"/>
        </w:rPr>
        <w:t>，</w:t>
      </w:r>
      <w:r>
        <w:rPr>
          <w:rFonts w:hint="eastAsia" w:ascii="Times New Roman" w:hAnsi="Times New Roman"/>
        </w:rPr>
        <w:t>甲方不再另行支付。</w:t>
      </w:r>
    </w:p>
    <w:p>
      <w:pPr>
        <w:pStyle w:val="15"/>
        <w:ind w:firstLine="420" w:firstLineChars="200"/>
        <w:rPr>
          <w:rFonts w:ascii="Times New Roman" w:hAnsi="Times New Roman" w:eastAsia="MingLiU_HKSCS" w:cs="Times New Roman"/>
        </w:rPr>
      </w:pPr>
    </w:p>
    <w:p>
      <w:pPr>
        <w:pStyle w:val="15"/>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rPr>
        <w:t>合同签订地</w:t>
      </w:r>
    </w:p>
    <w:p>
      <w:pPr>
        <w:pStyle w:val="15"/>
        <w:ind w:firstLine="420" w:firstLineChars="200"/>
        <w:rPr>
          <w:rFonts w:ascii="Times New Roman" w:hAnsi="Times New Roman" w:cs="Times New Roman"/>
          <w:u w:val="single"/>
        </w:rPr>
      </w:pPr>
      <w:r>
        <w:rPr>
          <w:rFonts w:hint="eastAsia" w:ascii="Times New Roman" w:hAnsi="Times New Roman" w:cs="Times New Roman"/>
          <w:u w:val="single"/>
        </w:rPr>
        <w:t>广西壮族自治区南宁市</w:t>
      </w:r>
    </w:p>
    <w:p>
      <w:pPr>
        <w:pStyle w:val="15"/>
        <w:ind w:firstLine="420" w:firstLineChars="200"/>
        <w:rPr>
          <w:rFonts w:ascii="Times New Roman" w:hAnsi="Times New Roman" w:eastAsia="MingLiU_HKSCS" w:cs="Times New Roman"/>
        </w:rPr>
      </w:pPr>
    </w:p>
    <w:p>
      <w:pPr>
        <w:pStyle w:val="15"/>
        <w:ind w:firstLine="420" w:firstLineChars="200"/>
        <w:rPr>
          <w:rFonts w:ascii="Times New Roman" w:hAnsi="Times New Roman" w:eastAsia="MingLiU_HKSCS" w:cs="Times New Roman"/>
        </w:rPr>
      </w:pPr>
      <w:r>
        <w:rPr>
          <w:rFonts w:ascii="Times New Roman" w:hAnsi="Times New Roman" w:cs="Times New Roman"/>
        </w:rPr>
        <w:t>5.</w:t>
      </w:r>
      <w:r>
        <w:rPr>
          <w:rFonts w:hint="eastAsia" w:ascii="Times New Roman" w:hAnsi="Times New Roman"/>
        </w:rPr>
        <w:t>合同生效</w:t>
      </w:r>
    </w:p>
    <w:p>
      <w:pPr>
        <w:pStyle w:val="15"/>
        <w:spacing w:line="460" w:lineRule="exact"/>
        <w:ind w:firstLine="420" w:firstLineChars="200"/>
        <w:rPr>
          <w:rFonts w:ascii="Times New Roman" w:hAnsi="Times New Roman" w:eastAsia="MingLiU_HKSCS" w:cs="Times New Roman"/>
        </w:rPr>
      </w:pPr>
      <w:r>
        <w:rPr>
          <w:rFonts w:hint="eastAsia" w:cs="Times New Roman"/>
        </w:rPr>
        <w:t>本合同一式伍份，</w:t>
      </w:r>
      <w:r>
        <w:rPr>
          <w:rFonts w:hint="eastAsia"/>
        </w:rPr>
        <w:t>具有同等法律效力，甲乙双方各贰份，采购代理机构壹份（可根据需要另增加）。</w:t>
      </w:r>
      <w:r>
        <w:rPr>
          <w:rFonts w:hint="eastAsia" w:cs="Times New Roman"/>
        </w:rPr>
        <w:t>经甲乙双方法定代表人或其授权代表签字盖章，并在甲方收到乙方提交的履约保证金后生效。</w:t>
      </w:r>
    </w:p>
    <w:p>
      <w:pPr>
        <w:pStyle w:val="15"/>
        <w:ind w:firstLine="420" w:firstLineChars="200"/>
        <w:rPr>
          <w:rFonts w:ascii="Times New Roman" w:hAnsi="Times New Roman" w:eastAsia="MingLiU_HKSCS" w:cs="Times New Roman"/>
        </w:rPr>
      </w:pPr>
    </w:p>
    <w:p>
      <w:pPr>
        <w:pStyle w:val="15"/>
        <w:spacing w:line="460" w:lineRule="exact"/>
        <w:rPr>
          <w:rFonts w:ascii="Times New Roman" w:hAnsi="Times New Roman" w:eastAsia="MingLiU_HKSCS" w:cs="Times New Roman"/>
        </w:rPr>
      </w:pPr>
      <w:r>
        <w:rPr>
          <w:rFonts w:hint="eastAsia" w:ascii="Times New Roman" w:hAnsi="Times New Roman" w:cs="Times New Roman"/>
        </w:rPr>
        <w:t>甲方（盖章）</w:t>
      </w:r>
      <w:r>
        <w:rPr>
          <w:rFonts w:hint="eastAsia" w:ascii="Times New Roman" w:hAnsi="Times New Roman" w:cs="Times New Roman"/>
          <w:u w:val="single"/>
        </w:rPr>
        <w:t>国家税务总局南宁市税务局</w:t>
      </w:r>
      <w:r>
        <w:rPr>
          <w:rFonts w:hint="eastAsia" w:ascii="Times New Roman" w:hAnsi="Times New Roman" w:cs="Times New Roman"/>
        </w:rPr>
        <w:t xml:space="preserve">       法定代表人或其授权代表签字</w:t>
      </w:r>
      <w:r>
        <w:rPr>
          <w:rFonts w:ascii="Times New Roman" w:hAnsi="Times New Roman" w:cs="Times New Roman"/>
        </w:rPr>
        <w:t>(</w:t>
      </w:r>
      <w:r>
        <w:rPr>
          <w:rFonts w:hint="eastAsia" w:ascii="Times New Roman" w:hAnsi="Times New Roman" w:cs="Times New Roman"/>
        </w:rPr>
        <w:t>或签章</w:t>
      </w:r>
      <w:r>
        <w:rPr>
          <w:rFonts w:ascii="Times New Roman" w:hAnsi="Times New Roman" w:cs="Times New Roman"/>
        </w:rPr>
        <w:t>)</w:t>
      </w:r>
      <w:r>
        <w:rPr>
          <w:rFonts w:hint="eastAsia" w:ascii="Times New Roman" w:hAnsi="Times New Roman" w:cs="Times New Roman"/>
        </w:rPr>
        <w:t>：</w:t>
      </w:r>
    </w:p>
    <w:p>
      <w:pPr>
        <w:pStyle w:val="15"/>
        <w:spacing w:line="460" w:lineRule="exact"/>
        <w:rPr>
          <w:rFonts w:ascii="Times New Roman" w:hAnsi="Times New Roman" w:cs="Times New Roman"/>
        </w:rPr>
      </w:pPr>
    </w:p>
    <w:p>
      <w:pPr>
        <w:pStyle w:val="15"/>
        <w:spacing w:line="460" w:lineRule="exact"/>
        <w:jc w:val="left"/>
        <w:rPr>
          <w:rFonts w:ascii="Times New Roman" w:hAnsi="Times New Roman" w:cs="Times New Roman"/>
          <w:u w:val="single"/>
        </w:rPr>
      </w:pPr>
      <w:r>
        <w:rPr>
          <w:rFonts w:hint="eastAsia" w:ascii="Times New Roman" w:hAnsi="Times New Roman" w:cs="Times New Roman"/>
        </w:rPr>
        <w:t>乙方（盖章）：法定代表人或其授权代表签字</w:t>
      </w:r>
      <w:r>
        <w:rPr>
          <w:rFonts w:ascii="Times New Roman" w:hAnsi="Times New Roman" w:cs="Times New Roman"/>
        </w:rPr>
        <w:t>(</w:t>
      </w:r>
      <w:r>
        <w:rPr>
          <w:rFonts w:hint="eastAsia" w:ascii="Times New Roman" w:hAnsi="Times New Roman" w:cs="Times New Roman"/>
        </w:rPr>
        <w:t>或签章</w:t>
      </w:r>
      <w:r>
        <w:rPr>
          <w:rFonts w:ascii="Times New Roman" w:hAnsi="Times New Roman" w:cs="Times New Roman"/>
        </w:rPr>
        <w:t>)</w:t>
      </w:r>
      <w:r>
        <w:rPr>
          <w:rFonts w:hint="eastAsia" w:ascii="Times New Roman" w:hAnsi="Times New Roman" w:cs="Times New Roman"/>
        </w:rPr>
        <w:t>：</w:t>
      </w:r>
    </w:p>
    <w:p>
      <w:pPr>
        <w:pStyle w:val="15"/>
        <w:ind w:firstLine="420" w:firstLineChars="200"/>
        <w:rPr>
          <w:rFonts w:ascii="Times New Roman" w:hAnsi="Times New Roman"/>
        </w:rPr>
      </w:pPr>
    </w:p>
    <w:p>
      <w:pPr>
        <w:pStyle w:val="15"/>
        <w:ind w:firstLine="420" w:firstLineChars="200"/>
        <w:rPr>
          <w:rFonts w:ascii="Times New Roman" w:hAnsi="Times New Roman"/>
        </w:rPr>
      </w:pPr>
    </w:p>
    <w:p>
      <w:pPr>
        <w:pStyle w:val="15"/>
        <w:ind w:firstLine="420" w:firstLineChars="200"/>
        <w:rPr>
          <w:rFonts w:ascii="Times New Roman" w:hAnsi="Times New Roman"/>
        </w:rPr>
      </w:pPr>
    </w:p>
    <w:p>
      <w:pPr>
        <w:pStyle w:val="15"/>
        <w:ind w:firstLine="420" w:firstLineChars="200"/>
        <w:rPr>
          <w:rFonts w:ascii="Times New Roman" w:hAnsi="Times New Roman"/>
        </w:rPr>
      </w:pPr>
    </w:p>
    <w:p>
      <w:pPr>
        <w:pStyle w:val="15"/>
        <w:ind w:firstLine="420" w:firstLineChars="200"/>
        <w:rPr>
          <w:rFonts w:ascii="Times New Roman" w:hAnsi="Times New Roman"/>
        </w:rPr>
      </w:pPr>
    </w:p>
    <w:p>
      <w:pPr>
        <w:pStyle w:val="15"/>
        <w:ind w:firstLine="420" w:firstLineChars="200"/>
        <w:rPr>
          <w:rFonts w:ascii="Times New Roman" w:hAnsi="Times New Roman"/>
        </w:rPr>
      </w:pPr>
    </w:p>
    <w:p>
      <w:pPr>
        <w:pStyle w:val="15"/>
        <w:ind w:firstLine="420" w:firstLineChars="200"/>
        <w:rPr>
          <w:rFonts w:ascii="Times New Roman" w:hAnsi="Times New Roman"/>
        </w:rPr>
      </w:pPr>
    </w:p>
    <w:p>
      <w:pPr>
        <w:pStyle w:val="15"/>
        <w:ind w:firstLine="420" w:firstLineChars="200"/>
        <w:rPr>
          <w:rFonts w:ascii="Times New Roman" w:hAnsi="Times New Roman"/>
        </w:rPr>
      </w:pPr>
    </w:p>
    <w:p>
      <w:pPr>
        <w:pStyle w:val="15"/>
        <w:ind w:firstLine="420" w:firstLineChars="200"/>
        <w:rPr>
          <w:rFonts w:ascii="Times New Roman" w:hAnsi="Times New Roman"/>
        </w:rPr>
      </w:pPr>
    </w:p>
    <w:p>
      <w:pPr>
        <w:pStyle w:val="15"/>
        <w:ind w:firstLine="420" w:firstLineChars="200"/>
        <w:rPr>
          <w:rFonts w:ascii="Times New Roman" w:hAnsi="Times New Roman"/>
        </w:rPr>
      </w:pPr>
    </w:p>
    <w:p>
      <w:pPr>
        <w:pStyle w:val="15"/>
        <w:ind w:firstLine="420" w:firstLineChars="200"/>
        <w:rPr>
          <w:rFonts w:ascii="Times New Roman" w:hAnsi="Times New Roman"/>
        </w:rPr>
      </w:pPr>
    </w:p>
    <w:p>
      <w:pPr>
        <w:pStyle w:val="15"/>
        <w:ind w:firstLine="420" w:firstLineChars="200"/>
        <w:rPr>
          <w:rFonts w:ascii="Times New Roman" w:hAnsi="Times New Roman"/>
        </w:rPr>
      </w:pPr>
    </w:p>
    <w:p>
      <w:pPr>
        <w:pStyle w:val="15"/>
        <w:ind w:firstLine="420" w:firstLineChars="200"/>
        <w:rPr>
          <w:rFonts w:ascii="Times New Roman" w:hAnsi="Times New Roman"/>
        </w:rPr>
      </w:pPr>
    </w:p>
    <w:p>
      <w:pPr>
        <w:pStyle w:val="15"/>
        <w:ind w:firstLine="420" w:firstLineChars="200"/>
        <w:rPr>
          <w:rFonts w:ascii="Times New Roman" w:hAnsi="Times New Roman"/>
        </w:rPr>
      </w:pPr>
    </w:p>
    <w:p>
      <w:pPr>
        <w:pStyle w:val="15"/>
        <w:ind w:firstLine="420" w:firstLineChars="200"/>
        <w:rPr>
          <w:rFonts w:ascii="Times New Roman" w:hAnsi="Times New Roman"/>
        </w:rPr>
      </w:pPr>
    </w:p>
    <w:p>
      <w:pPr>
        <w:pStyle w:val="15"/>
        <w:ind w:firstLine="420" w:firstLineChars="200"/>
        <w:rPr>
          <w:rFonts w:ascii="Times New Roman" w:hAnsi="Times New Roman"/>
        </w:rPr>
      </w:pPr>
    </w:p>
    <w:p>
      <w:pPr>
        <w:pStyle w:val="15"/>
        <w:ind w:firstLine="420" w:firstLineChars="200"/>
        <w:rPr>
          <w:rFonts w:ascii="Times New Roman" w:hAnsi="Times New Roman"/>
        </w:rPr>
      </w:pPr>
    </w:p>
    <w:p>
      <w:pPr>
        <w:pStyle w:val="15"/>
        <w:ind w:firstLine="420" w:firstLineChars="200"/>
        <w:rPr>
          <w:rFonts w:ascii="Times New Roman" w:hAnsi="Times New Roman"/>
        </w:rPr>
      </w:pPr>
    </w:p>
    <w:p>
      <w:pPr>
        <w:pStyle w:val="15"/>
        <w:jc w:val="center"/>
        <w:rPr>
          <w:rFonts w:ascii="MingLiU_HKSCS" w:eastAsia="MingLiU_HKSCS" w:cs="MingLiU_HKSCS"/>
          <w:b/>
          <w:sz w:val="30"/>
          <w:szCs w:val="30"/>
        </w:rPr>
      </w:pPr>
      <w:r>
        <w:rPr>
          <w:rFonts w:hint="eastAsia" w:ascii="Times New Roman" w:hAnsi="Times New Roman" w:eastAsia="黑体" w:cs="Times New Roman"/>
          <w:b/>
          <w:sz w:val="30"/>
          <w:szCs w:val="30"/>
        </w:rPr>
        <w:t>二、合同前附表</w:t>
      </w:r>
    </w:p>
    <w:tbl>
      <w:tblPr>
        <w:tblStyle w:val="25"/>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75" w:type="dxa"/>
            <w:vAlign w:val="center"/>
          </w:tcPr>
          <w:p>
            <w:pPr>
              <w:pStyle w:val="15"/>
              <w:jc w:val="center"/>
              <w:rPr>
                <w:rFonts w:ascii="Times New Roman" w:hAnsi="Times New Roman" w:cs="Times New Roman"/>
              </w:rPr>
            </w:pPr>
            <w:r>
              <w:rPr>
                <w:rFonts w:hint="eastAsia" w:ascii="Times New Roman" w:hAnsi="Times New Roman" w:cs="Times New Roman"/>
              </w:rPr>
              <w:t>序号</w:t>
            </w:r>
          </w:p>
        </w:tc>
        <w:tc>
          <w:tcPr>
            <w:tcW w:w="7941" w:type="dxa"/>
            <w:vAlign w:val="center"/>
          </w:tcPr>
          <w:p>
            <w:pPr>
              <w:pStyle w:val="15"/>
              <w:jc w:val="center"/>
              <w:rPr>
                <w:rFonts w:ascii="MingLiU_HKSCS" w:hAnsi="MingLiU_HKSCS" w:eastAsia="MingLiU_HKSCS" w:cs="MingLiU_HKSCS"/>
              </w:rPr>
            </w:pPr>
            <w:r>
              <w:rPr>
                <w:rFonts w:hint="eastAsia" w:ascii="Times New Roman" w:hAnsi="Times New Roman" w:cs="Times New Roma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75" w:type="dxa"/>
            <w:vMerge w:val="restart"/>
            <w:vAlign w:val="center"/>
          </w:tcPr>
          <w:p>
            <w:pPr>
              <w:pStyle w:val="15"/>
              <w:jc w:val="center"/>
              <w:rPr>
                <w:rFonts w:ascii="Times New Roman" w:hAnsi="Times New Roman" w:cs="Times New Roman"/>
              </w:rPr>
            </w:pPr>
            <w:r>
              <w:rPr>
                <w:rFonts w:ascii="Times New Roman" w:hAnsi="Times New Roman" w:cs="Times New Roman"/>
              </w:rPr>
              <w:t>1</w:t>
            </w:r>
          </w:p>
        </w:tc>
        <w:tc>
          <w:tcPr>
            <w:tcW w:w="7941" w:type="dxa"/>
            <w:vAlign w:val="center"/>
          </w:tcPr>
          <w:p>
            <w:pPr>
              <w:pStyle w:val="15"/>
              <w:jc w:val="left"/>
              <w:rPr>
                <w:rFonts w:ascii="Times New Roman" w:hAnsi="Times New Roman" w:eastAsia="MingLiU_HKSCS" w:cs="Times New Roman"/>
              </w:rPr>
            </w:pPr>
            <w:r>
              <w:rPr>
                <w:rFonts w:hint="eastAsia" w:ascii="Times New Roman" w:hAnsi="Times New Roman" w:cs="Times New Roman"/>
              </w:rPr>
              <w:t>甲方名称：国家税务总局南宁市税务局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75" w:type="dxa"/>
            <w:vMerge w:val="continue"/>
            <w:vAlign w:val="center"/>
          </w:tcPr>
          <w:p>
            <w:pPr>
              <w:pStyle w:val="15"/>
              <w:jc w:val="center"/>
              <w:rPr>
                <w:rFonts w:ascii="Times New Roman" w:hAnsi="Times New Roman" w:eastAsia="MingLiU_HKSCS" w:cs="Times New Roman"/>
              </w:rPr>
            </w:pPr>
          </w:p>
        </w:tc>
        <w:tc>
          <w:tcPr>
            <w:tcW w:w="7941" w:type="dxa"/>
            <w:vAlign w:val="center"/>
          </w:tcPr>
          <w:p>
            <w:pPr>
              <w:pStyle w:val="15"/>
              <w:jc w:val="left"/>
              <w:rPr>
                <w:rFonts w:ascii="Times New Roman" w:hAnsi="Times New Roman" w:cs="Times New Roman"/>
              </w:rPr>
            </w:pPr>
            <w:r>
              <w:rPr>
                <w:rFonts w:hint="eastAsia" w:ascii="Times New Roman" w:hAnsi="Times New Roman" w:cs="Times New Roman"/>
              </w:rPr>
              <w:t>甲方地址：南宁市青秀区金湖南路40号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75" w:type="dxa"/>
            <w:vMerge w:val="continue"/>
            <w:vAlign w:val="center"/>
          </w:tcPr>
          <w:p>
            <w:pPr>
              <w:pStyle w:val="15"/>
              <w:jc w:val="center"/>
              <w:rPr>
                <w:rFonts w:ascii="Times New Roman" w:hAnsi="Times New Roman" w:eastAsia="MingLiU_HKSCS" w:cs="Times New Roman"/>
              </w:rPr>
            </w:pPr>
          </w:p>
        </w:tc>
        <w:tc>
          <w:tcPr>
            <w:tcW w:w="7941" w:type="dxa"/>
            <w:vAlign w:val="center"/>
          </w:tcPr>
          <w:p>
            <w:pPr>
              <w:widowControl/>
              <w:rPr>
                <w:rFonts w:ascii="MingLiU_HKSCS" w:hAnsi="MingLiU_HKSCS" w:eastAsia="MingLiU_HKSCS" w:cs="MingLiU_HKSCS"/>
              </w:rPr>
            </w:pPr>
            <w:r>
              <w:rPr>
                <w:rFonts w:hint="eastAsia" w:ascii="Times New Roman" w:hAnsi="Times New Roman"/>
              </w:rPr>
              <w:t>甲方联系人：韦工固   定电话：0771-</w:t>
            </w:r>
            <w:r>
              <w:rPr>
                <w:rFonts w:ascii="宋体" w:hAnsi="宋体" w:cs="宋体"/>
                <w:kern w:val="0"/>
                <w:sz w:val="24"/>
                <w:szCs w:val="24"/>
              </w:rPr>
              <w:t>5889599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75" w:type="dxa"/>
            <w:vMerge w:val="continue"/>
            <w:vAlign w:val="center"/>
          </w:tcPr>
          <w:p>
            <w:pPr>
              <w:pStyle w:val="15"/>
              <w:jc w:val="center"/>
              <w:rPr>
                <w:rFonts w:ascii="Times New Roman" w:hAnsi="Times New Roman" w:eastAsia="MingLiU_HKSCS" w:cs="Times New Roman"/>
              </w:rPr>
            </w:pPr>
          </w:p>
        </w:tc>
        <w:tc>
          <w:tcPr>
            <w:tcW w:w="7941" w:type="dxa"/>
            <w:vAlign w:val="center"/>
          </w:tcPr>
          <w:p>
            <w:pPr>
              <w:pStyle w:val="15"/>
              <w:jc w:val="left"/>
              <w:rPr>
                <w:rFonts w:ascii="Times New Roman" w:hAnsi="Times New Roman" w:cs="Times New Roman"/>
              </w:rPr>
            </w:pPr>
            <w:r>
              <w:rPr>
                <w:rFonts w:hint="eastAsia" w:ascii="Times New Roman" w:hAnsi="Times New Roman" w:cs="Times New Roman"/>
              </w:rPr>
              <w:t>甲方开户银行名称：开户行：。账号：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75" w:type="dxa"/>
            <w:vMerge w:val="restart"/>
            <w:vAlign w:val="center"/>
          </w:tcPr>
          <w:p>
            <w:pPr>
              <w:pStyle w:val="15"/>
              <w:jc w:val="center"/>
              <w:rPr>
                <w:rFonts w:ascii="Times New Roman" w:hAnsi="Times New Roman" w:cs="Times New Roman"/>
              </w:rPr>
            </w:pPr>
            <w:r>
              <w:rPr>
                <w:rFonts w:ascii="Times New Roman" w:hAnsi="Times New Roman" w:cs="Times New Roman"/>
              </w:rPr>
              <w:t>2</w:t>
            </w:r>
          </w:p>
        </w:tc>
        <w:tc>
          <w:tcPr>
            <w:tcW w:w="7941" w:type="dxa"/>
            <w:vAlign w:val="center"/>
          </w:tcPr>
          <w:p>
            <w:pPr>
              <w:pStyle w:val="15"/>
              <w:jc w:val="left"/>
              <w:rPr>
                <w:rFonts w:ascii="Times New Roman" w:hAnsi="Times New Roman" w:eastAsia="MingLiU_HKSCS" w:cs="Times New Roman"/>
              </w:rPr>
            </w:pPr>
            <w:r>
              <w:rPr>
                <w:rFonts w:hint="eastAsia" w:ascii="Times New Roman" w:hAnsi="Times New Roman" w:cs="Times New Roman"/>
              </w:rPr>
              <w:t>乙方名称：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5" w:type="dxa"/>
            <w:vMerge w:val="continue"/>
            <w:vAlign w:val="center"/>
          </w:tcPr>
          <w:p>
            <w:pPr>
              <w:pStyle w:val="15"/>
              <w:jc w:val="center"/>
              <w:rPr>
                <w:rFonts w:ascii="Times New Roman" w:hAnsi="Times New Roman" w:eastAsia="MingLiU_HKSCS" w:cs="Times New Roman"/>
              </w:rPr>
            </w:pPr>
          </w:p>
        </w:tc>
        <w:tc>
          <w:tcPr>
            <w:tcW w:w="7941" w:type="dxa"/>
            <w:vAlign w:val="center"/>
          </w:tcPr>
          <w:p>
            <w:pPr>
              <w:pStyle w:val="15"/>
              <w:jc w:val="left"/>
              <w:rPr>
                <w:rFonts w:ascii="Times New Roman" w:hAnsi="Times New Roman" w:eastAsia="MingLiU_HKSCS" w:cs="Times New Roman"/>
              </w:rPr>
            </w:pPr>
            <w:r>
              <w:rPr>
                <w:rFonts w:hint="eastAsia" w:ascii="Times New Roman" w:hAnsi="Times New Roman" w:cs="Times New Roman"/>
              </w:rPr>
              <w:t>乙方地址：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75" w:type="dxa"/>
            <w:vMerge w:val="continue"/>
            <w:vAlign w:val="center"/>
          </w:tcPr>
          <w:p>
            <w:pPr>
              <w:pStyle w:val="15"/>
              <w:jc w:val="center"/>
              <w:rPr>
                <w:rFonts w:ascii="Times New Roman" w:hAnsi="Times New Roman" w:eastAsia="MingLiU_HKSCS" w:cs="Times New Roman"/>
              </w:rPr>
            </w:pPr>
          </w:p>
        </w:tc>
        <w:tc>
          <w:tcPr>
            <w:tcW w:w="7941" w:type="dxa"/>
            <w:vAlign w:val="center"/>
          </w:tcPr>
          <w:p>
            <w:pPr>
              <w:pStyle w:val="15"/>
              <w:jc w:val="left"/>
              <w:rPr>
                <w:rFonts w:ascii="MingLiU_HKSCS" w:hAnsi="MingLiU_HKSCS" w:eastAsia="MingLiU_HKSCS" w:cs="MingLiU_HKSCS"/>
              </w:rPr>
            </w:pPr>
            <w:r>
              <w:rPr>
                <w:rFonts w:hint="eastAsia" w:ascii="Times New Roman" w:hAnsi="Times New Roman" w:cs="Times New Roman"/>
              </w:rPr>
              <w:t>乙方联系人：固定电话：手机：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5" w:type="dxa"/>
            <w:vMerge w:val="continue"/>
            <w:vAlign w:val="center"/>
          </w:tcPr>
          <w:p>
            <w:pPr>
              <w:pStyle w:val="15"/>
              <w:jc w:val="center"/>
              <w:rPr>
                <w:rFonts w:ascii="MingLiU_HKSCS" w:hAnsi="MingLiU_HKSCS" w:eastAsia="MingLiU_HKSCS" w:cs="MingLiU_HKSCS"/>
              </w:rPr>
            </w:pPr>
          </w:p>
        </w:tc>
        <w:tc>
          <w:tcPr>
            <w:tcW w:w="7941" w:type="dxa"/>
            <w:vAlign w:val="center"/>
          </w:tcPr>
          <w:p>
            <w:pPr>
              <w:pStyle w:val="15"/>
              <w:jc w:val="left"/>
              <w:rPr>
                <w:rFonts w:ascii="Times New Roman" w:hAnsi="Times New Roman" w:cs="Times New Roman"/>
              </w:rPr>
            </w:pPr>
            <w:r>
              <w:rPr>
                <w:rFonts w:hint="eastAsia" w:ascii="Times New Roman" w:hAnsi="Times New Roman" w:cs="Times New Roman"/>
              </w:rPr>
              <w:t>乙方开户银行名称：</w:t>
            </w:r>
          </w:p>
          <w:p>
            <w:pPr>
              <w:pStyle w:val="15"/>
              <w:jc w:val="left"/>
              <w:rPr>
                <w:rFonts w:ascii="Times New Roman" w:hAnsi="Times New Roman" w:eastAsia="MingLiU_HKSCS" w:cs="Times New Roman"/>
              </w:rPr>
            </w:pPr>
            <w:r>
              <w:rPr>
                <w:rFonts w:hint="eastAsia" w:ascii="Times New Roman" w:hAnsi="Times New Roman" w:cs="Times New Roman"/>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75" w:type="dxa"/>
            <w:vAlign w:val="center"/>
          </w:tcPr>
          <w:p>
            <w:pPr>
              <w:pStyle w:val="15"/>
              <w:jc w:val="center"/>
              <w:rPr>
                <w:rFonts w:ascii="Times New Roman" w:hAnsi="Times New Roman" w:cs="Times New Roman"/>
              </w:rPr>
            </w:pPr>
            <w:r>
              <w:rPr>
                <w:rFonts w:hint="eastAsia" w:ascii="Times New Roman" w:hAnsi="Times New Roman" w:cs="Times New Roman"/>
              </w:rPr>
              <w:t>3</w:t>
            </w:r>
          </w:p>
        </w:tc>
        <w:tc>
          <w:tcPr>
            <w:tcW w:w="7941" w:type="dxa"/>
            <w:vAlign w:val="center"/>
          </w:tcPr>
          <w:p>
            <w:pPr>
              <w:tabs>
                <w:tab w:val="left" w:pos="1185"/>
              </w:tabs>
              <w:spacing w:line="500" w:lineRule="exact"/>
              <w:jc w:val="left"/>
              <w:rPr>
                <w:rFonts w:ascii="Times New Roman" w:hAnsi="Times New Roman"/>
              </w:rPr>
            </w:pPr>
            <w:r>
              <w:rPr>
                <w:rFonts w:hint="eastAsia" w:ascii="Times New Roman" w:hAnsi="Times New Roman"/>
              </w:rPr>
              <w:t>服务时间、期限：</w:t>
            </w:r>
            <w:r>
              <w:rPr>
                <w:rFonts w:hint="eastAsia" w:ascii="Times New Roman" w:hAnsi="Times New Roman"/>
                <w:u w:val="single"/>
              </w:rPr>
              <w:t>2</w:t>
            </w:r>
            <w:r>
              <w:rPr>
                <w:rFonts w:hint="eastAsia" w:ascii="Times New Roman" w:hAnsi="Times New Roman"/>
              </w:rPr>
              <w:t>年（月）或</w:t>
            </w:r>
            <w:r>
              <w:rPr>
                <w:rFonts w:hint="eastAsia" w:hAnsi="宋体"/>
              </w:rPr>
              <w:t>合同签订之日起个日历天内实施完毕，具体时间</w:t>
            </w:r>
            <w:r>
              <w:rPr>
                <w:rFonts w:hint="eastAsia" w:ascii="宋体" w:hAnsi="宋体"/>
                <w:szCs w:val="21"/>
              </w:rPr>
              <w:t>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日起至</w:t>
            </w:r>
            <w:r>
              <w:rPr>
                <w:rFonts w:hint="eastAsia" w:ascii="宋体" w:hAnsi="宋体"/>
                <w:szCs w:val="21"/>
                <w:u w:val="single"/>
              </w:rPr>
              <w:t>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日止，即</w:t>
            </w:r>
            <w:r>
              <w:rPr>
                <w:rFonts w:hint="eastAsia" w:ascii="Times New Roman" w:hAnsi="Times New Roman"/>
              </w:rPr>
              <w:t>自合同生效之日起至合同全部权利义务履行完毕之日止。</w:t>
            </w:r>
          </w:p>
          <w:p>
            <w:pPr>
              <w:tabs>
                <w:tab w:val="left" w:pos="1185"/>
              </w:tabs>
              <w:spacing w:line="500" w:lineRule="exact"/>
              <w:jc w:val="left"/>
              <w:rPr>
                <w:rFonts w:ascii="宋体" w:hAnsi="宋体"/>
                <w:szCs w:val="21"/>
              </w:rPr>
            </w:pPr>
            <w:r>
              <w:rPr>
                <w:rFonts w:hint="eastAsia" w:ascii="宋体" w:hAnsi="宋体"/>
                <w:szCs w:val="21"/>
              </w:rPr>
              <w:t>合同期满，如甲方要求乙方继续提供本合同服务的，顺延至新的中标供应商提供服务之日或者甲方通知停止服务之日止。顺延期间，原合同服务内容、服务费用以及甲、乙双方的责任和义务等内容不变，但双方另有约定的除外。</w:t>
            </w:r>
          </w:p>
          <w:p>
            <w:pPr>
              <w:pStyle w:val="15"/>
              <w:jc w:val="left"/>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pStyle w:val="15"/>
              <w:jc w:val="center"/>
              <w:rPr>
                <w:rFonts w:ascii="Times New Roman" w:hAnsi="Times New Roman" w:cs="Times New Roman"/>
              </w:rPr>
            </w:pPr>
            <w:r>
              <w:rPr>
                <w:rFonts w:hint="eastAsia" w:ascii="Times New Roman" w:hAnsi="Times New Roman" w:cs="Times New Roman"/>
              </w:rPr>
              <w:t>4</w:t>
            </w:r>
          </w:p>
        </w:tc>
        <w:tc>
          <w:tcPr>
            <w:tcW w:w="7941" w:type="dxa"/>
            <w:vAlign w:val="center"/>
          </w:tcPr>
          <w:p>
            <w:pPr>
              <w:pStyle w:val="15"/>
              <w:jc w:val="left"/>
              <w:rPr>
                <w:rFonts w:ascii="Times New Roman" w:hAnsi="Times New Roman" w:cs="Times New Roman"/>
              </w:rPr>
            </w:pPr>
            <w:r>
              <w:rPr>
                <w:rFonts w:hint="eastAsia" w:ascii="Times New Roman" w:hAnsi="Times New Roman" w:cs="Times New Roman"/>
              </w:rPr>
              <w:t>服务地点：广西南宁市青秀区（详细地址：青秀区金湖路40号）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75" w:type="dxa"/>
            <w:vAlign w:val="center"/>
          </w:tcPr>
          <w:p>
            <w:pPr>
              <w:pStyle w:val="15"/>
              <w:jc w:val="center"/>
              <w:rPr>
                <w:rFonts w:ascii="Times New Roman" w:hAnsi="Times New Roman" w:cs="Times New Roman"/>
              </w:rPr>
            </w:pPr>
            <w:r>
              <w:rPr>
                <w:rFonts w:hint="eastAsia" w:ascii="Times New Roman" w:hAnsi="Times New Roman" w:cs="Times New Roman"/>
              </w:rPr>
              <w:t>5</w:t>
            </w:r>
          </w:p>
        </w:tc>
        <w:tc>
          <w:tcPr>
            <w:tcW w:w="7941" w:type="dxa"/>
            <w:vAlign w:val="center"/>
          </w:tcPr>
          <w:p>
            <w:pPr>
              <w:pStyle w:val="15"/>
              <w:jc w:val="left"/>
              <w:rPr>
                <w:rFonts w:ascii="Times New Roman" w:hAnsi="Times New Roman" w:cs="Times New Roman"/>
              </w:rPr>
            </w:pPr>
            <w:r>
              <w:rPr>
                <w:rFonts w:hint="eastAsia" w:ascii="Times New Roman" w:hAnsi="Times New Roman" w:cs="Times New Roman"/>
              </w:rPr>
              <w:t>质量保证期：无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pStyle w:val="15"/>
              <w:jc w:val="center"/>
              <w:rPr>
                <w:rFonts w:ascii="Times New Roman" w:hAnsi="Times New Roman" w:cs="Times New Roman"/>
              </w:rPr>
            </w:pPr>
            <w:r>
              <w:rPr>
                <w:rFonts w:hint="eastAsia" w:ascii="Times New Roman" w:hAnsi="Times New Roman" w:cs="Times New Roman"/>
              </w:rPr>
              <w:t>6</w:t>
            </w:r>
          </w:p>
        </w:tc>
        <w:tc>
          <w:tcPr>
            <w:tcW w:w="7941" w:type="dxa"/>
            <w:vAlign w:val="center"/>
          </w:tcPr>
          <w:p>
            <w:pPr>
              <w:pStyle w:val="15"/>
              <w:jc w:val="left"/>
              <w:rPr>
                <w:rFonts w:ascii="Times New Roman" w:hAnsi="Times New Roman" w:eastAsia="MingLiU_HKSCS" w:cs="Times New Roman"/>
              </w:rPr>
            </w:pPr>
            <w:r>
              <w:rPr>
                <w:rFonts w:hint="eastAsia" w:ascii="Times New Roman" w:hAnsi="Times New Roman" w:cs="Times New Roman"/>
              </w:rPr>
              <w:t>验收方式及标准：双方到场共同验收。按照采购需求、投标</w:t>
            </w:r>
            <w:r>
              <w:rPr>
                <w:rFonts w:ascii="Times New Roman" w:hAnsi="Times New Roman" w:cs="Times New Roman"/>
              </w:rPr>
              <w:t>(</w:t>
            </w:r>
            <w:r>
              <w:rPr>
                <w:rFonts w:hint="eastAsia" w:ascii="Times New Roman" w:hAnsi="Times New Roman" w:cs="Times New Roman"/>
              </w:rPr>
              <w:t>响应</w:t>
            </w:r>
            <w:r>
              <w:rPr>
                <w:rFonts w:ascii="Times New Roman" w:hAnsi="Times New Roman" w:cs="Times New Roman"/>
              </w:rPr>
              <w:t>)</w:t>
            </w:r>
            <w:r>
              <w:rPr>
                <w:rFonts w:hint="eastAsia" w:ascii="Times New Roman" w:hAnsi="Times New Roman" w:cs="Times New Roman"/>
              </w:rPr>
              <w:t>文件及国家、行业规定的技术标准及规范验收。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vAlign w:val="center"/>
          </w:tcPr>
          <w:p>
            <w:pPr>
              <w:pStyle w:val="15"/>
              <w:jc w:val="center"/>
              <w:rPr>
                <w:rFonts w:ascii="Times New Roman" w:hAnsi="Times New Roman" w:cs="Times New Roman"/>
              </w:rPr>
            </w:pPr>
            <w:r>
              <w:rPr>
                <w:rFonts w:hint="eastAsia" w:ascii="Times New Roman" w:hAnsi="Times New Roman" w:cs="Times New Roman"/>
              </w:rPr>
              <w:t>7</w:t>
            </w:r>
          </w:p>
        </w:tc>
        <w:tc>
          <w:tcPr>
            <w:tcW w:w="7941" w:type="dxa"/>
            <w:vAlign w:val="center"/>
          </w:tcPr>
          <w:p>
            <w:pPr>
              <w:spacing w:line="400" w:lineRule="exact"/>
              <w:rPr>
                <w:rFonts w:ascii="Times New Roman" w:hAnsi="Times New Roman"/>
                <w:szCs w:val="21"/>
              </w:rPr>
            </w:pPr>
            <w:r>
              <w:rPr>
                <w:rFonts w:hint="eastAsia" w:ascii="Times New Roman" w:hAnsi="Times New Roman"/>
                <w:szCs w:val="21"/>
              </w:rPr>
              <w:t>付款方式：</w:t>
            </w:r>
          </w:p>
          <w:p>
            <w:pPr>
              <w:spacing w:line="400" w:lineRule="exact"/>
              <w:rPr>
                <w:rFonts w:ascii="Times New Roman" w:hAnsi="Times New Roman"/>
                <w:szCs w:val="21"/>
              </w:rPr>
            </w:pPr>
            <w:r>
              <w:rPr>
                <w:rFonts w:hint="eastAsia" w:ascii="Times New Roman" w:hAnsi="Times New Roman"/>
                <w:szCs w:val="21"/>
              </w:rPr>
              <w:t>（1）按月付款，采购人扣除合同额的5%作为质保金，在每月终后15个工作日内向乙方支付上月物业管理费，每月支付金额根据实际服务范围和内容，按照扣除质保金的金额均衡支付。</w:t>
            </w:r>
          </w:p>
          <w:p>
            <w:pPr>
              <w:spacing w:line="400" w:lineRule="exact"/>
              <w:rPr>
                <w:rFonts w:ascii="Times New Roman" w:hAnsi="Times New Roman"/>
                <w:szCs w:val="21"/>
              </w:rPr>
            </w:pPr>
            <w:r>
              <w:rPr>
                <w:rFonts w:hint="eastAsia" w:ascii="Times New Roman" w:hAnsi="Times New Roman"/>
                <w:szCs w:val="21"/>
              </w:rPr>
              <w:t>（2）在年度服务期满后20个工作日内，采购人依据年终考评结果将上年度预留的质保金支付给中标供应商（中标供应商发生违约责任需赔偿的，采购人从质保金扣除）。</w:t>
            </w:r>
          </w:p>
          <w:p>
            <w:pPr>
              <w:spacing w:line="400" w:lineRule="exact"/>
              <w:rPr>
                <w:rFonts w:ascii="Times New Roman" w:hAnsi="Times New Roman"/>
                <w:szCs w:val="21"/>
              </w:rPr>
            </w:pPr>
            <w:r>
              <w:rPr>
                <w:rFonts w:hint="eastAsia" w:ascii="Times New Roman" w:hAnsi="Times New Roman"/>
                <w:szCs w:val="21"/>
              </w:rPr>
              <w:t>（3）中标供应商每次申请付款时需开具同等金额发票给采购人，否则采购人有权拒绝付款。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675" w:type="dxa"/>
            <w:vAlign w:val="center"/>
          </w:tcPr>
          <w:p>
            <w:pPr>
              <w:pStyle w:val="15"/>
              <w:jc w:val="center"/>
              <w:rPr>
                <w:rFonts w:ascii="Times New Roman" w:hAnsi="Times New Roman" w:cs="Times New Roman"/>
              </w:rPr>
            </w:pPr>
            <w:r>
              <w:rPr>
                <w:rFonts w:hint="eastAsia" w:ascii="Times New Roman" w:hAnsi="Times New Roman" w:cs="Times New Roman"/>
              </w:rPr>
              <w:t>8</w:t>
            </w:r>
          </w:p>
        </w:tc>
        <w:tc>
          <w:tcPr>
            <w:tcW w:w="7941" w:type="dxa"/>
            <w:vAlign w:val="center"/>
          </w:tcPr>
          <w:p>
            <w:pPr>
              <w:pStyle w:val="15"/>
              <w:jc w:val="left"/>
              <w:rPr>
                <w:rFonts w:ascii="Times New Roman" w:hAnsi="Times New Roman" w:cs="Times New Roman"/>
              </w:rPr>
            </w:pPr>
            <w:r>
              <w:rPr>
                <w:rFonts w:hint="eastAsia" w:ascii="Calibri" w:hAnsi="Calibri" w:cs="Times New Roman"/>
                <w:szCs w:val="22"/>
              </w:rPr>
              <w:t>履约保证金及返还：无。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675" w:type="dxa"/>
            <w:vAlign w:val="center"/>
          </w:tcPr>
          <w:p>
            <w:pPr>
              <w:pStyle w:val="15"/>
              <w:jc w:val="center"/>
              <w:rPr>
                <w:rFonts w:ascii="Times New Roman" w:hAnsi="Times New Roman" w:cs="Times New Roman"/>
              </w:rPr>
            </w:pPr>
            <w:r>
              <w:rPr>
                <w:rFonts w:hint="eastAsia" w:ascii="Times New Roman" w:hAnsi="Times New Roman" w:cs="Times New Roman"/>
              </w:rPr>
              <w:t>9</w:t>
            </w:r>
          </w:p>
        </w:tc>
        <w:tc>
          <w:tcPr>
            <w:tcW w:w="7941" w:type="dxa"/>
            <w:vAlign w:val="center"/>
          </w:tcPr>
          <w:p>
            <w:pPr>
              <w:snapToGrid w:val="0"/>
              <w:spacing w:line="360" w:lineRule="auto"/>
              <w:jc w:val="left"/>
              <w:rPr>
                <w:rFonts w:ascii="Times New Roman" w:hAnsi="Times New Roman"/>
              </w:rPr>
            </w:pPr>
            <w:r>
              <w:rPr>
                <w:rFonts w:hint="eastAsia" w:ascii="MS Mincho" w:hAnsi="MS Mincho" w:eastAsia="MS Mincho" w:cs="MS Mincho"/>
              </w:rPr>
              <w:t>☑</w:t>
            </w:r>
            <w:r>
              <w:rPr>
                <w:rFonts w:hint="eastAsia"/>
              </w:rPr>
              <w:t>违约金约定：</w:t>
            </w:r>
            <w:r>
              <w:t>1</w:t>
            </w:r>
            <w:r>
              <w:rPr>
                <w:rFonts w:hint="eastAsia"/>
              </w:rPr>
              <w:t>、乙方违约或无正当理由造成解除合同的，按合同价款的</w:t>
            </w:r>
            <w:r>
              <w:t>10%</w:t>
            </w:r>
            <w:r>
              <w:rPr>
                <w:rFonts w:hint="eastAsia"/>
              </w:rPr>
              <w:t>计算。逾期退回款项及违约金的，每逾期一天，按应退款项及违约金总额的</w:t>
            </w:r>
            <w:r>
              <w:rPr>
                <w:rFonts w:ascii="Times New Roman" w:hAnsi="Times New Roman"/>
              </w:rPr>
              <w:t>0.5%</w:t>
            </w:r>
            <w:r>
              <w:rPr>
                <w:rFonts w:hint="eastAsia"/>
              </w:rPr>
              <w:t>计算违约金。2</w:t>
            </w:r>
            <w:r>
              <w:rPr>
                <w:rFonts w:hint="eastAsia"/>
                <w:szCs w:val="21"/>
              </w:rPr>
              <w:t>、其它违约行为按违约货款额</w:t>
            </w:r>
            <w:r>
              <w:rPr>
                <w:szCs w:val="21"/>
              </w:rPr>
              <w:t>5%</w:t>
            </w:r>
            <w:r>
              <w:rPr>
                <w:rFonts w:hint="eastAsia"/>
                <w:szCs w:val="21"/>
              </w:rPr>
              <w:t>收取违约金。</w:t>
            </w:r>
          </w:p>
          <w:p>
            <w:pPr>
              <w:pStyle w:val="15"/>
              <w:jc w:val="left"/>
              <w:rPr>
                <w:rFonts w:ascii="Times New Roman" w:hAnsi="Times New Roman" w:cs="Times New Roman"/>
              </w:rPr>
            </w:pPr>
            <w:r>
              <w:rPr>
                <w:rFonts w:hint="eastAsia" w:ascii="Times New Roman" w:hAnsi="Times New Roman" w:cs="Times New Roman"/>
              </w:rPr>
              <w:t>□损失赔偿约定：按双方协商或经第三方评估的实际损失额进行赔偿。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675" w:type="dxa"/>
            <w:vAlign w:val="center"/>
          </w:tcPr>
          <w:p>
            <w:pPr>
              <w:pStyle w:val="15"/>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p>
        </w:tc>
        <w:tc>
          <w:tcPr>
            <w:tcW w:w="7941" w:type="dxa"/>
            <w:vAlign w:val="center"/>
          </w:tcPr>
          <w:p>
            <w:pPr>
              <w:pStyle w:val="15"/>
              <w:jc w:val="left"/>
              <w:rPr>
                <w:rFonts w:ascii="MingLiU_HKSCS" w:hAnsi="MingLiU_HKSCS" w:eastAsia="MingLiU_HKSCS" w:cs="MingLiU_HKSCS"/>
              </w:rPr>
            </w:pPr>
            <w:r>
              <w:rPr>
                <w:rFonts w:hint="eastAsia" w:ascii="Times New Roman" w:hAnsi="Times New Roman" w:cs="Times New Roman"/>
              </w:rPr>
              <w:t>误期赔偿费约定：如果乙方没有按照合同规定的时间提供服务</w:t>
            </w:r>
            <w:r>
              <w:rPr>
                <w:rFonts w:hint="eastAsia" w:ascii="Times New Roman" w:hAnsi="Times New Roman" w:eastAsia="MingLiU_HKSCS" w:cs="Times New Roman"/>
              </w:rPr>
              <w:t>，</w:t>
            </w:r>
            <w:r>
              <w:rPr>
                <w:rFonts w:hint="eastAsia" w:ascii="Times New Roman" w:hAnsi="Times New Roman" w:cs="Times New Roman"/>
              </w:rPr>
              <w:t>赔偿费按每日加收合同金额的</w:t>
            </w:r>
            <w:r>
              <w:rPr>
                <w:rFonts w:ascii="Times New Roman" w:hAnsi="Times New Roman" w:cs="Times New Roman"/>
              </w:rPr>
              <w:t>0.5%</w:t>
            </w:r>
            <w:r>
              <w:rPr>
                <w:rFonts w:hint="eastAsia" w:ascii="Times New Roman" w:hAnsi="Times New Roman" w:cs="Times New Roman"/>
              </w:rPr>
              <w:t>计收，最高限额不超过合同价的30</w:t>
            </w:r>
            <w:r>
              <w:rPr>
                <w:rFonts w:ascii="Times New Roman" w:hAnsi="Times New Roman" w:cs="Times New Roman"/>
              </w:rPr>
              <w:t>%</w:t>
            </w: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675" w:type="dxa"/>
            <w:vAlign w:val="center"/>
          </w:tcPr>
          <w:p>
            <w:pPr>
              <w:pStyle w:val="15"/>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p>
        </w:tc>
        <w:tc>
          <w:tcPr>
            <w:tcW w:w="7941" w:type="dxa"/>
            <w:vAlign w:val="center"/>
          </w:tcPr>
          <w:p>
            <w:pPr>
              <w:pStyle w:val="15"/>
              <w:jc w:val="left"/>
              <w:rPr>
                <w:rFonts w:ascii="Times New Roman" w:hAnsi="Times New Roman" w:eastAsia="MingLiU_HKSCS" w:cs="Times New Roman"/>
              </w:rPr>
            </w:pPr>
            <w:r>
              <w:rPr>
                <w:rFonts w:hint="eastAsia" w:ascii="Times New Roman" w:hAnsi="Times New Roman" w:cs="Times New Roman"/>
              </w:rPr>
              <w:t>合同纠纷的解决方式：</w:t>
            </w:r>
          </w:p>
          <w:p>
            <w:pPr>
              <w:pStyle w:val="15"/>
              <w:jc w:val="left"/>
              <w:rPr>
                <w:rFonts w:ascii="Times New Roman" w:hAnsi="Times New Roman" w:eastAsia="MingLiU_HKSCS" w:cs="Times New Roman"/>
              </w:rPr>
            </w:pPr>
            <w:r>
              <w:rPr>
                <w:rFonts w:hint="eastAsia" w:ascii="Times New Roman" w:hAnsi="Times New Roman" w:cs="Times New Roman"/>
              </w:rPr>
              <w:t>首先通过双方协商解决</w:t>
            </w:r>
            <w:r>
              <w:rPr>
                <w:rFonts w:hint="eastAsia" w:ascii="Times New Roman" w:hAnsi="Times New Roman" w:eastAsia="MingLiU_HKSCS" w:cs="Times New Roman"/>
              </w:rPr>
              <w:t>，</w:t>
            </w:r>
            <w:r>
              <w:rPr>
                <w:rFonts w:hint="eastAsia" w:ascii="Times New Roman" w:hAnsi="Times New Roman" w:cs="Times New Roman"/>
              </w:rPr>
              <w:t>协商解决不成</w:t>
            </w:r>
            <w:r>
              <w:rPr>
                <w:rFonts w:hint="eastAsia" w:ascii="Times New Roman" w:hAnsi="Times New Roman" w:eastAsia="MingLiU_HKSCS" w:cs="Times New Roman"/>
              </w:rPr>
              <w:t>，</w:t>
            </w:r>
            <w:r>
              <w:rPr>
                <w:rFonts w:hint="eastAsia" w:ascii="Times New Roman" w:hAnsi="Times New Roman" w:cs="Times New Roman"/>
              </w:rPr>
              <w:t>则通过以下途径之一解决纠纷</w:t>
            </w:r>
            <w:r>
              <w:rPr>
                <w:rFonts w:ascii="Times New Roman" w:hAnsi="Times New Roman" w:cs="Times New Roman"/>
              </w:rPr>
              <w:t>(</w:t>
            </w:r>
            <w:r>
              <w:rPr>
                <w:rFonts w:hint="eastAsia" w:ascii="Times New Roman" w:hAnsi="Times New Roman" w:cs="Times New Roman"/>
              </w:rPr>
              <w:t>请在方框内画</w:t>
            </w:r>
            <w:r>
              <w:rPr>
                <w:rFonts w:hint="eastAsia" w:hAnsi="宋体" w:cs="Times New Roman"/>
              </w:rPr>
              <w:t>“√”</w:t>
            </w:r>
            <w:r>
              <w:rPr>
                <w:rFonts w:hint="eastAsia" w:ascii="Times New Roman" w:hAnsi="Times New Roman" w:cs="Times New Roman"/>
              </w:rPr>
              <w:t>选择</w:t>
            </w:r>
            <w:r>
              <w:rPr>
                <w:rFonts w:ascii="Times New Roman" w:hAnsi="Times New Roman" w:cs="Times New Roman"/>
              </w:rPr>
              <w:t>)</w:t>
            </w:r>
            <w:r>
              <w:rPr>
                <w:rFonts w:hint="eastAsia" w:ascii="Times New Roman" w:hAnsi="Times New Roman" w:cs="Times New Roman"/>
              </w:rPr>
              <w:t>：</w:t>
            </w:r>
          </w:p>
          <w:p>
            <w:pPr>
              <w:pStyle w:val="15"/>
              <w:jc w:val="left"/>
              <w:rPr>
                <w:rFonts w:ascii="Times New Roman" w:hAnsi="Times New Roman" w:cs="Times New Roman"/>
              </w:rPr>
            </w:pPr>
            <w:r>
              <w:rPr>
                <w:rFonts w:hint="eastAsia" w:hAnsi="宋体" w:cs="Times New Roman"/>
              </w:rPr>
              <w:t>□</w:t>
            </w:r>
            <w:r>
              <w:rPr>
                <w:rFonts w:hint="eastAsia" w:ascii="Times New Roman" w:hAnsi="Times New Roman" w:cs="Times New Roman"/>
              </w:rPr>
              <w:t>因本合同引起的或与本合同有关的任何争议,均提请广西南宁仲裁委员会按照该会仲裁规则进行仲裁。仲裁裁决是终局的,对双方均有约束力。</w:t>
            </w:r>
          </w:p>
          <w:p>
            <w:pPr>
              <w:pStyle w:val="15"/>
              <w:jc w:val="left"/>
              <w:rPr>
                <w:rFonts w:ascii="Times New Roman" w:hAnsi="Times New Roman" w:eastAsia="MingLiU_HKSCS" w:cs="Times New Roman"/>
              </w:rPr>
            </w:pPr>
            <w:r>
              <w:rPr>
                <w:rFonts w:hint="eastAsia" w:ascii="MS Mincho" w:hAnsi="MS Mincho" w:eastAsia="MS Mincho" w:cs="MS Mincho"/>
              </w:rPr>
              <w:t>☑</w:t>
            </w:r>
            <w:r>
              <w:rPr>
                <w:rFonts w:hint="eastAsia" w:ascii="Times New Roman" w:hAnsi="Times New Roman" w:cs="Times New Roman"/>
              </w:rPr>
              <w:t>向人民法院提起诉讼</w:t>
            </w:r>
          </w:p>
        </w:tc>
      </w:tr>
    </w:tbl>
    <w:p>
      <w:pPr>
        <w:pStyle w:val="15"/>
        <w:ind w:firstLine="420" w:firstLineChars="200"/>
        <w:rPr>
          <w:rFonts w:ascii="Times New Roman" w:hAnsi="Times New Roman" w:cs="Times New Roman"/>
        </w:rPr>
      </w:pPr>
    </w:p>
    <w:p>
      <w:pPr>
        <w:pStyle w:val="15"/>
        <w:ind w:firstLine="420" w:firstLineChars="200"/>
        <w:rPr>
          <w:rFonts w:ascii="Times New Roman" w:hAnsi="Times New Roman" w:eastAsia="MingLiU_HKSCS" w:cs="Times New Roman"/>
        </w:rPr>
      </w:pPr>
    </w:p>
    <w:p>
      <w:pPr>
        <w:pStyle w:val="15"/>
        <w:ind w:firstLine="420" w:firstLineChars="200"/>
        <w:rPr>
          <w:rFonts w:ascii="Times New Roman" w:hAnsi="Times New Roman" w:cs="Times New Roman"/>
        </w:rPr>
      </w:pPr>
      <w:r>
        <w:rPr>
          <w:rFonts w:ascii="Times New Roman" w:hAnsi="Times New Roman" w:cs="Times New Roman"/>
        </w:rPr>
        <w:br w:type="page"/>
      </w:r>
    </w:p>
    <w:p>
      <w:pPr>
        <w:pStyle w:val="15"/>
        <w:ind w:firstLine="602" w:firstLineChars="200"/>
        <w:jc w:val="center"/>
        <w:rPr>
          <w:rFonts w:ascii="Times New Roman" w:hAnsi="Times New Roman" w:eastAsia="黑体" w:cs="Times New Roman"/>
          <w:b/>
          <w:sz w:val="30"/>
          <w:szCs w:val="30"/>
        </w:rPr>
      </w:pPr>
      <w:r>
        <w:rPr>
          <w:rFonts w:hint="eastAsia" w:ascii="Times New Roman" w:hAnsi="Times New Roman" w:eastAsia="黑体" w:cs="Times New Roman"/>
          <w:b/>
          <w:sz w:val="30"/>
          <w:szCs w:val="30"/>
        </w:rPr>
        <w:t>三、合同通用条款</w:t>
      </w:r>
    </w:p>
    <w:p>
      <w:pPr>
        <w:ind w:firstLine="602" w:firstLineChars="200"/>
        <w:jc w:val="center"/>
        <w:rPr>
          <w:rFonts w:ascii="宋体" w:hAnsi="宋体" w:cs="宋体"/>
          <w:b/>
          <w:sz w:val="30"/>
          <w:szCs w:val="30"/>
        </w:rPr>
      </w:pPr>
    </w:p>
    <w:p>
      <w:pPr>
        <w:ind w:firstLine="420" w:firstLineChars="200"/>
        <w:rPr>
          <w:rFonts w:ascii="宋体" w:hAnsi="宋体" w:cs="宋体"/>
          <w:szCs w:val="21"/>
        </w:rPr>
      </w:pPr>
      <w:r>
        <w:rPr>
          <w:rFonts w:hint="eastAsia" w:ascii="宋体" w:hAnsi="宋体" w:cs="宋体"/>
          <w:szCs w:val="21"/>
        </w:rPr>
        <w:t>1.定义</w:t>
      </w:r>
    </w:p>
    <w:p>
      <w:pPr>
        <w:ind w:firstLine="420" w:firstLineChars="200"/>
        <w:rPr>
          <w:rFonts w:ascii="宋体" w:hAnsi="宋体" w:cs="宋体"/>
          <w:szCs w:val="21"/>
        </w:rPr>
      </w:pPr>
      <w:r>
        <w:rPr>
          <w:rFonts w:hint="eastAsia" w:ascii="宋体" w:hAnsi="宋体" w:cs="宋体"/>
          <w:szCs w:val="21"/>
        </w:rPr>
        <w:t>本合同下列术语应解释为：</w:t>
      </w:r>
    </w:p>
    <w:p>
      <w:pPr>
        <w:ind w:firstLine="420" w:firstLineChars="200"/>
        <w:rPr>
          <w:rFonts w:ascii="宋体" w:hAnsi="宋体" w:cs="宋体"/>
          <w:szCs w:val="21"/>
        </w:rPr>
      </w:pPr>
      <w:r>
        <w:rPr>
          <w:rFonts w:hint="eastAsia" w:ascii="宋体" w:hAnsi="宋体" w:cs="宋体"/>
          <w:szCs w:val="21"/>
        </w:rPr>
        <w:t>1.1　“甲方”是指采购人。</w:t>
      </w:r>
    </w:p>
    <w:p>
      <w:pPr>
        <w:ind w:firstLine="420" w:firstLineChars="200"/>
        <w:rPr>
          <w:rFonts w:ascii="宋体" w:hAnsi="宋体" w:cs="宋体"/>
          <w:szCs w:val="21"/>
        </w:rPr>
      </w:pPr>
      <w:r>
        <w:rPr>
          <w:rFonts w:hint="eastAsia" w:ascii="宋体" w:hAnsi="宋体" w:cs="宋体"/>
          <w:szCs w:val="21"/>
        </w:rPr>
        <w:t>1.2　“乙方”是指中标/成交供应商。</w:t>
      </w:r>
    </w:p>
    <w:p>
      <w:pPr>
        <w:ind w:firstLine="420" w:firstLineChars="200"/>
        <w:rPr>
          <w:rFonts w:ascii="宋体" w:hAnsi="宋体" w:cs="宋体"/>
          <w:szCs w:val="21"/>
        </w:rPr>
      </w:pPr>
      <w:r>
        <w:rPr>
          <w:rFonts w:hint="eastAsia" w:ascii="宋体" w:hAnsi="宋体" w:cs="宋体"/>
          <w:szCs w:val="21"/>
        </w:rPr>
        <w:t>1.3　“合同”系指甲乙双方签署的、载明甲乙双方权利义务所达成的协议，包括所有的附件、附录和上述文件所提到的构成合同的所有文件。</w:t>
      </w:r>
    </w:p>
    <w:p>
      <w:pPr>
        <w:ind w:firstLine="420" w:firstLineChars="200"/>
        <w:rPr>
          <w:rFonts w:ascii="宋体" w:hAnsi="宋体" w:cs="宋体"/>
          <w:szCs w:val="21"/>
        </w:rPr>
      </w:pPr>
      <w:r>
        <w:rPr>
          <w:rFonts w:hint="eastAsia" w:ascii="宋体" w:hAnsi="宋体" w:cs="宋体"/>
          <w:szCs w:val="21"/>
        </w:rPr>
        <w:t>1.4　“服务”是指乙方按照招标(采购)、投标(响应)文件要求，向采购人提供的技术支持服务。</w:t>
      </w:r>
    </w:p>
    <w:p>
      <w:pPr>
        <w:ind w:firstLine="420" w:firstLineChars="200"/>
        <w:rPr>
          <w:rFonts w:ascii="宋体" w:hAnsi="宋体" w:cs="宋体"/>
          <w:szCs w:val="21"/>
        </w:rPr>
      </w:pPr>
      <w:r>
        <w:rPr>
          <w:rFonts w:hint="eastAsia" w:ascii="宋体" w:hAnsi="宋体" w:cs="宋体"/>
          <w:szCs w:val="21"/>
        </w:rPr>
        <w:t>1.5　“项目现场”是指甲方指定的最终服务地点。</w:t>
      </w:r>
    </w:p>
    <w:p>
      <w:pPr>
        <w:ind w:firstLine="420" w:firstLineChars="200"/>
        <w:rPr>
          <w:rFonts w:ascii="宋体" w:hAnsi="宋体" w:cs="宋体"/>
          <w:szCs w:val="21"/>
        </w:rPr>
      </w:pPr>
      <w:r>
        <w:rPr>
          <w:rFonts w:hint="eastAsia" w:ascii="宋体" w:hAnsi="宋体" w:cs="宋体"/>
          <w:szCs w:val="21"/>
        </w:rPr>
        <w:t>1.6　“天”除非特别指出，“天”均为自然天。</w:t>
      </w:r>
    </w:p>
    <w:p>
      <w:pPr>
        <w:ind w:firstLine="420" w:firstLineChars="200"/>
        <w:rPr>
          <w:rFonts w:ascii="宋体" w:hAnsi="宋体" w:cs="宋体"/>
          <w:szCs w:val="21"/>
        </w:rPr>
      </w:pPr>
      <w:r>
        <w:rPr>
          <w:rFonts w:hint="eastAsia" w:ascii="宋体" w:hAnsi="宋体" w:cs="宋体"/>
          <w:szCs w:val="21"/>
        </w:rPr>
        <w:t>2.服务标准</w:t>
      </w:r>
    </w:p>
    <w:p>
      <w:pPr>
        <w:ind w:firstLine="420" w:firstLineChars="200"/>
        <w:rPr>
          <w:rFonts w:ascii="宋体" w:hAnsi="宋体" w:cs="宋体"/>
          <w:szCs w:val="21"/>
        </w:rPr>
      </w:pPr>
      <w:r>
        <w:rPr>
          <w:rFonts w:hint="eastAsia" w:ascii="宋体" w:hAnsi="宋体" w:cs="宋体"/>
          <w:szCs w:val="21"/>
        </w:rPr>
        <w:t>2.1　乙方为甲方交付的服务应符合招标（采购）文件和乙方的投标（响应）文件所述的内容，如果没有提及适用标准，则应符合相应的国家标准。这些标准必须是有关机构发布的最新版本的标准。</w:t>
      </w:r>
    </w:p>
    <w:p>
      <w:pPr>
        <w:ind w:firstLine="420" w:firstLineChars="200"/>
        <w:rPr>
          <w:rFonts w:ascii="宋体" w:hAnsi="宋体" w:cs="宋体"/>
          <w:szCs w:val="21"/>
        </w:rPr>
      </w:pPr>
      <w:r>
        <w:rPr>
          <w:rFonts w:hint="eastAsia" w:ascii="宋体" w:hAnsi="宋体" w:cs="宋体"/>
          <w:szCs w:val="21"/>
        </w:rPr>
        <w:t>2.2　除非技术要求中另有规定，计量单位均采用中华人民共和国法定计量单位。</w:t>
      </w:r>
    </w:p>
    <w:p>
      <w:pPr>
        <w:ind w:firstLine="420" w:firstLineChars="200"/>
        <w:rPr>
          <w:rFonts w:ascii="宋体" w:hAnsi="宋体" w:cs="宋体"/>
          <w:szCs w:val="21"/>
        </w:rPr>
      </w:pPr>
      <w:r>
        <w:rPr>
          <w:rFonts w:hint="eastAsia" w:ascii="宋体" w:hAnsi="宋体" w:cs="宋体"/>
          <w:szCs w:val="21"/>
        </w:rPr>
        <w:t>3.服务</w:t>
      </w:r>
    </w:p>
    <w:p>
      <w:pPr>
        <w:ind w:firstLine="420" w:firstLineChars="200"/>
        <w:rPr>
          <w:rFonts w:ascii="宋体" w:hAnsi="宋体" w:cs="宋体"/>
          <w:szCs w:val="21"/>
        </w:rPr>
      </w:pPr>
      <w:r>
        <w:rPr>
          <w:rFonts w:hint="eastAsia" w:ascii="宋体" w:hAnsi="宋体" w:cs="宋体"/>
          <w:szCs w:val="21"/>
        </w:rPr>
        <w:t>3.1　乙方应按照合同的规定，提供下列服务甲方提供符合要求的服务。</w:t>
      </w:r>
    </w:p>
    <w:p>
      <w:pPr>
        <w:ind w:firstLine="420" w:firstLineChars="200"/>
        <w:rPr>
          <w:rFonts w:ascii="宋体" w:hAnsi="宋体" w:cs="宋体"/>
          <w:szCs w:val="21"/>
        </w:rPr>
      </w:pPr>
      <w:r>
        <w:rPr>
          <w:rFonts w:hint="eastAsia" w:ascii="宋体" w:hAnsi="宋体" w:cs="宋体"/>
          <w:szCs w:val="21"/>
        </w:rPr>
        <w:t>4.知识产权</w:t>
      </w:r>
    </w:p>
    <w:p>
      <w:pPr>
        <w:ind w:firstLine="420" w:firstLineChars="200"/>
        <w:rPr>
          <w:rFonts w:ascii="宋体" w:hAnsi="宋体" w:cs="宋体"/>
          <w:szCs w:val="21"/>
        </w:rPr>
      </w:pPr>
      <w:r>
        <w:rPr>
          <w:rFonts w:hint="eastAsia" w:ascii="宋体" w:hAnsi="宋体" w:cs="宋体"/>
          <w:szCs w:val="21"/>
        </w:rPr>
        <w:t>4.1　乙方应保证所提供的服务免受第三方提出侵犯其知识产权(专利权、商标权、版权等)的起诉。因侵害他人知识产权而产生的法律责任，全部由供应商承担。</w:t>
      </w:r>
    </w:p>
    <w:p>
      <w:pPr>
        <w:ind w:firstLine="420" w:firstLineChars="200"/>
        <w:rPr>
          <w:rFonts w:ascii="宋体" w:hAnsi="宋体" w:cs="宋体"/>
          <w:szCs w:val="21"/>
        </w:rPr>
      </w:pPr>
      <w:r>
        <w:rPr>
          <w:rFonts w:hint="eastAsia" w:ascii="宋体" w:hAnsi="宋体" w:cs="宋体"/>
          <w:szCs w:val="21"/>
        </w:rPr>
        <w:t>4.2　甲方委托乙方开发的产品，甲方享有知识产权，未经甲方许可不得转让任何第三人。</w:t>
      </w:r>
    </w:p>
    <w:p>
      <w:pPr>
        <w:ind w:firstLine="420" w:firstLineChars="200"/>
        <w:rPr>
          <w:rFonts w:ascii="宋体" w:hAnsi="宋体" w:cs="宋体"/>
          <w:szCs w:val="21"/>
        </w:rPr>
      </w:pPr>
      <w:r>
        <w:rPr>
          <w:rFonts w:hint="eastAsia" w:ascii="宋体" w:hAnsi="宋体" w:cs="宋体"/>
          <w:szCs w:val="21"/>
        </w:rPr>
        <w:t>5.保密条款</w:t>
      </w:r>
    </w:p>
    <w:p>
      <w:pPr>
        <w:ind w:firstLine="420" w:firstLineChars="200"/>
        <w:rPr>
          <w:rFonts w:ascii="宋体" w:hAnsi="宋体" w:cs="宋体"/>
          <w:szCs w:val="21"/>
        </w:rPr>
      </w:pPr>
      <w:r>
        <w:rPr>
          <w:rFonts w:hint="eastAsia" w:ascii="宋体" w:hAnsi="宋体" w:cs="宋体"/>
          <w:szCs w:val="21"/>
        </w:rPr>
        <w:t>5.1　甲乙双方应对在本合同签订或履行过程中所接触的对方信息，包括但不限于知识产权、技术资料、技术诀窍、内部管理及其他相关信息，负有保密义务。</w:t>
      </w:r>
    </w:p>
    <w:p>
      <w:pPr>
        <w:ind w:firstLine="420" w:firstLineChars="200"/>
        <w:rPr>
          <w:rFonts w:ascii="宋体" w:hAnsi="宋体" w:cs="宋体"/>
          <w:szCs w:val="21"/>
        </w:rPr>
      </w:pPr>
      <w:r>
        <w:rPr>
          <w:rFonts w:hint="eastAsia" w:ascii="宋体" w:hAnsi="宋体" w:cs="宋体"/>
          <w:szCs w:val="21"/>
        </w:rPr>
        <w:t>5.2　乙方在使用甲方为乙方及其工作人员提供的数据、程序、用户名、口令、资料及甲方相关的业务和技术文档，包括税收政策、方案设计细节、程序文件、数据结构，以及相关业务系统的硬软件、文档、测试和测试产生的数据时，应遵循以下规定：</w:t>
      </w:r>
    </w:p>
    <w:p>
      <w:pPr>
        <w:ind w:firstLine="420" w:firstLineChars="200"/>
        <w:rPr>
          <w:rFonts w:ascii="宋体" w:hAnsi="宋体" w:cs="宋体"/>
          <w:szCs w:val="21"/>
        </w:rPr>
      </w:pPr>
      <w:r>
        <w:rPr>
          <w:rFonts w:hint="eastAsia" w:ascii="宋体" w:hAnsi="宋体" w:cs="宋体"/>
          <w:szCs w:val="21"/>
        </w:rPr>
        <w:t>(1)应以审慎态度避免泄露、公开或传播甲方的信息；</w:t>
      </w:r>
    </w:p>
    <w:p>
      <w:pPr>
        <w:ind w:firstLine="420" w:firstLineChars="200"/>
        <w:rPr>
          <w:rFonts w:ascii="宋体" w:hAnsi="宋体" w:cs="宋体"/>
          <w:szCs w:val="21"/>
        </w:rPr>
      </w:pPr>
      <w:r>
        <w:rPr>
          <w:rFonts w:hint="eastAsia" w:ascii="宋体" w:hAnsi="宋体" w:cs="宋体"/>
          <w:szCs w:val="21"/>
        </w:rPr>
        <w:t>(2)未经甲方书面许可，不得对有关信息进行修改、补充、复制；</w:t>
      </w:r>
    </w:p>
    <w:p>
      <w:pPr>
        <w:ind w:firstLine="420" w:firstLineChars="200"/>
        <w:rPr>
          <w:rFonts w:ascii="宋体" w:hAnsi="宋体" w:cs="宋体"/>
          <w:szCs w:val="21"/>
        </w:rPr>
      </w:pPr>
      <w:r>
        <w:rPr>
          <w:rFonts w:hint="eastAsia" w:ascii="宋体" w:hAnsi="宋体" w:cs="宋体"/>
          <w:szCs w:val="21"/>
        </w:rPr>
        <w:t>(3)未经甲方书面许可，不得将信息以任何方式(如E－mail)携带出甲方场所；</w:t>
      </w:r>
    </w:p>
    <w:p>
      <w:pPr>
        <w:ind w:firstLine="420" w:firstLineChars="200"/>
        <w:rPr>
          <w:rFonts w:ascii="宋体" w:hAnsi="宋体" w:cs="宋体"/>
          <w:szCs w:val="21"/>
        </w:rPr>
      </w:pPr>
      <w:r>
        <w:rPr>
          <w:rFonts w:hint="eastAsia" w:ascii="宋体" w:hAnsi="宋体" w:cs="宋体"/>
          <w:szCs w:val="21"/>
        </w:rPr>
        <w:t>(4)未经甲方书面许可，不得将信息透露给任何其他人；</w:t>
      </w:r>
    </w:p>
    <w:p>
      <w:pPr>
        <w:ind w:firstLine="420" w:firstLineChars="200"/>
        <w:rPr>
          <w:rFonts w:ascii="宋体" w:hAnsi="宋体" w:cs="宋体"/>
          <w:szCs w:val="21"/>
        </w:rPr>
      </w:pPr>
      <w:r>
        <w:rPr>
          <w:rFonts w:hint="eastAsia" w:ascii="宋体" w:hAnsi="宋体" w:cs="宋体"/>
          <w:szCs w:val="21"/>
        </w:rPr>
        <w:t>(5)甲方以书面形式提出的其他保密措施。</w:t>
      </w:r>
    </w:p>
    <w:p>
      <w:pPr>
        <w:ind w:firstLine="420" w:firstLineChars="200"/>
        <w:rPr>
          <w:rFonts w:ascii="宋体" w:hAnsi="宋体" w:cs="宋体"/>
          <w:szCs w:val="21"/>
        </w:rPr>
      </w:pPr>
      <w:r>
        <w:rPr>
          <w:rFonts w:hint="eastAsia" w:ascii="宋体" w:hAnsi="宋体" w:cs="宋体"/>
          <w:szCs w:val="21"/>
        </w:rPr>
        <w:t>5.3　保密期限不受合同有效期的限制，在合同有效期结束后，信息接受方仍应承担保密义务，直至该等信息成为公开信息。</w:t>
      </w:r>
    </w:p>
    <w:p>
      <w:pPr>
        <w:ind w:firstLine="420" w:firstLineChars="200"/>
        <w:rPr>
          <w:rFonts w:ascii="宋体" w:hAnsi="宋体" w:cs="宋体"/>
          <w:szCs w:val="21"/>
        </w:rPr>
      </w:pPr>
      <w:r>
        <w:rPr>
          <w:rFonts w:hint="eastAsia" w:ascii="宋体" w:hAnsi="宋体" w:cs="宋体"/>
          <w:szCs w:val="21"/>
        </w:rPr>
        <w:t>5.4　甲乙双方如出现泄密行为，泄密方应承担相关的法律责任，包括但是不限于对由此给对方造成的经济损失进行赔偿。</w:t>
      </w:r>
    </w:p>
    <w:p>
      <w:pPr>
        <w:ind w:firstLine="420" w:firstLineChars="200"/>
        <w:rPr>
          <w:rFonts w:ascii="宋体" w:hAnsi="宋体" w:cs="宋体"/>
          <w:szCs w:val="21"/>
        </w:rPr>
      </w:pPr>
      <w:r>
        <w:rPr>
          <w:rFonts w:hint="eastAsia" w:ascii="宋体" w:hAnsi="宋体" w:cs="宋体"/>
          <w:szCs w:val="21"/>
        </w:rPr>
        <w:t>6.服务质量保证</w:t>
      </w:r>
    </w:p>
    <w:p>
      <w:pPr>
        <w:ind w:firstLine="420" w:firstLineChars="200"/>
        <w:rPr>
          <w:rFonts w:ascii="宋体" w:hAnsi="宋体" w:cs="宋体"/>
          <w:szCs w:val="21"/>
        </w:rPr>
      </w:pPr>
      <w:r>
        <w:rPr>
          <w:rFonts w:hint="eastAsia" w:ascii="宋体" w:hAnsi="宋体" w:cs="宋体"/>
          <w:szCs w:val="21"/>
        </w:rPr>
        <w:t>6.1　乙方应保证所提供的服务，符合合同规定的技术要求。如不符时，乙方应负全责并尽快处理解决，由此造成的损失和相关费用由乙方负责，甲方保留终止合同及索赔的权利。</w:t>
      </w:r>
    </w:p>
    <w:p>
      <w:pPr>
        <w:ind w:firstLine="420" w:firstLineChars="200"/>
        <w:rPr>
          <w:rFonts w:ascii="宋体" w:hAnsi="宋体" w:cs="宋体"/>
          <w:szCs w:val="21"/>
        </w:rPr>
      </w:pPr>
      <w:r>
        <w:rPr>
          <w:rFonts w:hint="eastAsia" w:ascii="宋体" w:hAnsi="宋体" w:cs="宋体"/>
          <w:szCs w:val="21"/>
        </w:rPr>
        <w:t>6.2　乙方应保证通过执行合同中全部方案后，可以取得本合同规定的结果，达到本合同规定的预期目标。对任何情况下出现问题的，应尽快提出解决方案。</w:t>
      </w:r>
    </w:p>
    <w:p>
      <w:pPr>
        <w:ind w:firstLine="420" w:firstLineChars="200"/>
        <w:rPr>
          <w:rFonts w:ascii="宋体" w:hAnsi="宋体" w:cs="宋体"/>
          <w:szCs w:val="21"/>
        </w:rPr>
      </w:pPr>
      <w:r>
        <w:rPr>
          <w:rFonts w:hint="eastAsia" w:ascii="宋体" w:hAnsi="宋体" w:cs="宋体"/>
          <w:szCs w:val="21"/>
        </w:rPr>
        <w:t>6.3　如果乙方提供的服务和解决方案不符合甲方要求，或在规定的时间内没有弥补缺陷，甲方有权采取一切必要的补救措施，由此产生的费用全部由乙方负责。</w:t>
      </w:r>
    </w:p>
    <w:p>
      <w:pPr>
        <w:ind w:firstLine="420" w:firstLineChars="200"/>
        <w:rPr>
          <w:rFonts w:ascii="宋体" w:hAnsi="宋体" w:cs="宋体"/>
          <w:szCs w:val="21"/>
        </w:rPr>
      </w:pPr>
      <w:r>
        <w:rPr>
          <w:rFonts w:hint="eastAsia" w:ascii="宋体" w:hAnsi="宋体" w:cs="宋体"/>
          <w:szCs w:val="21"/>
        </w:rPr>
        <w:t>7.履约保证金</w:t>
      </w:r>
    </w:p>
    <w:p>
      <w:pPr>
        <w:ind w:firstLine="420" w:firstLineChars="200"/>
        <w:rPr>
          <w:rFonts w:ascii="宋体" w:hAnsi="宋体" w:cs="宋体"/>
          <w:szCs w:val="21"/>
        </w:rPr>
      </w:pPr>
      <w:r>
        <w:rPr>
          <w:rFonts w:hint="eastAsia" w:ascii="宋体" w:hAnsi="宋体" w:cs="宋体"/>
          <w:szCs w:val="21"/>
        </w:rPr>
        <w:t>7.1　乙方应在签署合同前，以银行保函、银行电汇或履约担保函形式向甲方提供。</w:t>
      </w:r>
    </w:p>
    <w:p>
      <w:pPr>
        <w:ind w:firstLine="420" w:firstLineChars="200"/>
        <w:rPr>
          <w:rFonts w:ascii="宋体" w:hAnsi="宋体" w:cs="宋体"/>
          <w:szCs w:val="21"/>
        </w:rPr>
      </w:pPr>
      <w:r>
        <w:rPr>
          <w:rFonts w:hint="eastAsia" w:ascii="宋体" w:hAnsi="宋体" w:cs="宋体"/>
          <w:szCs w:val="21"/>
        </w:rPr>
        <w:t>7.2　履约保证金具体金额及返还要求见合同条款前附表。</w:t>
      </w:r>
    </w:p>
    <w:p>
      <w:pPr>
        <w:ind w:firstLine="420" w:firstLineChars="200"/>
        <w:rPr>
          <w:rFonts w:ascii="宋体" w:hAnsi="宋体" w:cs="宋体"/>
          <w:szCs w:val="21"/>
        </w:rPr>
      </w:pPr>
      <w:r>
        <w:rPr>
          <w:rFonts w:hint="eastAsia" w:ascii="宋体" w:hAnsi="宋体" w:cs="宋体"/>
          <w:szCs w:val="21"/>
        </w:rPr>
        <w:t>7.3　如乙方未能履行合同规定的义务，甲方有权按照本合同的约定从履约保证金中进行相应扣除。乙方应在甲方扣除履约保证金后15天内，及时补充已经扣除部分金额。</w:t>
      </w:r>
    </w:p>
    <w:p>
      <w:pPr>
        <w:ind w:firstLine="420" w:firstLineChars="200"/>
        <w:rPr>
          <w:rFonts w:ascii="宋体" w:hAnsi="宋体" w:cs="宋体"/>
          <w:szCs w:val="21"/>
        </w:rPr>
      </w:pPr>
      <w:r>
        <w:rPr>
          <w:rFonts w:hint="eastAsia" w:ascii="宋体" w:hAnsi="宋体" w:cs="宋体"/>
          <w:szCs w:val="21"/>
        </w:rPr>
        <w:t>7.4　乙方不履行合同，或者履行合同义务不符合约定使得合同目的不能实现，履约保证金不予退还，给甲方造成的损失超过履约保证金数额的，还应当对超过部分予以赔偿。</w:t>
      </w:r>
    </w:p>
    <w:p>
      <w:pPr>
        <w:ind w:firstLine="420" w:firstLineChars="200"/>
        <w:rPr>
          <w:rFonts w:ascii="宋体" w:hAnsi="宋体" w:cs="宋体"/>
          <w:szCs w:val="21"/>
        </w:rPr>
      </w:pPr>
      <w:r>
        <w:rPr>
          <w:rFonts w:hint="eastAsia" w:ascii="宋体" w:hAnsi="宋体" w:cs="宋体"/>
          <w:szCs w:val="21"/>
        </w:rPr>
        <w:t>8.服务时间、地点与验收</w:t>
      </w:r>
    </w:p>
    <w:p>
      <w:pPr>
        <w:ind w:firstLine="420" w:firstLineChars="200"/>
        <w:rPr>
          <w:rFonts w:ascii="宋体" w:hAnsi="宋体" w:cs="宋体"/>
          <w:szCs w:val="21"/>
        </w:rPr>
      </w:pPr>
      <w:r>
        <w:rPr>
          <w:rFonts w:hint="eastAsia" w:ascii="宋体" w:hAnsi="宋体" w:cs="宋体"/>
          <w:szCs w:val="21"/>
        </w:rPr>
        <w:t>8.1　服务地点：合同条款前附表指定地点。</w:t>
      </w:r>
    </w:p>
    <w:p>
      <w:pPr>
        <w:ind w:firstLine="420" w:firstLineChars="200"/>
        <w:rPr>
          <w:rFonts w:ascii="宋体" w:hAnsi="宋体" w:cs="宋体"/>
          <w:szCs w:val="21"/>
        </w:rPr>
      </w:pPr>
      <w:r>
        <w:rPr>
          <w:rFonts w:hint="eastAsia" w:ascii="宋体" w:hAnsi="宋体" w:cs="宋体"/>
          <w:szCs w:val="21"/>
        </w:rPr>
        <w:t>8.2　服务时间：合同条款前附表指定时间。</w:t>
      </w:r>
    </w:p>
    <w:p>
      <w:pPr>
        <w:ind w:firstLine="420" w:firstLineChars="200"/>
        <w:rPr>
          <w:rFonts w:ascii="宋体" w:hAnsi="宋体" w:cs="宋体"/>
          <w:szCs w:val="21"/>
        </w:rPr>
      </w:pPr>
      <w:r>
        <w:rPr>
          <w:rFonts w:hint="eastAsia" w:ascii="宋体" w:hAnsi="宋体" w:cs="宋体"/>
          <w:szCs w:val="21"/>
        </w:rPr>
        <w:t>8.3　甲方应在乙方完成相关服务工作后及时对服务质量、技术指标、服务成果进行验收。</w:t>
      </w:r>
    </w:p>
    <w:p>
      <w:pPr>
        <w:ind w:firstLine="420" w:firstLineChars="200"/>
        <w:rPr>
          <w:rFonts w:ascii="宋体" w:hAnsi="宋体" w:cs="宋体"/>
          <w:szCs w:val="21"/>
        </w:rPr>
      </w:pPr>
      <w:r>
        <w:rPr>
          <w:rFonts w:hint="eastAsia" w:ascii="宋体" w:hAnsi="宋体" w:cs="宋体"/>
          <w:szCs w:val="21"/>
        </w:rPr>
        <w:t>9.违约责任</w:t>
      </w:r>
    </w:p>
    <w:p>
      <w:pPr>
        <w:ind w:firstLine="420" w:firstLineChars="200"/>
        <w:rPr>
          <w:rFonts w:ascii="宋体" w:hAnsi="宋体" w:cs="宋体"/>
          <w:szCs w:val="21"/>
        </w:rPr>
      </w:pPr>
      <w:r>
        <w:rPr>
          <w:rFonts w:hint="eastAsia" w:ascii="宋体" w:hAnsi="宋体" w:cs="宋体"/>
          <w:szCs w:val="21"/>
        </w:rPr>
        <w:t>9.1　服务缺陷的补救措施和索赔</w:t>
      </w:r>
    </w:p>
    <w:p>
      <w:pPr>
        <w:ind w:firstLine="420" w:firstLineChars="200"/>
        <w:rPr>
          <w:rFonts w:ascii="宋体" w:hAnsi="宋体" w:cs="宋体"/>
          <w:szCs w:val="21"/>
        </w:rPr>
      </w:pPr>
      <w:r>
        <w:rPr>
          <w:rFonts w:hint="eastAsia" w:ascii="宋体" w:hAnsi="宋体" w:cs="宋体"/>
          <w:szCs w:val="21"/>
        </w:rPr>
        <w:t>(1)如果乙方提供的服务不符合本合同约定以及招标文件、投标文件关于服务的要求和承诺，乙方应按照甲方选择的下列一种或综合任何几种方式解决索赔事宜：</w:t>
      </w:r>
    </w:p>
    <w:p>
      <w:pPr>
        <w:ind w:firstLine="420" w:firstLineChars="200"/>
        <w:rPr>
          <w:rFonts w:ascii="宋体" w:hAnsi="宋体" w:cs="宋体"/>
          <w:szCs w:val="21"/>
        </w:rPr>
      </w:pPr>
      <w:r>
        <w:rPr>
          <w:rFonts w:hint="eastAsia" w:ascii="宋体" w:hAnsi="宋体" w:cs="宋体"/>
          <w:szCs w:val="21"/>
        </w:rPr>
        <w:t>①乙方同意将服务款项目退还给甲方，由此发生的一切费用和损失由乙方承担。如甲方以适当的条件和方法购买与未履约标的相类似的服务，乙方应负担新购买类似服务所超出的费用。</w:t>
      </w:r>
    </w:p>
    <w:p>
      <w:pPr>
        <w:ind w:firstLine="420" w:firstLineChars="200"/>
        <w:rPr>
          <w:rFonts w:ascii="宋体" w:hAnsi="宋体" w:cs="宋体"/>
          <w:szCs w:val="21"/>
        </w:rPr>
      </w:pPr>
      <w:r>
        <w:rPr>
          <w:rFonts w:hint="eastAsia" w:ascii="宋体" w:hAnsi="宋体" w:cs="宋体"/>
          <w:szCs w:val="21"/>
        </w:rPr>
        <w:t>②根据服务的质量状况以及甲方所遭受的损失，经过甲乙双方商定降低服务的价格。</w:t>
      </w:r>
    </w:p>
    <w:p>
      <w:pPr>
        <w:ind w:firstLine="420" w:firstLineChars="200"/>
        <w:rPr>
          <w:rFonts w:ascii="宋体" w:hAnsi="宋体" w:cs="宋体"/>
          <w:szCs w:val="21"/>
        </w:rPr>
      </w:pPr>
      <w:r>
        <w:rPr>
          <w:rFonts w:hint="eastAsia" w:ascii="宋体" w:hAnsi="宋体" w:cs="宋体"/>
          <w:szCs w:val="21"/>
        </w:rPr>
        <w:t>(2)如果在甲方发出索赔通知后10日内乙方未作答复，上述索赔应视为已被乙方接受。如果乙方未能在甲方发出索赔通知后10日内或甲方同意延长的期限内，按照上述规定的任何一种方法采取补救措施，甲方有权从应付服务款中扣除索赔金额或者不退还履约保证金或要求乙方退还甲方已付款，如不足以弥补甲方损失的，甲方有权进一步要求乙方赔偿。</w:t>
      </w:r>
    </w:p>
    <w:p>
      <w:pPr>
        <w:ind w:firstLine="420" w:firstLineChars="200"/>
        <w:rPr>
          <w:rFonts w:ascii="宋体" w:hAnsi="宋体" w:cs="宋体"/>
          <w:szCs w:val="21"/>
        </w:rPr>
      </w:pPr>
      <w:r>
        <w:rPr>
          <w:rFonts w:hint="eastAsia" w:ascii="宋体" w:hAnsi="宋体" w:cs="宋体"/>
          <w:szCs w:val="21"/>
        </w:rPr>
        <w:t>9.2　迟延履约的违约责任</w:t>
      </w:r>
    </w:p>
    <w:p>
      <w:pPr>
        <w:ind w:firstLine="420" w:firstLineChars="200"/>
        <w:rPr>
          <w:rFonts w:ascii="宋体" w:hAnsi="宋体" w:cs="宋体"/>
          <w:szCs w:val="21"/>
        </w:rPr>
      </w:pPr>
      <w:r>
        <w:rPr>
          <w:rFonts w:hint="eastAsia" w:ascii="宋体" w:hAnsi="宋体" w:cs="宋体"/>
          <w:szCs w:val="21"/>
        </w:rPr>
        <w:t>(1)乙方应按照本合同规定的时间、地点提供服务。</w:t>
      </w:r>
    </w:p>
    <w:p>
      <w:pPr>
        <w:ind w:firstLine="420" w:firstLineChars="200"/>
        <w:rPr>
          <w:rFonts w:ascii="宋体" w:hAnsi="宋体" w:cs="宋体"/>
          <w:szCs w:val="21"/>
        </w:rPr>
      </w:pPr>
      <w:r>
        <w:rPr>
          <w:rFonts w:hint="eastAsia" w:ascii="宋体" w:hAnsi="宋体" w:cs="宋体"/>
          <w:szCs w:val="21"/>
        </w:rPr>
        <w:t>(2)在履行合同过程中，如果乙方遇到可能妨碍按时提供服务的情形时，应及时以书面形式将迟延的事实、可能迟延的期限和理由通知甲方。甲方在收到乙方通知后，应尽快对情况进行评价，并确定是否同意延期提供服务。</w:t>
      </w:r>
    </w:p>
    <w:p>
      <w:pPr>
        <w:ind w:firstLine="420" w:firstLineChars="200"/>
        <w:rPr>
          <w:rFonts w:ascii="宋体" w:hAnsi="宋体" w:cs="宋体"/>
          <w:szCs w:val="21"/>
        </w:rPr>
      </w:pPr>
      <w:r>
        <w:rPr>
          <w:rFonts w:hint="eastAsia" w:ascii="宋体" w:hAnsi="宋体" w:cs="宋体"/>
          <w:szCs w:val="21"/>
        </w:rPr>
        <w:t>(3)除甲乙双方另有约定外，如果乙方没有按照合同规定的时间提供服务，且没有在甲方同意的延长的期限内进行补救时，甲方有权从服务款、履约保证金中扣除或要求乙方另行支付误期赔偿费且不影响合同项下的其他补救方法。赔偿费按每日加收合同金额的0.5%(各单位可根据实际情况重新设定)计收，直至交货或提供服务为止。但误期赔偿费的最高限额不超过合同价的30%(各单位可根据实际情况重新设定)。</w:t>
      </w:r>
    </w:p>
    <w:p>
      <w:pPr>
        <w:ind w:firstLine="420" w:firstLineChars="200"/>
        <w:rPr>
          <w:rFonts w:ascii="宋体" w:hAnsi="宋体" w:cs="宋体"/>
          <w:szCs w:val="21"/>
        </w:rPr>
      </w:pPr>
      <w:r>
        <w:rPr>
          <w:rFonts w:hint="eastAsia" w:ascii="宋体" w:hAnsi="宋体" w:cs="宋体"/>
          <w:szCs w:val="21"/>
        </w:rPr>
        <w:t>(4)如果乙方延迟履约超过30日，甲方有权终止全部或部分合同，并依其认为适当的条件和方法购买与未履约类似的服务，乙方应负担购买类似服务所超出的费用并承担违约责任。但是，乙方应继续执行合同中未终止的部分。</w:t>
      </w:r>
    </w:p>
    <w:p>
      <w:pPr>
        <w:ind w:firstLine="420" w:firstLineChars="200"/>
        <w:rPr>
          <w:rFonts w:ascii="宋体" w:hAnsi="宋体" w:cs="宋体"/>
          <w:szCs w:val="21"/>
        </w:rPr>
      </w:pPr>
      <w:r>
        <w:rPr>
          <w:rFonts w:hint="eastAsia" w:ascii="宋体" w:hAnsi="宋体" w:cs="宋体"/>
          <w:szCs w:val="21"/>
        </w:rPr>
        <w:t>9.3　未履行合同义务的违约责任</w:t>
      </w:r>
    </w:p>
    <w:p>
      <w:pPr>
        <w:ind w:firstLine="420" w:firstLineChars="200"/>
        <w:rPr>
          <w:rFonts w:ascii="宋体" w:hAnsi="宋体" w:cs="宋体"/>
          <w:szCs w:val="21"/>
        </w:rPr>
      </w:pPr>
      <w:r>
        <w:rPr>
          <w:rFonts w:hint="eastAsia" w:ascii="宋体" w:hAnsi="宋体" w:cs="宋体"/>
          <w:szCs w:val="21"/>
        </w:rPr>
        <w:t>(1)守约方有权终止全部或部分合同。</w:t>
      </w:r>
    </w:p>
    <w:p>
      <w:pPr>
        <w:ind w:firstLine="420" w:firstLineChars="200"/>
        <w:rPr>
          <w:rFonts w:ascii="宋体" w:hAnsi="宋体" w:cs="宋体"/>
          <w:szCs w:val="21"/>
        </w:rPr>
      </w:pPr>
      <w:r>
        <w:rPr>
          <w:rFonts w:hint="eastAsia" w:ascii="宋体" w:hAnsi="宋体" w:cs="宋体"/>
          <w:szCs w:val="21"/>
        </w:rPr>
        <w:t>(2)不予退还全额履约保证金。</w:t>
      </w:r>
    </w:p>
    <w:p>
      <w:pPr>
        <w:ind w:firstLine="420" w:firstLineChars="200"/>
        <w:rPr>
          <w:rFonts w:ascii="宋体" w:hAnsi="宋体" w:cs="宋体"/>
          <w:szCs w:val="21"/>
        </w:rPr>
      </w:pPr>
      <w:r>
        <w:rPr>
          <w:rFonts w:hint="eastAsia" w:ascii="宋体" w:hAnsi="宋体" w:cs="宋体"/>
          <w:szCs w:val="21"/>
        </w:rPr>
        <w:t>(3)由违约一方支付违约金，违约金标准见合同条款前附表(各单位可根据实际情况自行约定)。</w:t>
      </w:r>
    </w:p>
    <w:p>
      <w:pPr>
        <w:ind w:firstLine="420" w:firstLineChars="200"/>
        <w:rPr>
          <w:rFonts w:ascii="宋体" w:hAnsi="宋体" w:cs="宋体"/>
          <w:szCs w:val="21"/>
        </w:rPr>
      </w:pPr>
      <w:r>
        <w:rPr>
          <w:rFonts w:hint="eastAsia" w:ascii="宋体" w:hAnsi="宋体" w:cs="宋体"/>
          <w:szCs w:val="21"/>
        </w:rPr>
        <w:t>(4)违约金不足以弥补守约方实际损失、可预见或者应当预见的损失，由违约方全额予以赔偿。</w:t>
      </w:r>
    </w:p>
    <w:p>
      <w:pPr>
        <w:ind w:firstLine="420" w:firstLineChars="200"/>
        <w:rPr>
          <w:rFonts w:ascii="宋体" w:hAnsi="宋体" w:cs="宋体"/>
          <w:szCs w:val="21"/>
        </w:rPr>
      </w:pPr>
      <w:r>
        <w:rPr>
          <w:rFonts w:hint="eastAsia" w:ascii="宋体" w:hAnsi="宋体" w:cs="宋体"/>
          <w:szCs w:val="21"/>
        </w:rPr>
        <w:t>10.不可抗力</w:t>
      </w:r>
    </w:p>
    <w:p>
      <w:pPr>
        <w:ind w:firstLine="420" w:firstLineChars="200"/>
        <w:rPr>
          <w:rFonts w:ascii="宋体" w:hAnsi="宋体" w:cs="宋体"/>
          <w:szCs w:val="21"/>
        </w:rPr>
      </w:pPr>
      <w:r>
        <w:rPr>
          <w:rFonts w:hint="eastAsia" w:ascii="宋体" w:hAnsi="宋体" w:cs="宋体"/>
          <w:szCs w:val="21"/>
        </w:rPr>
        <w:t>10.1　如果合同双方因不可抗力而导致合同实施延误或合同无法实施，不需要承担误期赔偿或不能履行合同义务的违约责任。</w:t>
      </w:r>
    </w:p>
    <w:p>
      <w:pPr>
        <w:ind w:firstLine="420" w:firstLineChars="200"/>
        <w:rPr>
          <w:rFonts w:ascii="宋体" w:hAnsi="宋体" w:cs="宋体"/>
          <w:szCs w:val="21"/>
        </w:rPr>
      </w:pPr>
      <w:r>
        <w:rPr>
          <w:rFonts w:hint="eastAsia" w:ascii="宋体" w:hAnsi="宋体" w:cs="宋体"/>
          <w:szCs w:val="21"/>
        </w:rPr>
        <w:t>10.2　本条所述的“不可抗力”系指那些双方不可预见、不可避免、不可克服的客观情况，但不包括双方的违约或疏忽。这些事件包括但不限于：战争、严重火灾、洪水、台风、地震等。</w:t>
      </w:r>
    </w:p>
    <w:p>
      <w:pPr>
        <w:ind w:firstLine="420" w:firstLineChars="200"/>
        <w:rPr>
          <w:rFonts w:ascii="宋体" w:hAnsi="宋体" w:cs="宋体"/>
          <w:szCs w:val="21"/>
        </w:rPr>
      </w:pPr>
      <w:r>
        <w:rPr>
          <w:rFonts w:hint="eastAsia" w:ascii="宋体" w:hAnsi="宋体" w:cs="宋体"/>
          <w:szCs w:val="21"/>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ind w:firstLine="420" w:firstLineChars="200"/>
        <w:rPr>
          <w:rFonts w:ascii="宋体" w:hAnsi="宋体" w:cs="宋体"/>
          <w:szCs w:val="21"/>
        </w:rPr>
      </w:pPr>
      <w:r>
        <w:rPr>
          <w:rFonts w:hint="eastAsia" w:ascii="宋体" w:hAnsi="宋体" w:cs="宋体"/>
          <w:szCs w:val="21"/>
        </w:rPr>
        <w:t>11.合同纠纷的解决方式</w:t>
      </w:r>
    </w:p>
    <w:p>
      <w:pPr>
        <w:ind w:firstLine="420" w:firstLineChars="200"/>
        <w:rPr>
          <w:rFonts w:ascii="宋体" w:hAnsi="宋体" w:cs="宋体"/>
          <w:szCs w:val="21"/>
        </w:rPr>
      </w:pPr>
      <w:r>
        <w:rPr>
          <w:rFonts w:hint="eastAsia" w:ascii="宋体" w:hAnsi="宋体" w:cs="宋体"/>
          <w:szCs w:val="21"/>
        </w:rPr>
        <w:t>11.1　合同各方应通过友好协商，解决在执行合同过程中所发生的或与合同有关的一切争端。如协商30日内(根据实际情况设定)不能解决，可以按合同规定的方式提起仲裁或诉讼。</w:t>
      </w:r>
    </w:p>
    <w:p>
      <w:pPr>
        <w:ind w:firstLine="420" w:firstLineChars="200"/>
        <w:rPr>
          <w:rFonts w:ascii="宋体" w:hAnsi="宋体" w:cs="宋体"/>
          <w:szCs w:val="21"/>
        </w:rPr>
      </w:pPr>
      <w:r>
        <w:rPr>
          <w:rFonts w:hint="eastAsia" w:ascii="宋体" w:hAnsi="宋体" w:cs="宋体"/>
          <w:szCs w:val="21"/>
        </w:rPr>
        <w:t>11.2　仲裁裁决应为最终裁决，对双方均具有约束力。</w:t>
      </w:r>
    </w:p>
    <w:p>
      <w:pPr>
        <w:ind w:firstLine="420" w:firstLineChars="200"/>
        <w:rPr>
          <w:rFonts w:ascii="宋体" w:hAnsi="宋体" w:cs="宋体"/>
          <w:szCs w:val="21"/>
        </w:rPr>
      </w:pPr>
      <w:r>
        <w:rPr>
          <w:rFonts w:hint="eastAsia" w:ascii="宋体" w:hAnsi="宋体" w:cs="宋体"/>
          <w:szCs w:val="21"/>
        </w:rPr>
        <w:t>11.3　仲裁费除仲裁机关另有裁决外应由败诉方负担。</w:t>
      </w:r>
    </w:p>
    <w:p>
      <w:pPr>
        <w:ind w:firstLine="420" w:firstLineChars="200"/>
        <w:rPr>
          <w:rFonts w:ascii="宋体" w:hAnsi="宋体" w:cs="宋体"/>
          <w:szCs w:val="21"/>
        </w:rPr>
      </w:pPr>
      <w:r>
        <w:rPr>
          <w:rFonts w:hint="eastAsia" w:ascii="宋体" w:hAnsi="宋体" w:cs="宋体"/>
          <w:szCs w:val="21"/>
        </w:rPr>
        <w:t>11.4　诉讼应由服务所在地人民法院管辖。诉讼费除人民法院另有判决外应由败诉方负担。</w:t>
      </w:r>
    </w:p>
    <w:p>
      <w:pPr>
        <w:ind w:firstLine="420" w:firstLineChars="200"/>
        <w:rPr>
          <w:rFonts w:ascii="宋体" w:hAnsi="宋体" w:cs="宋体"/>
          <w:szCs w:val="21"/>
        </w:rPr>
      </w:pPr>
      <w:r>
        <w:rPr>
          <w:rFonts w:hint="eastAsia" w:ascii="宋体" w:hAnsi="宋体" w:cs="宋体"/>
          <w:szCs w:val="21"/>
        </w:rPr>
        <w:t>11.5　如仲裁或诉讼事项不影响合同其他部分的履行，则在仲裁或诉讼期间，除正在进行仲裁或诉讼的部分外，合同的其他部分应继续执行。</w:t>
      </w:r>
    </w:p>
    <w:p>
      <w:pPr>
        <w:ind w:firstLine="420" w:firstLineChars="200"/>
        <w:rPr>
          <w:rFonts w:ascii="宋体" w:hAnsi="宋体" w:cs="宋体"/>
          <w:szCs w:val="21"/>
        </w:rPr>
      </w:pPr>
      <w:r>
        <w:rPr>
          <w:rFonts w:hint="eastAsia" w:ascii="宋体" w:hAnsi="宋体" w:cs="宋体"/>
          <w:szCs w:val="21"/>
        </w:rPr>
        <w:t>12.合同修改或变更</w:t>
      </w:r>
    </w:p>
    <w:p>
      <w:pPr>
        <w:ind w:firstLine="420" w:firstLineChars="200"/>
        <w:rPr>
          <w:rFonts w:ascii="宋体" w:hAnsi="宋体" w:cs="宋体"/>
          <w:szCs w:val="21"/>
        </w:rPr>
      </w:pPr>
      <w:r>
        <w:rPr>
          <w:rFonts w:hint="eastAsia" w:ascii="宋体" w:hAnsi="宋体" w:cs="宋体"/>
          <w:szCs w:val="21"/>
        </w:rPr>
        <w:t>12.1　如无重大变故，甲方双方不得擅自变更合同。</w:t>
      </w:r>
    </w:p>
    <w:p>
      <w:pPr>
        <w:ind w:firstLine="420" w:firstLineChars="200"/>
        <w:rPr>
          <w:rFonts w:ascii="宋体" w:hAnsi="宋体" w:cs="宋体"/>
          <w:szCs w:val="21"/>
        </w:rPr>
      </w:pPr>
      <w:r>
        <w:rPr>
          <w:rFonts w:hint="eastAsia" w:ascii="宋体" w:hAnsi="宋体" w:cs="宋体"/>
          <w:szCs w:val="21"/>
        </w:rPr>
        <w:t>12.2　如确需变更合同，甲乙双方应签署书面变更协议。变更协议为本合同不可分割的一部分。</w:t>
      </w:r>
    </w:p>
    <w:p>
      <w:pPr>
        <w:ind w:firstLine="420" w:firstLineChars="200"/>
        <w:rPr>
          <w:rFonts w:ascii="宋体" w:hAnsi="宋体" w:cs="宋体"/>
          <w:szCs w:val="21"/>
        </w:rPr>
      </w:pPr>
      <w:r>
        <w:rPr>
          <w:rFonts w:hint="eastAsia" w:ascii="宋体" w:hAnsi="宋体" w:cs="宋体"/>
          <w:szCs w:val="21"/>
        </w:rPr>
        <w:t>12.3　在不改变合同其他条款的前提下，甲方有权在合同价款10%的范围内追加或减少与合同标的相同的货物或服务，并就此与乙方签订补充合同，乙方不得拒绝。</w:t>
      </w:r>
    </w:p>
    <w:p>
      <w:pPr>
        <w:ind w:firstLine="420" w:firstLineChars="200"/>
        <w:rPr>
          <w:rFonts w:ascii="宋体" w:hAnsi="宋体" w:cs="宋体"/>
          <w:szCs w:val="21"/>
        </w:rPr>
      </w:pPr>
      <w:r>
        <w:rPr>
          <w:rFonts w:hint="eastAsia" w:ascii="宋体" w:hAnsi="宋体" w:cs="宋体"/>
          <w:szCs w:val="21"/>
        </w:rPr>
        <w:t>13.合同中止</w:t>
      </w:r>
    </w:p>
    <w:p>
      <w:pPr>
        <w:ind w:firstLine="420" w:firstLineChars="200"/>
        <w:rPr>
          <w:rFonts w:ascii="宋体" w:hAnsi="宋体" w:cs="宋体"/>
          <w:szCs w:val="21"/>
        </w:rPr>
      </w:pPr>
      <w:r>
        <w:rPr>
          <w:rFonts w:hint="eastAsia" w:ascii="宋体" w:hAnsi="宋体" w:cs="宋体"/>
          <w:szCs w:val="21"/>
        </w:rPr>
        <w:t>13.1合同在履行过程中，因采购计划调整，甲方可以要求中止履行，待计划确定后继续履行；合同履行过程中因供应商就采购过程或结果提起投诉的，甲方认为有必要或财政部门责令中止的，应当中止合同的履行。</w:t>
      </w:r>
    </w:p>
    <w:p>
      <w:pPr>
        <w:ind w:firstLine="420" w:firstLineChars="200"/>
        <w:rPr>
          <w:rFonts w:ascii="宋体" w:hAnsi="宋体" w:cs="宋体"/>
          <w:szCs w:val="21"/>
        </w:rPr>
      </w:pPr>
      <w:r>
        <w:rPr>
          <w:rFonts w:hint="eastAsia" w:ascii="宋体" w:hAnsi="宋体" w:cs="宋体"/>
          <w:szCs w:val="21"/>
        </w:rPr>
        <w:t>14.违约终止合同</w:t>
      </w:r>
    </w:p>
    <w:p>
      <w:pPr>
        <w:ind w:firstLine="420" w:firstLineChars="200"/>
        <w:rPr>
          <w:rFonts w:ascii="宋体" w:hAnsi="宋体" w:cs="宋体"/>
          <w:szCs w:val="21"/>
        </w:rPr>
      </w:pPr>
      <w:r>
        <w:rPr>
          <w:rFonts w:hint="eastAsia" w:ascii="宋体" w:hAnsi="宋体" w:cs="宋体"/>
          <w:szCs w:val="21"/>
        </w:rPr>
        <w:t>14.1　若出现如下情况，甲方有权向乙方发出书面通知书，决定终止部分或全部合同：</w:t>
      </w:r>
    </w:p>
    <w:p>
      <w:pPr>
        <w:ind w:firstLine="420" w:firstLineChars="200"/>
        <w:rPr>
          <w:rFonts w:ascii="宋体" w:hAnsi="宋体" w:cs="宋体"/>
          <w:szCs w:val="21"/>
        </w:rPr>
      </w:pPr>
      <w:r>
        <w:rPr>
          <w:rFonts w:hint="eastAsia" w:ascii="宋体" w:hAnsi="宋体" w:cs="宋体"/>
          <w:szCs w:val="21"/>
        </w:rPr>
        <w:t>14.1.1　如果乙方未能在合同规定的期限或甲方同意延长的期限内提供服务；</w:t>
      </w:r>
    </w:p>
    <w:p>
      <w:pPr>
        <w:ind w:firstLine="420" w:firstLineChars="200"/>
        <w:rPr>
          <w:rFonts w:ascii="宋体" w:hAnsi="宋体" w:cs="宋体"/>
          <w:szCs w:val="21"/>
        </w:rPr>
      </w:pPr>
      <w:r>
        <w:rPr>
          <w:rFonts w:hint="eastAsia" w:ascii="宋体" w:hAnsi="宋体" w:cs="宋体"/>
          <w:szCs w:val="21"/>
        </w:rPr>
        <w:t>14.1.2　因乙方技术人员自身技术能力、经验不足等原因造成甲方硬件设备、应用系统发生重大紧急故障或应用系统数据丢失，带来重大影响和损失的；</w:t>
      </w:r>
    </w:p>
    <w:p>
      <w:pPr>
        <w:ind w:firstLine="420" w:firstLineChars="200"/>
        <w:rPr>
          <w:rFonts w:ascii="宋体" w:hAnsi="宋体" w:cs="宋体"/>
          <w:szCs w:val="21"/>
        </w:rPr>
      </w:pPr>
      <w:r>
        <w:rPr>
          <w:rFonts w:hint="eastAsia" w:ascii="宋体" w:hAnsi="宋体" w:cs="宋体"/>
          <w:szCs w:val="21"/>
        </w:rPr>
        <w:t>14.1.3　乙方对甲方硬件设备、应用系统重大紧急故障没有及时响应，或不能在规定时间内解决处理故障，恢复系统正常运行的；</w:t>
      </w:r>
    </w:p>
    <w:p>
      <w:pPr>
        <w:ind w:firstLine="420" w:firstLineChars="200"/>
        <w:rPr>
          <w:rFonts w:ascii="宋体" w:hAnsi="宋体" w:cs="宋体"/>
          <w:szCs w:val="21"/>
        </w:rPr>
      </w:pPr>
      <w:r>
        <w:rPr>
          <w:rFonts w:hint="eastAsia" w:ascii="宋体" w:hAnsi="宋体" w:cs="宋体"/>
          <w:szCs w:val="21"/>
        </w:rPr>
        <w:t>14.1.4　不能满足本项目技术需求的管理要求和规范，且经多次（3次及以上）整改无明显改进，仍然不能满足要求的；</w:t>
      </w:r>
    </w:p>
    <w:p>
      <w:pPr>
        <w:ind w:firstLine="420" w:firstLineChars="200"/>
        <w:rPr>
          <w:rFonts w:ascii="宋体" w:hAnsi="宋体" w:cs="宋体"/>
          <w:szCs w:val="21"/>
        </w:rPr>
      </w:pPr>
      <w:r>
        <w:rPr>
          <w:rFonts w:hint="eastAsia" w:ascii="宋体" w:hAnsi="宋体" w:cs="宋体"/>
          <w:szCs w:val="21"/>
        </w:rPr>
        <w:t>14.1.5　在合同规定的每个服务年度(12个自然月)内，在运行维护支持服务过程中，出现2次经甲乙双方确认的违规操作的。</w:t>
      </w:r>
    </w:p>
    <w:p>
      <w:pPr>
        <w:ind w:firstLine="420" w:firstLineChars="200"/>
        <w:rPr>
          <w:rFonts w:ascii="宋体" w:hAnsi="宋体" w:cs="宋体"/>
          <w:szCs w:val="21"/>
        </w:rPr>
      </w:pPr>
      <w:r>
        <w:rPr>
          <w:rFonts w:hint="eastAsia" w:ascii="宋体" w:hAnsi="宋体" w:cs="宋体"/>
          <w:szCs w:val="21"/>
        </w:rPr>
        <w:t>14.2　如果甲方根据上述第14.1条的规定，终止了全部或部分合同，甲方可以以适当的条件和方法向第三方购买乙方未能提供的服务，乙方应对甲方购买类似服务所超出的费用负责。同时，如果是部分终止合同的，乙方应继续执行合同中未终止的部分。</w:t>
      </w:r>
    </w:p>
    <w:p>
      <w:pPr>
        <w:ind w:firstLine="420" w:firstLineChars="200"/>
        <w:rPr>
          <w:rFonts w:ascii="宋体" w:hAnsi="宋体" w:cs="宋体"/>
          <w:szCs w:val="21"/>
        </w:rPr>
      </w:pPr>
      <w:r>
        <w:rPr>
          <w:rFonts w:hint="eastAsia" w:ascii="宋体" w:hAnsi="宋体" w:cs="宋体"/>
          <w:szCs w:val="21"/>
        </w:rPr>
        <w:t>15.破产终止合同</w:t>
      </w:r>
    </w:p>
    <w:p>
      <w:pPr>
        <w:ind w:firstLine="420" w:firstLineChars="200"/>
        <w:rPr>
          <w:rFonts w:ascii="宋体" w:hAnsi="宋体" w:cs="宋体"/>
          <w:szCs w:val="21"/>
        </w:rPr>
      </w:pPr>
      <w:r>
        <w:rPr>
          <w:rFonts w:hint="eastAsia" w:ascii="宋体" w:hAnsi="宋体" w:cs="宋体"/>
          <w:szCs w:val="21"/>
        </w:rPr>
        <w:t>15.1　如果乙方破产或无清偿能力，甲方可在任何时候以书面形式通知乙方终止合同而不给乙方补偿。该终止协议将不损害或影响甲方已经采取或将要采取的任何行动或补救措施的权利。</w:t>
      </w:r>
    </w:p>
    <w:p>
      <w:pPr>
        <w:ind w:firstLine="420" w:firstLineChars="200"/>
        <w:rPr>
          <w:rFonts w:ascii="宋体" w:hAnsi="宋体" w:cs="宋体"/>
          <w:szCs w:val="21"/>
        </w:rPr>
      </w:pPr>
      <w:r>
        <w:rPr>
          <w:rFonts w:hint="eastAsia" w:ascii="宋体" w:hAnsi="宋体" w:cs="宋体"/>
          <w:szCs w:val="21"/>
        </w:rPr>
        <w:t>16.其他可以终止合同的情况</w:t>
      </w:r>
    </w:p>
    <w:p>
      <w:pPr>
        <w:ind w:firstLine="420" w:firstLineChars="200"/>
        <w:rPr>
          <w:rFonts w:ascii="宋体" w:hAnsi="宋体" w:cs="宋体"/>
          <w:szCs w:val="21"/>
        </w:rPr>
      </w:pPr>
      <w:r>
        <w:rPr>
          <w:rFonts w:hint="eastAsia" w:ascii="宋体" w:hAnsi="宋体" w:cs="宋体"/>
          <w:szCs w:val="21"/>
        </w:rPr>
        <w:t>16.1　若合同继续履行将给甲方造成重大损失的，甲方可以终止合同而不给予乙方任何补偿。</w:t>
      </w:r>
    </w:p>
    <w:p>
      <w:pPr>
        <w:ind w:firstLine="420" w:firstLineChars="200"/>
        <w:rPr>
          <w:rFonts w:ascii="宋体" w:hAnsi="宋体" w:cs="宋体"/>
          <w:szCs w:val="21"/>
        </w:rPr>
      </w:pPr>
      <w:r>
        <w:rPr>
          <w:rFonts w:hint="eastAsia" w:ascii="宋体" w:hAnsi="宋体" w:cs="宋体"/>
          <w:szCs w:val="21"/>
        </w:rPr>
        <w:t>16.2　乙方在执行合同的过程中发生重大事故，对履行合同有直接影响的，甲方可以终止合同而不给予乙方任何补偿，属于乙方违约的，甲方有权追究乙方违约责任。</w:t>
      </w:r>
    </w:p>
    <w:p>
      <w:pPr>
        <w:ind w:firstLine="420" w:firstLineChars="200"/>
        <w:rPr>
          <w:rFonts w:ascii="宋体" w:hAnsi="宋体" w:cs="宋体"/>
          <w:szCs w:val="21"/>
        </w:rPr>
      </w:pPr>
      <w:r>
        <w:rPr>
          <w:rFonts w:hint="eastAsia" w:ascii="宋体" w:hAnsi="宋体" w:cs="宋体"/>
          <w:szCs w:val="21"/>
        </w:rPr>
        <w:t>16.3　甲方因重大变故取消或部分取消原来的采购任务，导致合同全部或部分内容无须继续履行的，可以终止合同而不给予乙方任何补偿。</w:t>
      </w:r>
    </w:p>
    <w:p>
      <w:pPr>
        <w:ind w:firstLine="420" w:firstLineChars="200"/>
        <w:rPr>
          <w:rFonts w:ascii="宋体" w:hAnsi="宋体" w:cs="宋体"/>
          <w:szCs w:val="21"/>
        </w:rPr>
      </w:pPr>
      <w:r>
        <w:rPr>
          <w:rFonts w:hint="eastAsia" w:ascii="宋体" w:hAnsi="宋体" w:cs="宋体"/>
          <w:szCs w:val="21"/>
        </w:rPr>
        <w:t>17.合同转让和分包</w:t>
      </w:r>
    </w:p>
    <w:p>
      <w:pPr>
        <w:ind w:firstLine="420" w:firstLineChars="200"/>
        <w:rPr>
          <w:rFonts w:ascii="宋体" w:hAnsi="宋体" w:cs="宋体"/>
          <w:szCs w:val="21"/>
        </w:rPr>
      </w:pPr>
      <w:r>
        <w:rPr>
          <w:rFonts w:hint="eastAsia" w:ascii="宋体" w:hAnsi="宋体" w:cs="宋体"/>
          <w:szCs w:val="21"/>
        </w:rPr>
        <w:t>17.1　乙方不得以任何形式将合同转包，或部分或全部转让其应履行的合同义务。</w:t>
      </w:r>
    </w:p>
    <w:p>
      <w:pPr>
        <w:ind w:firstLine="420" w:firstLineChars="200"/>
        <w:rPr>
          <w:rFonts w:ascii="宋体" w:hAnsi="宋体" w:cs="宋体"/>
          <w:szCs w:val="21"/>
        </w:rPr>
      </w:pPr>
      <w:r>
        <w:rPr>
          <w:rFonts w:hint="eastAsia" w:ascii="宋体" w:hAnsi="宋体" w:cs="宋体"/>
          <w:szCs w:val="21"/>
        </w:rPr>
        <w:t>17.2　除经甲方事先书面同意外，乙方不得以任何形式将合同分包。</w:t>
      </w:r>
    </w:p>
    <w:p>
      <w:pPr>
        <w:ind w:firstLine="420" w:firstLineChars="200"/>
        <w:rPr>
          <w:rFonts w:ascii="宋体" w:hAnsi="宋体" w:cs="宋体"/>
          <w:szCs w:val="21"/>
        </w:rPr>
      </w:pPr>
      <w:r>
        <w:rPr>
          <w:rFonts w:hint="eastAsia" w:ascii="宋体" w:hAnsi="宋体" w:cs="宋体"/>
          <w:szCs w:val="21"/>
        </w:rPr>
        <w:t>18.适用法律</w:t>
      </w:r>
    </w:p>
    <w:p>
      <w:pPr>
        <w:ind w:firstLine="420" w:firstLineChars="200"/>
        <w:rPr>
          <w:rFonts w:ascii="宋体" w:hAnsi="宋体" w:cs="宋体"/>
          <w:szCs w:val="21"/>
        </w:rPr>
      </w:pPr>
      <w:r>
        <w:rPr>
          <w:rFonts w:hint="eastAsia" w:ascii="宋体" w:hAnsi="宋体" w:cs="宋体"/>
          <w:szCs w:val="21"/>
        </w:rPr>
        <w:t>18.1　本合同适用中华人民共和国现行法律、行政法规和规章，如合同条款与法律、行政法规和规章不一致的，按照法律、行政法规和规章修改本合同。</w:t>
      </w:r>
    </w:p>
    <w:p>
      <w:pPr>
        <w:ind w:firstLine="420" w:firstLineChars="200"/>
        <w:rPr>
          <w:rFonts w:ascii="宋体" w:hAnsi="宋体" w:cs="宋体"/>
          <w:szCs w:val="21"/>
        </w:rPr>
      </w:pPr>
      <w:r>
        <w:rPr>
          <w:rFonts w:hint="eastAsia" w:ascii="宋体" w:hAnsi="宋体" w:cs="宋体"/>
          <w:szCs w:val="21"/>
        </w:rPr>
        <w:t>19.合同语言</w:t>
      </w:r>
    </w:p>
    <w:p>
      <w:pPr>
        <w:ind w:firstLine="420" w:firstLineChars="200"/>
        <w:rPr>
          <w:rFonts w:ascii="宋体" w:hAnsi="宋体" w:cs="宋体"/>
          <w:szCs w:val="21"/>
        </w:rPr>
      </w:pPr>
      <w:r>
        <w:rPr>
          <w:rFonts w:hint="eastAsia" w:ascii="宋体" w:hAnsi="宋体" w:cs="宋体"/>
          <w:szCs w:val="21"/>
        </w:rPr>
        <w:t>19.1　本合同的合同语言为中文。</w:t>
      </w:r>
    </w:p>
    <w:p>
      <w:pPr>
        <w:ind w:firstLine="420" w:firstLineChars="200"/>
        <w:rPr>
          <w:rFonts w:ascii="宋体" w:hAnsi="宋体" w:cs="宋体"/>
          <w:szCs w:val="21"/>
        </w:rPr>
      </w:pPr>
      <w:r>
        <w:rPr>
          <w:rFonts w:hint="eastAsia" w:ascii="宋体" w:hAnsi="宋体" w:cs="宋体"/>
          <w:szCs w:val="21"/>
        </w:rPr>
        <w:t>19.2　双方交换的与合同有关的信件和其他文件应用合同语言书写。</w:t>
      </w:r>
    </w:p>
    <w:p>
      <w:pPr>
        <w:ind w:firstLine="420" w:firstLineChars="200"/>
        <w:rPr>
          <w:rFonts w:ascii="宋体" w:hAnsi="宋体" w:cs="宋体"/>
          <w:szCs w:val="21"/>
        </w:rPr>
      </w:pPr>
      <w:r>
        <w:rPr>
          <w:rFonts w:hint="eastAsia" w:ascii="宋体" w:hAnsi="宋体" w:cs="宋体"/>
          <w:szCs w:val="21"/>
        </w:rPr>
        <w:t>20.合同生效</w:t>
      </w:r>
    </w:p>
    <w:p>
      <w:pPr>
        <w:ind w:firstLine="420" w:firstLineChars="200"/>
        <w:rPr>
          <w:rFonts w:ascii="宋体" w:hAnsi="宋体" w:cs="宋体"/>
          <w:szCs w:val="21"/>
        </w:rPr>
      </w:pPr>
      <w:r>
        <w:rPr>
          <w:rFonts w:hint="eastAsia" w:ascii="宋体" w:hAnsi="宋体" w:cs="宋体"/>
          <w:szCs w:val="21"/>
        </w:rPr>
        <w:t>20.1　本合同在双方签字盖章和甲方收到乙方提供的履约保证金后生效。</w:t>
      </w:r>
    </w:p>
    <w:p>
      <w:pPr>
        <w:ind w:firstLine="420" w:firstLineChars="200"/>
        <w:rPr>
          <w:rFonts w:ascii="宋体" w:hAnsi="宋体" w:cs="宋体"/>
          <w:szCs w:val="21"/>
        </w:rPr>
      </w:pPr>
      <w:r>
        <w:rPr>
          <w:rFonts w:hint="eastAsia" w:ascii="宋体" w:hAnsi="宋体" w:cs="宋体"/>
          <w:szCs w:val="21"/>
        </w:rPr>
        <w:t>21.合同效力</w:t>
      </w:r>
    </w:p>
    <w:p>
      <w:pPr>
        <w:ind w:firstLine="420" w:firstLineChars="200"/>
        <w:rPr>
          <w:rFonts w:ascii="宋体" w:hAnsi="宋体" w:cs="宋体"/>
          <w:szCs w:val="21"/>
        </w:rPr>
      </w:pPr>
      <w:r>
        <w:rPr>
          <w:rFonts w:hint="eastAsia" w:ascii="宋体" w:hAnsi="宋体" w:cs="宋体"/>
          <w:szCs w:val="21"/>
        </w:rPr>
        <w:t>21.1　除本合同和甲乙双方书面签署的补充协议另有约定外，其他任何形式的双方约定和往来函件均不具有合同效力，对本项目无约束。</w:t>
      </w:r>
    </w:p>
    <w:p>
      <w:pPr>
        <w:ind w:firstLine="420" w:firstLineChars="200"/>
        <w:rPr>
          <w:rFonts w:ascii="宋体" w:hAnsi="宋体" w:cs="宋体"/>
          <w:szCs w:val="21"/>
        </w:rPr>
      </w:pPr>
      <w:r>
        <w:rPr>
          <w:rFonts w:hint="eastAsia" w:ascii="宋体" w:hAnsi="宋体" w:cs="宋体"/>
          <w:szCs w:val="21"/>
        </w:rPr>
        <w:t>22.检查和审计</w:t>
      </w:r>
    </w:p>
    <w:p>
      <w:pPr>
        <w:ind w:firstLine="420" w:firstLineChars="200"/>
        <w:rPr>
          <w:rFonts w:ascii="宋体" w:hAnsi="宋体" w:cs="宋体"/>
          <w:szCs w:val="21"/>
        </w:rPr>
      </w:pPr>
      <w:r>
        <w:rPr>
          <w:rFonts w:hint="eastAsia" w:ascii="宋体" w:hAnsi="宋体" w:cs="宋体"/>
          <w:szCs w:val="21"/>
        </w:rPr>
        <w:t>22.1在本合同的履行过程中，甲方有权对乙方的合同履约情况进行阶段性检查，并对乙方投标（响应）时提供的相关资料进行复核。</w:t>
      </w:r>
    </w:p>
    <w:p>
      <w:pPr>
        <w:rPr>
          <w:rFonts w:ascii="宋体" w:hAnsi="宋体" w:cs="宋体"/>
        </w:rPr>
      </w:pPr>
      <w:r>
        <w:rPr>
          <w:rFonts w:hint="eastAsia" w:ascii="宋体" w:hAnsi="宋体" w:cs="宋体"/>
        </w:rPr>
        <w:t>22.2　在本合同的履行过程中，如果甲乙双方发生争议或者乙方没有按照合同约定履行义务，乙方应允许甲方检查乙方与实施本合同有关的账户和记录，并由甲方指定的审计人员对其进行审计。</w:t>
      </w:r>
    </w:p>
    <w:p>
      <w:pPr>
        <w:widowControl/>
        <w:jc w:val="left"/>
      </w:pPr>
    </w:p>
    <w:p>
      <w:pPr>
        <w:pStyle w:val="15"/>
        <w:numPr>
          <w:ilvl w:val="0"/>
          <w:numId w:val="7"/>
        </w:numPr>
        <w:spacing w:line="460" w:lineRule="exact"/>
        <w:rPr>
          <w:rFonts w:ascii="Times New Roman" w:hAnsi="Times New Roman" w:eastAsia="黑体" w:cs="Times New Roman"/>
          <w:b/>
          <w:sz w:val="30"/>
          <w:szCs w:val="30"/>
        </w:rPr>
      </w:pPr>
      <w:r>
        <w:rPr>
          <w:rFonts w:hint="eastAsia" w:ascii="Times New Roman" w:hAnsi="Times New Roman" w:eastAsia="黑体" w:cs="Times New Roman"/>
          <w:b/>
          <w:sz w:val="30"/>
          <w:szCs w:val="30"/>
        </w:rPr>
        <w:t>合同补充条款（双方据实商定）</w:t>
      </w:r>
    </w:p>
    <w:p>
      <w:pPr>
        <w:pStyle w:val="15"/>
        <w:spacing w:line="460" w:lineRule="exact"/>
        <w:rPr>
          <w:rFonts w:ascii="仿宋" w:hAnsi="仿宋" w:eastAsia="仿宋" w:cs="仿宋"/>
          <w:bCs/>
          <w:sz w:val="28"/>
          <w:szCs w:val="28"/>
        </w:rPr>
      </w:pPr>
    </w:p>
    <w:p>
      <w:pPr>
        <w:pStyle w:val="15"/>
        <w:spacing w:line="460" w:lineRule="exact"/>
        <w:rPr>
          <w:rFonts w:ascii="仿宋" w:hAnsi="仿宋" w:eastAsia="仿宋" w:cs="仿宋"/>
          <w:bCs/>
          <w:sz w:val="28"/>
          <w:szCs w:val="28"/>
        </w:rPr>
      </w:pPr>
    </w:p>
    <w:p>
      <w:pPr>
        <w:pStyle w:val="15"/>
        <w:spacing w:line="460" w:lineRule="exact"/>
        <w:rPr>
          <w:rFonts w:ascii="仿宋" w:hAnsi="仿宋" w:eastAsia="仿宋" w:cs="仿宋"/>
          <w:bCs/>
          <w:sz w:val="28"/>
          <w:szCs w:val="28"/>
        </w:rPr>
      </w:pPr>
    </w:p>
    <w:p>
      <w:pPr>
        <w:pStyle w:val="15"/>
        <w:spacing w:line="460" w:lineRule="exact"/>
        <w:rPr>
          <w:rFonts w:ascii="仿宋" w:hAnsi="仿宋" w:eastAsia="仿宋" w:cs="仿宋"/>
          <w:bCs/>
          <w:sz w:val="28"/>
          <w:szCs w:val="28"/>
        </w:rPr>
      </w:pPr>
    </w:p>
    <w:p>
      <w:pPr>
        <w:pStyle w:val="15"/>
        <w:spacing w:line="460" w:lineRule="exact"/>
        <w:rPr>
          <w:rFonts w:ascii="仿宋" w:hAnsi="仿宋" w:eastAsia="仿宋" w:cs="仿宋"/>
          <w:bCs/>
          <w:sz w:val="28"/>
          <w:szCs w:val="28"/>
        </w:rPr>
      </w:pPr>
    </w:p>
    <w:p>
      <w:pPr>
        <w:pStyle w:val="15"/>
        <w:spacing w:line="460" w:lineRule="exact"/>
        <w:rPr>
          <w:rFonts w:ascii="仿宋" w:hAnsi="仿宋" w:eastAsia="仿宋" w:cs="仿宋"/>
          <w:bCs/>
          <w:sz w:val="28"/>
          <w:szCs w:val="28"/>
        </w:rPr>
      </w:pPr>
    </w:p>
    <w:p>
      <w:pPr>
        <w:pStyle w:val="15"/>
        <w:spacing w:line="460" w:lineRule="exact"/>
        <w:rPr>
          <w:rFonts w:ascii="仿宋" w:hAnsi="仿宋" w:eastAsia="仿宋" w:cs="仿宋"/>
          <w:bCs/>
          <w:sz w:val="28"/>
          <w:szCs w:val="28"/>
        </w:rPr>
      </w:pPr>
    </w:p>
    <w:p>
      <w:pPr>
        <w:pStyle w:val="15"/>
        <w:spacing w:line="460" w:lineRule="exact"/>
        <w:rPr>
          <w:rFonts w:ascii="仿宋" w:hAnsi="仿宋" w:eastAsia="仿宋" w:cs="仿宋"/>
          <w:bCs/>
          <w:sz w:val="28"/>
          <w:szCs w:val="28"/>
        </w:rPr>
      </w:pPr>
    </w:p>
    <w:p>
      <w:pPr>
        <w:pStyle w:val="15"/>
        <w:spacing w:line="460" w:lineRule="exact"/>
        <w:rPr>
          <w:rFonts w:ascii="仿宋" w:hAnsi="仿宋" w:eastAsia="仿宋" w:cs="仿宋"/>
          <w:bCs/>
          <w:sz w:val="28"/>
          <w:szCs w:val="28"/>
        </w:rPr>
      </w:pPr>
    </w:p>
    <w:p>
      <w:pPr>
        <w:pStyle w:val="15"/>
        <w:spacing w:line="460" w:lineRule="exact"/>
        <w:rPr>
          <w:rFonts w:ascii="仿宋" w:hAnsi="仿宋" w:eastAsia="仿宋" w:cs="仿宋"/>
          <w:bCs/>
          <w:sz w:val="28"/>
          <w:szCs w:val="28"/>
        </w:rPr>
      </w:pPr>
    </w:p>
    <w:p>
      <w:pPr>
        <w:pStyle w:val="15"/>
        <w:spacing w:line="460" w:lineRule="exact"/>
        <w:rPr>
          <w:rFonts w:ascii="仿宋" w:hAnsi="仿宋" w:eastAsia="仿宋" w:cs="仿宋"/>
          <w:bCs/>
          <w:sz w:val="28"/>
          <w:szCs w:val="28"/>
        </w:rPr>
      </w:pPr>
    </w:p>
    <w:p>
      <w:pPr>
        <w:pStyle w:val="15"/>
        <w:spacing w:line="460" w:lineRule="exact"/>
        <w:rPr>
          <w:rFonts w:ascii="仿宋" w:hAnsi="仿宋" w:eastAsia="仿宋" w:cs="仿宋"/>
          <w:bCs/>
          <w:sz w:val="28"/>
          <w:szCs w:val="28"/>
        </w:rPr>
      </w:pPr>
    </w:p>
    <w:p>
      <w:pPr>
        <w:pStyle w:val="15"/>
        <w:spacing w:line="460" w:lineRule="exact"/>
        <w:rPr>
          <w:rFonts w:ascii="仿宋" w:hAnsi="仿宋" w:eastAsia="仿宋" w:cs="仿宋"/>
          <w:bCs/>
          <w:sz w:val="28"/>
          <w:szCs w:val="28"/>
        </w:rPr>
      </w:pPr>
    </w:p>
    <w:p>
      <w:pPr>
        <w:pStyle w:val="15"/>
        <w:spacing w:line="460" w:lineRule="exact"/>
        <w:rPr>
          <w:rFonts w:ascii="仿宋" w:hAnsi="仿宋" w:eastAsia="仿宋" w:cs="仿宋"/>
          <w:bCs/>
          <w:sz w:val="28"/>
          <w:szCs w:val="28"/>
        </w:rPr>
      </w:pPr>
    </w:p>
    <w:p>
      <w:pPr>
        <w:pStyle w:val="15"/>
        <w:spacing w:line="460" w:lineRule="exact"/>
        <w:rPr>
          <w:rFonts w:ascii="仿宋" w:hAnsi="仿宋" w:eastAsia="仿宋" w:cs="仿宋"/>
          <w:bCs/>
          <w:sz w:val="28"/>
          <w:szCs w:val="28"/>
        </w:rPr>
      </w:pPr>
    </w:p>
    <w:p>
      <w:pPr>
        <w:pStyle w:val="15"/>
        <w:spacing w:line="460" w:lineRule="exact"/>
        <w:rPr>
          <w:rFonts w:ascii="仿宋" w:hAnsi="仿宋" w:eastAsia="仿宋" w:cs="仿宋"/>
          <w:bCs/>
          <w:sz w:val="28"/>
          <w:szCs w:val="28"/>
        </w:rPr>
      </w:pPr>
    </w:p>
    <w:p>
      <w:pPr>
        <w:pStyle w:val="15"/>
        <w:spacing w:line="460" w:lineRule="exact"/>
        <w:rPr>
          <w:rFonts w:ascii="仿宋" w:hAnsi="仿宋" w:eastAsia="仿宋" w:cs="仿宋"/>
          <w:bCs/>
          <w:sz w:val="28"/>
          <w:szCs w:val="28"/>
        </w:rPr>
      </w:pPr>
    </w:p>
    <w:p>
      <w:pPr>
        <w:pStyle w:val="15"/>
        <w:spacing w:line="460" w:lineRule="exact"/>
        <w:rPr>
          <w:rFonts w:ascii="仿宋" w:hAnsi="仿宋" w:eastAsia="仿宋" w:cs="仿宋"/>
          <w:bCs/>
          <w:sz w:val="28"/>
          <w:szCs w:val="28"/>
        </w:rPr>
      </w:pPr>
    </w:p>
    <w:p>
      <w:pPr>
        <w:pStyle w:val="15"/>
        <w:spacing w:line="460" w:lineRule="exact"/>
        <w:rPr>
          <w:rFonts w:ascii="仿宋" w:hAnsi="仿宋" w:eastAsia="仿宋" w:cs="仿宋"/>
          <w:bCs/>
          <w:sz w:val="28"/>
          <w:szCs w:val="28"/>
        </w:rPr>
      </w:pPr>
    </w:p>
    <w:p>
      <w:pPr>
        <w:pStyle w:val="15"/>
        <w:spacing w:line="460" w:lineRule="exact"/>
        <w:rPr>
          <w:rFonts w:ascii="黑体" w:hAnsi="Times New Roman" w:eastAsia="黑体" w:cs="Times New Roman"/>
          <w:sz w:val="32"/>
          <w:szCs w:val="32"/>
        </w:rPr>
      </w:pPr>
    </w:p>
    <w:p>
      <w:pPr>
        <w:pStyle w:val="15"/>
        <w:ind w:firstLine="420" w:firstLineChars="200"/>
        <w:jc w:val="center"/>
        <w:rPr>
          <w:rFonts w:ascii="Times New Roman" w:hAnsi="Times New Roman" w:cs="Times New Roman"/>
        </w:rPr>
      </w:pPr>
    </w:p>
    <w:p/>
    <w:p>
      <w:pPr>
        <w:widowControl/>
        <w:jc w:val="left"/>
      </w:pPr>
      <w:r>
        <w:br w:type="page"/>
      </w:r>
    </w:p>
    <w:p>
      <w:pPr>
        <w:pStyle w:val="15"/>
        <w:spacing w:line="460" w:lineRule="exact"/>
        <w:rPr>
          <w:rFonts w:ascii="仿宋" w:hAnsi="仿宋" w:eastAsia="仿宋" w:cs="仿宋"/>
          <w:bCs/>
          <w:sz w:val="28"/>
          <w:szCs w:val="28"/>
        </w:rPr>
      </w:pPr>
      <w:r>
        <w:rPr>
          <w:rFonts w:hint="eastAsia" w:ascii="Times New Roman" w:hAnsi="Times New Roman" w:eastAsia="黑体" w:cs="Times New Roman"/>
          <w:b/>
          <w:sz w:val="30"/>
          <w:szCs w:val="30"/>
        </w:rPr>
        <w:t>五、合同附件（与正件装订成册）</w:t>
      </w:r>
    </w:p>
    <w:p>
      <w:pPr>
        <w:pStyle w:val="15"/>
        <w:spacing w:line="460" w:lineRule="exact"/>
        <w:rPr>
          <w:rFonts w:ascii="仿宋" w:hAnsi="仿宋" w:eastAsia="仿宋" w:cs="仿宋"/>
          <w:bCs/>
          <w:sz w:val="28"/>
          <w:szCs w:val="28"/>
        </w:rPr>
      </w:pPr>
    </w:p>
    <w:p>
      <w:pPr>
        <w:pStyle w:val="15"/>
        <w:ind w:firstLine="420" w:firstLineChars="200"/>
        <w:rPr>
          <w:rFonts w:ascii="Times New Roman" w:hAnsi="Times New Roman" w:cs="Times New Roman"/>
        </w:rPr>
      </w:pPr>
      <w:r>
        <w:rPr>
          <w:rFonts w:hint="eastAsia" w:ascii="Times New Roman" w:hAnsi="Times New Roman" w:cs="Times New Roman"/>
        </w:rPr>
        <w:t>1、供货一览表（乙方填制）；</w:t>
      </w:r>
    </w:p>
    <w:p>
      <w:pPr>
        <w:pStyle w:val="15"/>
        <w:ind w:firstLine="420" w:firstLineChars="200"/>
        <w:rPr>
          <w:rFonts w:ascii="Times New Roman" w:hAnsi="Times New Roman" w:cs="Times New Roman"/>
        </w:rPr>
      </w:pPr>
      <w:r>
        <w:rPr>
          <w:rFonts w:hint="eastAsia" w:ascii="Times New Roman" w:hAnsi="Times New Roman" w:cs="Times New Roman"/>
        </w:rPr>
        <w:t>2、投标（响应）文件报价表部分（乙方提供）</w:t>
      </w:r>
    </w:p>
    <w:p>
      <w:pPr>
        <w:pStyle w:val="15"/>
        <w:ind w:firstLine="420" w:firstLineChars="200"/>
        <w:rPr>
          <w:rFonts w:ascii="Times New Roman" w:hAnsi="Times New Roman" w:cs="Times New Roman"/>
        </w:rPr>
      </w:pPr>
      <w:r>
        <w:rPr>
          <w:rFonts w:hint="eastAsia" w:ascii="Times New Roman" w:hAnsi="Times New Roman" w:cs="Times New Roman"/>
        </w:rPr>
        <w:t>3、投标（响应）文件技术部分和商务部分（乙方提供）</w:t>
      </w:r>
    </w:p>
    <w:p>
      <w:pPr>
        <w:pStyle w:val="15"/>
        <w:ind w:firstLine="420" w:firstLineChars="200"/>
        <w:rPr>
          <w:rFonts w:ascii="Times New Roman" w:hAnsi="Times New Roman" w:cs="Times New Roman"/>
        </w:rPr>
      </w:pPr>
      <w:r>
        <w:rPr>
          <w:rFonts w:hint="eastAsia" w:ascii="Times New Roman" w:hAnsi="Times New Roman" w:cs="Times New Roman"/>
        </w:rPr>
        <w:t>4、采购需求（与采购文件一致）</w:t>
      </w:r>
    </w:p>
    <w:p>
      <w:pPr>
        <w:ind w:firstLine="420" w:firstLineChars="200"/>
        <w:rPr>
          <w:rFonts w:ascii="Times New Roman" w:hAnsi="Times New Roman"/>
        </w:rPr>
      </w:pPr>
      <w:r>
        <w:rPr>
          <w:rFonts w:hint="eastAsia" w:ascii="Times New Roman" w:hAnsi="Times New Roman"/>
        </w:rPr>
        <w:t>5、合同验收书格式（验收时填制）</w:t>
      </w:r>
    </w:p>
    <w:p>
      <w:pPr>
        <w:ind w:firstLine="420" w:firstLineChars="200"/>
      </w:pPr>
      <w:r>
        <w:rPr>
          <w:rFonts w:hint="eastAsia"/>
        </w:rPr>
        <w:t>6、政府采购项目履约保证金退付意见书（参考）</w:t>
      </w:r>
    </w:p>
    <w:p>
      <w:pPr>
        <w:pStyle w:val="15"/>
        <w:spacing w:line="460" w:lineRule="exact"/>
        <w:rPr>
          <w:rFonts w:ascii="黑体" w:hAnsi="Times New Roman" w:eastAsia="黑体" w:cs="Times New Roman"/>
          <w:sz w:val="32"/>
          <w:szCs w:val="32"/>
        </w:rPr>
      </w:pPr>
    </w:p>
    <w:p>
      <w:pPr>
        <w:pStyle w:val="15"/>
        <w:spacing w:line="460" w:lineRule="exact"/>
        <w:rPr>
          <w:rFonts w:ascii="黑体" w:hAnsi="Times New Roman" w:eastAsia="黑体" w:cs="Times New Roman"/>
          <w:sz w:val="32"/>
          <w:szCs w:val="32"/>
        </w:rPr>
      </w:pPr>
    </w:p>
    <w:p>
      <w:pPr>
        <w:pStyle w:val="15"/>
        <w:spacing w:line="460" w:lineRule="exact"/>
        <w:rPr>
          <w:rFonts w:ascii="黑体" w:hAnsi="Times New Roman" w:eastAsia="黑体" w:cs="Times New Roman"/>
          <w:sz w:val="32"/>
          <w:szCs w:val="32"/>
        </w:rPr>
      </w:pPr>
      <w:r>
        <w:rPr>
          <w:rFonts w:hint="eastAsia" w:ascii="黑体" w:hAnsi="Times New Roman" w:eastAsia="黑体" w:cs="Times New Roman"/>
          <w:sz w:val="32"/>
          <w:szCs w:val="32"/>
        </w:rPr>
        <w:t>(一)服务内容一览表（乙方填制）</w:t>
      </w:r>
    </w:p>
    <w:p>
      <w:pPr>
        <w:pStyle w:val="15"/>
        <w:ind w:firstLine="420" w:firstLineChars="200"/>
        <w:rPr>
          <w:rFonts w:ascii="Times New Roman" w:hAnsi="Times New Roman" w:cs="Times New Roman"/>
        </w:rPr>
      </w:pPr>
    </w:p>
    <w:tbl>
      <w:tblPr>
        <w:tblStyle w:val="25"/>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750"/>
        <w:gridCol w:w="810"/>
        <w:gridCol w:w="1260"/>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pStyle w:val="15"/>
              <w:jc w:val="center"/>
              <w:rPr>
                <w:rFonts w:ascii="Times New Roman" w:hAnsi="Times New Roman" w:cs="Times New Roman"/>
              </w:rPr>
            </w:pPr>
            <w:r>
              <w:rPr>
                <w:rFonts w:hint="eastAsia" w:ascii="Times New Roman" w:hAnsi="Times New Roman"/>
              </w:rPr>
              <w:t>服务名称</w:t>
            </w:r>
          </w:p>
        </w:tc>
        <w:tc>
          <w:tcPr>
            <w:tcW w:w="750" w:type="dxa"/>
            <w:vAlign w:val="center"/>
          </w:tcPr>
          <w:p>
            <w:pPr>
              <w:pStyle w:val="15"/>
              <w:jc w:val="center"/>
            </w:pPr>
            <w:r>
              <w:rPr>
                <w:rFonts w:hint="eastAsia" w:ascii="Times New Roman" w:hAnsi="Times New Roman"/>
              </w:rPr>
              <w:t>单位</w:t>
            </w:r>
          </w:p>
        </w:tc>
        <w:tc>
          <w:tcPr>
            <w:tcW w:w="810" w:type="dxa"/>
            <w:vAlign w:val="center"/>
          </w:tcPr>
          <w:p>
            <w:pPr>
              <w:pStyle w:val="15"/>
              <w:jc w:val="center"/>
              <w:rPr>
                <w:rFonts w:ascii="Times New Roman" w:hAnsi="Times New Roman" w:cs="Times New Roman"/>
              </w:rPr>
            </w:pPr>
            <w:r>
              <w:rPr>
                <w:rFonts w:hint="eastAsia" w:ascii="Times New Roman" w:hAnsi="Times New Roman"/>
              </w:rPr>
              <w:t>数量</w:t>
            </w:r>
          </w:p>
        </w:tc>
        <w:tc>
          <w:tcPr>
            <w:tcW w:w="1260" w:type="dxa"/>
            <w:vAlign w:val="center"/>
          </w:tcPr>
          <w:p>
            <w:pPr>
              <w:snapToGrid w:val="0"/>
              <w:jc w:val="center"/>
              <w:rPr>
                <w:rFonts w:ascii="宋体"/>
                <w:sz w:val="22"/>
              </w:rPr>
            </w:pPr>
            <w:r>
              <w:rPr>
                <w:rFonts w:hint="eastAsia" w:ascii="宋体"/>
              </w:rPr>
              <w:t>金额</w:t>
            </w:r>
            <w:r>
              <w:rPr>
                <w:rFonts w:hint="eastAsia"/>
              </w:rPr>
              <w:t>（元）</w:t>
            </w:r>
          </w:p>
        </w:tc>
        <w:tc>
          <w:tcPr>
            <w:tcW w:w="4703" w:type="dxa"/>
            <w:vAlign w:val="center"/>
          </w:tcPr>
          <w:p>
            <w:pPr>
              <w:pStyle w:val="15"/>
              <w:jc w:val="center"/>
              <w:rPr>
                <w:rFonts w:ascii="Times New Roman" w:hAnsi="Times New Roman" w:eastAsia="MingLiU_HKSCS" w:cs="Times New Roman"/>
              </w:rPr>
            </w:pPr>
            <w:r>
              <w:rPr>
                <w:rFonts w:hint="eastAsia" w:ascii="Times New Roman" w:hAnsi="Times New Roman"/>
              </w:rPr>
              <w:t>具体服务承诺</w:t>
            </w:r>
            <w:r>
              <w:rPr>
                <w:rFonts w:ascii="Times New Roman" w:hAnsi="Times New Roman" w:cs="Times New Roman"/>
              </w:rPr>
              <w:t>(</w:t>
            </w:r>
            <w:r>
              <w:rPr>
                <w:rFonts w:hint="eastAsia" w:ascii="Times New Roman" w:hAnsi="Times New Roman"/>
              </w:rPr>
              <w:t>包含但不限于服务内容、范围和基本要求</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pStyle w:val="15"/>
              <w:jc w:val="center"/>
              <w:rPr>
                <w:rFonts w:ascii="Times New Roman" w:hAnsi="Times New Roman" w:cs="Times New Roman"/>
              </w:rPr>
            </w:pPr>
          </w:p>
        </w:tc>
        <w:tc>
          <w:tcPr>
            <w:tcW w:w="750" w:type="dxa"/>
            <w:vAlign w:val="center"/>
          </w:tcPr>
          <w:p>
            <w:pPr>
              <w:pStyle w:val="15"/>
              <w:jc w:val="center"/>
            </w:pPr>
          </w:p>
        </w:tc>
        <w:tc>
          <w:tcPr>
            <w:tcW w:w="810" w:type="dxa"/>
            <w:vAlign w:val="center"/>
          </w:tcPr>
          <w:p>
            <w:pPr>
              <w:pStyle w:val="15"/>
              <w:jc w:val="center"/>
              <w:rPr>
                <w:rFonts w:ascii="Times New Roman" w:hAnsi="Times New Roman" w:cs="Times New Roman"/>
              </w:rPr>
            </w:pPr>
          </w:p>
        </w:tc>
        <w:tc>
          <w:tcPr>
            <w:tcW w:w="1260" w:type="dxa"/>
            <w:vAlign w:val="center"/>
          </w:tcPr>
          <w:p>
            <w:pPr>
              <w:pStyle w:val="15"/>
              <w:jc w:val="center"/>
              <w:rPr>
                <w:rFonts w:ascii="Times New Roman" w:hAnsi="Times New Roman" w:cs="Times New Roman"/>
              </w:rPr>
            </w:pPr>
          </w:p>
        </w:tc>
        <w:tc>
          <w:tcPr>
            <w:tcW w:w="4703" w:type="dxa"/>
            <w:vAlign w:val="center"/>
          </w:tcPr>
          <w:p>
            <w:pPr>
              <w:pStyle w:val="15"/>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pStyle w:val="15"/>
              <w:jc w:val="center"/>
              <w:rPr>
                <w:rFonts w:ascii="Times New Roman" w:hAnsi="Times New Roman" w:eastAsia="MingLiU_HKSCS" w:cs="Times New Roman"/>
              </w:rPr>
            </w:pPr>
            <w:r>
              <w:rPr>
                <w:rFonts w:hint="eastAsia" w:hAnsi="宋体"/>
              </w:rPr>
              <w:t>…</w:t>
            </w:r>
          </w:p>
        </w:tc>
        <w:tc>
          <w:tcPr>
            <w:tcW w:w="750" w:type="dxa"/>
            <w:vAlign w:val="center"/>
          </w:tcPr>
          <w:p>
            <w:pPr>
              <w:pStyle w:val="15"/>
              <w:jc w:val="center"/>
            </w:pPr>
          </w:p>
        </w:tc>
        <w:tc>
          <w:tcPr>
            <w:tcW w:w="810" w:type="dxa"/>
            <w:vAlign w:val="center"/>
          </w:tcPr>
          <w:p>
            <w:pPr>
              <w:pStyle w:val="15"/>
              <w:jc w:val="center"/>
              <w:rPr>
                <w:rFonts w:ascii="Times New Roman" w:hAnsi="Times New Roman" w:eastAsia="MingLiU_HKSCS" w:cs="Times New Roman"/>
              </w:rPr>
            </w:pPr>
          </w:p>
        </w:tc>
        <w:tc>
          <w:tcPr>
            <w:tcW w:w="1260" w:type="dxa"/>
            <w:vAlign w:val="center"/>
          </w:tcPr>
          <w:p>
            <w:pPr>
              <w:pStyle w:val="15"/>
              <w:jc w:val="center"/>
              <w:rPr>
                <w:rFonts w:ascii="Times New Roman" w:hAnsi="Times New Roman" w:eastAsia="MingLiU_HKSCS" w:cs="Times New Roman"/>
              </w:rPr>
            </w:pPr>
          </w:p>
        </w:tc>
        <w:tc>
          <w:tcPr>
            <w:tcW w:w="4703" w:type="dxa"/>
            <w:vAlign w:val="center"/>
          </w:tcPr>
          <w:p>
            <w:pPr>
              <w:pStyle w:val="15"/>
              <w:jc w:val="center"/>
              <w:rPr>
                <w:rFonts w:ascii="Times New Roman" w:hAnsi="Times New Roman" w:eastAsia="MingLiU_HKSCS" w:cs="Times New Roman"/>
              </w:rPr>
            </w:pPr>
          </w:p>
        </w:tc>
      </w:tr>
    </w:tbl>
    <w:p>
      <w:pPr>
        <w:pStyle w:val="15"/>
        <w:spacing w:line="460" w:lineRule="exact"/>
        <w:rPr>
          <w:rFonts w:ascii="Times New Roman" w:hAnsi="Times New Roman" w:cs="Times New Roman"/>
        </w:rPr>
      </w:pPr>
    </w:p>
    <w:p>
      <w:pPr>
        <w:pStyle w:val="15"/>
        <w:spacing w:line="460" w:lineRule="exact"/>
        <w:rPr>
          <w:rFonts w:ascii="Times New Roman" w:hAnsi="Times New Roman" w:cs="Times New Roman"/>
        </w:rPr>
      </w:pPr>
    </w:p>
    <w:p>
      <w:pPr>
        <w:pStyle w:val="15"/>
        <w:spacing w:line="460" w:lineRule="exact"/>
        <w:rPr>
          <w:rFonts w:ascii="Times New Roman" w:hAnsi="Times New Roman" w:cs="Times New Roman"/>
        </w:rPr>
      </w:pPr>
    </w:p>
    <w:p>
      <w:pPr>
        <w:pStyle w:val="15"/>
        <w:spacing w:line="460" w:lineRule="exact"/>
        <w:rPr>
          <w:rFonts w:ascii="Times New Roman" w:hAnsi="Times New Roman" w:cs="Times New Roman"/>
        </w:rPr>
      </w:pPr>
    </w:p>
    <w:p>
      <w:pPr>
        <w:pStyle w:val="15"/>
        <w:spacing w:line="460" w:lineRule="exact"/>
        <w:rPr>
          <w:rFonts w:ascii="黑体" w:hAnsi="Times New Roman" w:eastAsia="黑体" w:cs="Times New Roman"/>
          <w:sz w:val="32"/>
          <w:szCs w:val="32"/>
        </w:rPr>
      </w:pPr>
      <w:r>
        <w:rPr>
          <w:rFonts w:hint="eastAsia" w:ascii="黑体" w:hAnsi="Times New Roman" w:eastAsia="黑体" w:cs="Times New Roman"/>
          <w:sz w:val="32"/>
          <w:szCs w:val="32"/>
        </w:rPr>
        <w:t>(二)投标（响应）文件报价表部分（乙方提供）</w:t>
      </w:r>
    </w:p>
    <w:p>
      <w:pPr>
        <w:pStyle w:val="15"/>
        <w:spacing w:line="460" w:lineRule="exact"/>
        <w:rPr>
          <w:rFonts w:ascii="Times New Roman" w:hAnsi="Times New Roman" w:cs="Times New Roman"/>
        </w:rPr>
      </w:pPr>
      <w:r>
        <w:rPr>
          <w:rFonts w:hint="eastAsia" w:ascii="Times New Roman" w:hAnsi="Times New Roman" w:cs="Times New Roman"/>
        </w:rPr>
        <w:t>由乙方按照投标（响应）文件提供，并保持与投标（响应）文件一致。</w:t>
      </w:r>
    </w:p>
    <w:p>
      <w:pPr>
        <w:pStyle w:val="15"/>
        <w:spacing w:line="460" w:lineRule="exact"/>
        <w:rPr>
          <w:rFonts w:ascii="黑体" w:hAnsi="Times New Roman" w:eastAsia="黑体" w:cs="Times New Roman"/>
          <w:sz w:val="32"/>
          <w:szCs w:val="32"/>
        </w:rPr>
      </w:pPr>
    </w:p>
    <w:p>
      <w:pPr>
        <w:pStyle w:val="15"/>
        <w:spacing w:line="460" w:lineRule="exact"/>
        <w:rPr>
          <w:rFonts w:ascii="黑体" w:hAnsi="Times New Roman" w:eastAsia="黑体" w:cs="Times New Roman"/>
          <w:sz w:val="32"/>
          <w:szCs w:val="32"/>
        </w:rPr>
      </w:pPr>
    </w:p>
    <w:p>
      <w:pPr>
        <w:pStyle w:val="15"/>
        <w:spacing w:line="460" w:lineRule="exact"/>
        <w:rPr>
          <w:rFonts w:ascii="黑体" w:hAnsi="Times New Roman" w:eastAsia="黑体" w:cs="Times New Roman"/>
          <w:sz w:val="32"/>
          <w:szCs w:val="32"/>
        </w:rPr>
      </w:pPr>
    </w:p>
    <w:p>
      <w:pPr>
        <w:pStyle w:val="15"/>
        <w:spacing w:line="460" w:lineRule="exact"/>
        <w:rPr>
          <w:rFonts w:ascii="黑体" w:hAnsi="Times New Roman" w:eastAsia="黑体" w:cs="Times New Roman"/>
          <w:sz w:val="32"/>
          <w:szCs w:val="32"/>
        </w:rPr>
      </w:pPr>
    </w:p>
    <w:p>
      <w:pPr>
        <w:pStyle w:val="15"/>
        <w:spacing w:line="460" w:lineRule="exact"/>
        <w:rPr>
          <w:rFonts w:ascii="黑体" w:hAnsi="Times New Roman" w:eastAsia="黑体" w:cs="Times New Roman"/>
          <w:sz w:val="32"/>
          <w:szCs w:val="32"/>
        </w:rPr>
      </w:pPr>
      <w:r>
        <w:rPr>
          <w:rFonts w:hint="eastAsia" w:ascii="黑体" w:hAnsi="Times New Roman" w:eastAsia="黑体" w:cs="Times New Roman"/>
          <w:sz w:val="32"/>
          <w:szCs w:val="32"/>
        </w:rPr>
        <w:t>(三)响应文件技术部分和商务部分（乙方提供）</w:t>
      </w:r>
    </w:p>
    <w:p>
      <w:pPr>
        <w:pStyle w:val="15"/>
        <w:spacing w:line="460" w:lineRule="exact"/>
        <w:rPr>
          <w:rFonts w:ascii="Times New Roman" w:hAnsi="Times New Roman" w:cs="Times New Roman"/>
        </w:rPr>
      </w:pPr>
      <w:r>
        <w:rPr>
          <w:rFonts w:hint="eastAsia" w:ascii="Times New Roman" w:hAnsi="Times New Roman" w:cs="Times New Roman"/>
        </w:rPr>
        <w:t>由乙方按照投标（响应）文件提供，并保持与投标（响应）文件一致。</w:t>
      </w:r>
    </w:p>
    <w:p>
      <w:pPr>
        <w:pStyle w:val="15"/>
        <w:spacing w:line="460" w:lineRule="exact"/>
        <w:rPr>
          <w:rFonts w:ascii="Times New Roman" w:hAnsi="Times New Roman" w:cs="Times New Roman"/>
        </w:rPr>
      </w:pPr>
    </w:p>
    <w:p>
      <w:pPr>
        <w:pStyle w:val="15"/>
        <w:spacing w:line="460" w:lineRule="exact"/>
        <w:rPr>
          <w:rFonts w:ascii="Times New Roman" w:hAnsi="Times New Roman" w:cs="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15"/>
        <w:spacing w:line="460" w:lineRule="exact"/>
        <w:rPr>
          <w:rFonts w:ascii="黑体" w:hAnsi="Times New Roman" w:eastAsia="黑体" w:cs="Times New Roman"/>
          <w:sz w:val="32"/>
          <w:szCs w:val="32"/>
        </w:rPr>
      </w:pPr>
      <w:r>
        <w:rPr>
          <w:rFonts w:hint="eastAsia" w:ascii="黑体" w:hAnsi="Times New Roman" w:eastAsia="黑体" w:cs="Times New Roman"/>
          <w:sz w:val="32"/>
          <w:szCs w:val="32"/>
        </w:rPr>
        <w:t>(四)采购需求（与采购文件一致）</w:t>
      </w:r>
    </w:p>
    <w:p>
      <w:pPr>
        <w:pStyle w:val="15"/>
        <w:spacing w:line="460" w:lineRule="exact"/>
        <w:rPr>
          <w:rFonts w:ascii="黑体" w:hAnsi="Times New Roman" w:eastAsia="黑体" w:cs="Times New Roman"/>
          <w:sz w:val="32"/>
          <w:szCs w:val="32"/>
        </w:rPr>
      </w:pPr>
    </w:p>
    <w:p>
      <w:pPr>
        <w:rPr>
          <w:rFonts w:ascii="宋体" w:hAnsi="宋体"/>
          <w:b/>
          <w:sz w:val="30"/>
          <w:szCs w:val="30"/>
        </w:rPr>
      </w:pPr>
    </w:p>
    <w:p>
      <w:pPr>
        <w:rPr>
          <w:rFonts w:ascii="宋体" w:hAnsi="宋体"/>
          <w:sz w:val="30"/>
          <w:szCs w:val="30"/>
        </w:rPr>
      </w:pPr>
      <w:r>
        <w:rPr>
          <w:rFonts w:hint="eastAsia" w:ascii="宋体" w:hAnsi="宋体"/>
          <w:b/>
          <w:sz w:val="30"/>
          <w:szCs w:val="30"/>
        </w:rPr>
        <w:t>(五)合同验收书格式</w:t>
      </w:r>
      <w:r>
        <w:rPr>
          <w:rFonts w:hint="eastAsia" w:ascii="宋体" w:hAnsi="宋体"/>
          <w:sz w:val="30"/>
          <w:szCs w:val="30"/>
        </w:rPr>
        <w:t>（验收时填制）</w:t>
      </w:r>
    </w:p>
    <w:p>
      <w:pPr>
        <w:jc w:val="center"/>
        <w:rPr>
          <w:rFonts w:ascii="方正小标宋简体" w:hAnsi="宋体" w:eastAsia="方正小标宋简体"/>
          <w:sz w:val="28"/>
          <w:szCs w:val="28"/>
        </w:rPr>
      </w:pPr>
    </w:p>
    <w:p>
      <w:pPr>
        <w:jc w:val="center"/>
        <w:rPr>
          <w:rFonts w:ascii="方正小标宋简体" w:hAnsi="宋体" w:eastAsia="方正小标宋简体"/>
          <w:sz w:val="28"/>
          <w:szCs w:val="28"/>
        </w:rPr>
      </w:pPr>
      <w:r>
        <w:rPr>
          <w:rFonts w:hint="eastAsia" w:ascii="方正小标宋简体" w:hAnsi="宋体" w:eastAsia="方正小标宋简体"/>
          <w:sz w:val="28"/>
          <w:szCs w:val="28"/>
        </w:rPr>
        <w:t>政府采购合同验收书（初验或终验）</w:t>
      </w:r>
    </w:p>
    <w:p>
      <w:pPr>
        <w:jc w:val="center"/>
        <w:rPr>
          <w:rFonts w:ascii="方正小标宋简体" w:hAnsi="宋体" w:eastAsia="方正小标宋简体"/>
          <w:sz w:val="28"/>
          <w:szCs w:val="28"/>
        </w:rPr>
      </w:pPr>
    </w:p>
    <w:p>
      <w:pPr>
        <w:pStyle w:val="15"/>
        <w:ind w:firstLine="420" w:firstLineChars="200"/>
        <w:rPr>
          <w:rFonts w:ascii="Times New Roman" w:hAnsi="Times New Roman" w:cs="Times New Roman"/>
        </w:rPr>
      </w:pPr>
      <w:r>
        <w:rPr>
          <w:rFonts w:hint="eastAsia" w:ascii="Times New Roman" w:hAnsi="Times New Roman" w:cs="Times New Roman"/>
        </w:rPr>
        <w:t>根据</w:t>
      </w:r>
      <w:r>
        <w:rPr>
          <w:rFonts w:ascii="Times New Roman" w:hAnsi="Times New Roman" w:cs="Times New Roman"/>
        </w:rPr>
        <w:t>____________(</w:t>
      </w:r>
      <w:r>
        <w:rPr>
          <w:rFonts w:hint="eastAsia" w:ascii="Times New Roman" w:hAnsi="Times New Roman" w:cs="Times New Roman"/>
        </w:rPr>
        <w:t>合同名称</w:t>
      </w:r>
      <w:r>
        <w:rPr>
          <w:rFonts w:ascii="Times New Roman" w:hAnsi="Times New Roman" w:cs="Times New Roman"/>
        </w:rPr>
        <w:t>)(</w:t>
      </w:r>
      <w:r>
        <w:rPr>
          <w:rFonts w:hint="eastAsia" w:ascii="Times New Roman" w:hAnsi="Times New Roman" w:cs="Times New Roman"/>
        </w:rPr>
        <w:t>合同编号：</w:t>
      </w:r>
      <w:r>
        <w:rPr>
          <w:rFonts w:ascii="Times New Roman" w:hAnsi="Times New Roman" w:cs="Times New Roman"/>
        </w:rPr>
        <w:t>____________)</w:t>
      </w:r>
      <w:r>
        <w:rPr>
          <w:rFonts w:hint="eastAsia" w:ascii="Times New Roman" w:hAnsi="Times New Roman" w:cs="Times New Roman"/>
        </w:rPr>
        <w:t>的约定，合同甲方对本合同进行了验收，验收情况如下：</w:t>
      </w:r>
    </w:p>
    <w:p>
      <w:pPr>
        <w:pStyle w:val="15"/>
        <w:ind w:firstLine="420" w:firstLineChars="200"/>
        <w:rPr>
          <w:rFonts w:ascii="Times New Roman" w:hAnsi="Times New Roman" w:cs="Times New Roman"/>
        </w:rPr>
      </w:pPr>
    </w:p>
    <w:tbl>
      <w:tblPr>
        <w:tblStyle w:val="25"/>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01"/>
        <w:gridCol w:w="2835"/>
        <w:gridCol w:w="1276"/>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pStyle w:val="15"/>
              <w:jc w:val="center"/>
              <w:rPr>
                <w:rFonts w:ascii="Times New Roman" w:hAnsi="Times New Roman" w:cs="Times New Roman"/>
              </w:rPr>
            </w:pPr>
            <w:r>
              <w:rPr>
                <w:rFonts w:hint="eastAsia" w:ascii="Times New Roman" w:hAnsi="Times New Roman" w:cs="Times New Roman"/>
              </w:rPr>
              <w:t>序号</w:t>
            </w:r>
          </w:p>
        </w:tc>
        <w:tc>
          <w:tcPr>
            <w:tcW w:w="1701" w:type="dxa"/>
            <w:vAlign w:val="center"/>
          </w:tcPr>
          <w:p>
            <w:pPr>
              <w:pStyle w:val="15"/>
              <w:jc w:val="center"/>
              <w:rPr>
                <w:rFonts w:ascii="Times New Roman" w:hAnsi="Times New Roman" w:cs="Times New Roman"/>
              </w:rPr>
            </w:pPr>
            <w:r>
              <w:rPr>
                <w:rFonts w:hint="eastAsia" w:ascii="Times New Roman" w:hAnsi="Times New Roman" w:cs="Times New Roman"/>
              </w:rPr>
              <w:t>名称</w:t>
            </w:r>
          </w:p>
        </w:tc>
        <w:tc>
          <w:tcPr>
            <w:tcW w:w="2835" w:type="dxa"/>
            <w:vAlign w:val="center"/>
          </w:tcPr>
          <w:p>
            <w:pPr>
              <w:pStyle w:val="15"/>
              <w:jc w:val="center"/>
              <w:rPr>
                <w:rFonts w:ascii="Times New Roman" w:hAnsi="Times New Roman" w:eastAsia="MingLiU_HKSCS" w:cs="Times New Roman"/>
              </w:rPr>
            </w:pPr>
            <w:r>
              <w:rPr>
                <w:rFonts w:hint="eastAsia" w:ascii="Times New Roman" w:hAnsi="Times New Roman" w:cs="Times New Roman"/>
              </w:rPr>
              <w:t>服务内容、标准</w:t>
            </w:r>
          </w:p>
        </w:tc>
        <w:tc>
          <w:tcPr>
            <w:tcW w:w="1276" w:type="dxa"/>
            <w:vAlign w:val="center"/>
          </w:tcPr>
          <w:p>
            <w:pPr>
              <w:pStyle w:val="15"/>
              <w:jc w:val="center"/>
              <w:rPr>
                <w:rFonts w:ascii="Times New Roman" w:hAnsi="Times New Roman" w:cs="Times New Roman"/>
              </w:rPr>
            </w:pPr>
            <w:r>
              <w:rPr>
                <w:rFonts w:hint="eastAsia" w:ascii="Times New Roman" w:hAnsi="Times New Roman" w:cs="Times New Roman"/>
              </w:rPr>
              <w:t>数量</w:t>
            </w:r>
          </w:p>
        </w:tc>
        <w:tc>
          <w:tcPr>
            <w:tcW w:w="1278" w:type="dxa"/>
            <w:vAlign w:val="center"/>
          </w:tcPr>
          <w:p>
            <w:pPr>
              <w:pStyle w:val="15"/>
              <w:jc w:val="center"/>
              <w:rPr>
                <w:rFonts w:ascii="MingLiU_HKSCS" w:hAnsi="MingLiU_HKSCS" w:eastAsia="MingLiU_HKSCS" w:cs="MingLiU_HKSCS"/>
              </w:rPr>
            </w:pPr>
            <w:r>
              <w:rPr>
                <w:rFonts w:hint="eastAsia" w:ascii="Times New Roman" w:hAnsi="Times New Roman" w:cs="Times New Roma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26" w:type="dxa"/>
            <w:vAlign w:val="center"/>
          </w:tcPr>
          <w:p>
            <w:pPr>
              <w:pStyle w:val="15"/>
              <w:jc w:val="center"/>
              <w:rPr>
                <w:rFonts w:ascii="Times New Roman" w:hAnsi="Times New Roman" w:cs="Times New Roman"/>
              </w:rPr>
            </w:pPr>
            <w:r>
              <w:rPr>
                <w:rFonts w:ascii="Times New Roman" w:hAnsi="Times New Roman" w:cs="Times New Roman"/>
              </w:rPr>
              <w:t>1</w:t>
            </w:r>
          </w:p>
        </w:tc>
        <w:tc>
          <w:tcPr>
            <w:tcW w:w="1701" w:type="dxa"/>
            <w:vAlign w:val="center"/>
          </w:tcPr>
          <w:p>
            <w:pPr>
              <w:pStyle w:val="15"/>
              <w:jc w:val="center"/>
              <w:rPr>
                <w:rFonts w:ascii="Times New Roman" w:hAnsi="Times New Roman" w:cs="Times New Roman"/>
              </w:rPr>
            </w:pPr>
          </w:p>
        </w:tc>
        <w:tc>
          <w:tcPr>
            <w:tcW w:w="2835" w:type="dxa"/>
            <w:vAlign w:val="center"/>
          </w:tcPr>
          <w:p>
            <w:pPr>
              <w:pStyle w:val="15"/>
              <w:jc w:val="center"/>
              <w:rPr>
                <w:rFonts w:ascii="MingLiU_HKSCS" w:hAnsi="MingLiU_HKSCS" w:eastAsia="MingLiU_HKSCS" w:cs="MingLiU_HKSCS"/>
              </w:rPr>
            </w:pPr>
          </w:p>
        </w:tc>
        <w:tc>
          <w:tcPr>
            <w:tcW w:w="1276" w:type="dxa"/>
            <w:vAlign w:val="center"/>
          </w:tcPr>
          <w:p>
            <w:pPr>
              <w:pStyle w:val="15"/>
              <w:jc w:val="center"/>
              <w:rPr>
                <w:rFonts w:ascii="MingLiU_HKSCS" w:hAnsi="MingLiU_HKSCS" w:eastAsia="MingLiU_HKSCS" w:cs="MingLiU_HKSCS"/>
              </w:rPr>
            </w:pPr>
          </w:p>
        </w:tc>
        <w:tc>
          <w:tcPr>
            <w:tcW w:w="1278" w:type="dxa"/>
            <w:vAlign w:val="center"/>
          </w:tcPr>
          <w:p>
            <w:pPr>
              <w:pStyle w:val="15"/>
              <w:jc w:val="center"/>
              <w:rPr>
                <w:rFonts w:ascii="MingLiU_HKSCS" w:hAnsi="MingLiU_HKSCS" w:eastAsia="MingLiU_HKSCS" w:cs="MingLiU_HKS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26" w:type="dxa"/>
            <w:vAlign w:val="center"/>
          </w:tcPr>
          <w:p>
            <w:pPr>
              <w:pStyle w:val="15"/>
              <w:jc w:val="center"/>
              <w:rPr>
                <w:rFonts w:ascii="Times New Roman" w:hAnsi="Times New Roman" w:cs="Times New Roman"/>
              </w:rPr>
            </w:pPr>
            <w:r>
              <w:rPr>
                <w:rFonts w:ascii="Times New Roman" w:hAnsi="Times New Roman" w:cs="Times New Roman"/>
              </w:rPr>
              <w:t>2</w:t>
            </w:r>
          </w:p>
        </w:tc>
        <w:tc>
          <w:tcPr>
            <w:tcW w:w="1701" w:type="dxa"/>
            <w:vAlign w:val="center"/>
          </w:tcPr>
          <w:p>
            <w:pPr>
              <w:pStyle w:val="15"/>
              <w:jc w:val="center"/>
              <w:rPr>
                <w:rFonts w:ascii="Times New Roman" w:hAnsi="Times New Roman" w:cs="Times New Roman"/>
              </w:rPr>
            </w:pPr>
          </w:p>
        </w:tc>
        <w:tc>
          <w:tcPr>
            <w:tcW w:w="2835" w:type="dxa"/>
            <w:vAlign w:val="center"/>
          </w:tcPr>
          <w:p>
            <w:pPr>
              <w:pStyle w:val="15"/>
              <w:jc w:val="center"/>
              <w:rPr>
                <w:rFonts w:ascii="Times New Roman" w:hAnsi="Times New Roman" w:cs="Times New Roman"/>
              </w:rPr>
            </w:pPr>
          </w:p>
        </w:tc>
        <w:tc>
          <w:tcPr>
            <w:tcW w:w="1276" w:type="dxa"/>
            <w:vAlign w:val="center"/>
          </w:tcPr>
          <w:p>
            <w:pPr>
              <w:pStyle w:val="15"/>
              <w:jc w:val="center"/>
              <w:rPr>
                <w:rFonts w:ascii="Times New Roman" w:hAnsi="Times New Roman" w:cs="Times New Roman"/>
              </w:rPr>
            </w:pPr>
          </w:p>
        </w:tc>
        <w:tc>
          <w:tcPr>
            <w:tcW w:w="1278" w:type="dxa"/>
            <w:vAlign w:val="center"/>
          </w:tcPr>
          <w:p>
            <w:pPr>
              <w:pStyle w:val="15"/>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2" w:type="dxa"/>
            <w:gridSpan w:val="3"/>
            <w:vAlign w:val="center"/>
          </w:tcPr>
          <w:p>
            <w:pPr>
              <w:pStyle w:val="15"/>
              <w:jc w:val="center"/>
              <w:rPr>
                <w:rFonts w:ascii="MingLiU_HKSCS" w:hAnsi="MingLiU_HKSCS" w:eastAsia="MingLiU_HKSCS" w:cs="MingLiU_HKSCS"/>
              </w:rPr>
            </w:pPr>
            <w:r>
              <w:rPr>
                <w:rFonts w:hint="eastAsia" w:ascii="Times New Roman" w:hAnsi="Times New Roman" w:cs="Times New Roman"/>
              </w:rPr>
              <w:t>合计</w:t>
            </w:r>
          </w:p>
        </w:tc>
        <w:tc>
          <w:tcPr>
            <w:tcW w:w="1276" w:type="dxa"/>
            <w:vAlign w:val="center"/>
          </w:tcPr>
          <w:p>
            <w:pPr>
              <w:pStyle w:val="15"/>
              <w:jc w:val="center"/>
              <w:rPr>
                <w:rFonts w:ascii="MingLiU_HKSCS" w:hAnsi="MingLiU_HKSCS" w:eastAsia="MingLiU_HKSCS" w:cs="MingLiU_HKSCS"/>
              </w:rPr>
            </w:pPr>
          </w:p>
        </w:tc>
        <w:tc>
          <w:tcPr>
            <w:tcW w:w="1278" w:type="dxa"/>
            <w:vAlign w:val="center"/>
          </w:tcPr>
          <w:p>
            <w:pPr>
              <w:pStyle w:val="15"/>
              <w:jc w:val="center"/>
              <w:rPr>
                <w:rFonts w:ascii="MingLiU_HKSCS" w:hAnsi="MingLiU_HKSCS" w:eastAsia="MingLiU_HKSCS" w:cs="MingLiU_HKS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616" w:type="dxa"/>
            <w:gridSpan w:val="5"/>
            <w:vAlign w:val="center"/>
          </w:tcPr>
          <w:p>
            <w:pPr>
              <w:pStyle w:val="15"/>
              <w:jc w:val="left"/>
              <w:rPr>
                <w:rFonts w:ascii="MingLiU_HKSCS" w:hAnsi="MingLiU_HKSCS" w:eastAsia="MingLiU_HKSCS" w:cs="MingLiU_HKSCS"/>
              </w:rPr>
            </w:pPr>
            <w:r>
              <w:rPr>
                <w:rFonts w:hint="eastAsia" w:ascii="Times New Roman" w:hAnsi="Times New Roman" w:cs="Times New Roman"/>
              </w:rPr>
              <w:t>合计大写金额：　　仟　　佰　　拾　　万　　仟　　佰　　拾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526" w:type="dxa"/>
            <w:vAlign w:val="center"/>
          </w:tcPr>
          <w:p>
            <w:pPr>
              <w:pStyle w:val="15"/>
              <w:jc w:val="center"/>
              <w:rPr>
                <w:rFonts w:ascii="Times New Roman" w:hAnsi="Times New Roman" w:eastAsia="MingLiU_HKSCS" w:cs="Times New Roman"/>
              </w:rPr>
            </w:pPr>
            <w:r>
              <w:rPr>
                <w:rFonts w:hint="eastAsia" w:ascii="Times New Roman" w:hAnsi="Times New Roman" w:cs="Times New Roman"/>
              </w:rPr>
              <w:t>验收具体</w:t>
            </w:r>
          </w:p>
          <w:p>
            <w:pPr>
              <w:pStyle w:val="15"/>
              <w:jc w:val="center"/>
              <w:rPr>
                <w:rFonts w:ascii="Times New Roman" w:hAnsi="Times New Roman" w:eastAsia="MingLiU_HKSCS" w:cs="Times New Roman"/>
              </w:rPr>
            </w:pPr>
            <w:r>
              <w:rPr>
                <w:rFonts w:hint="eastAsia" w:ascii="Times New Roman" w:hAnsi="Times New Roman" w:cs="Times New Roman"/>
              </w:rPr>
              <w:t>内容</w:t>
            </w:r>
          </w:p>
        </w:tc>
        <w:tc>
          <w:tcPr>
            <w:tcW w:w="7090" w:type="dxa"/>
            <w:gridSpan w:val="4"/>
            <w:vAlign w:val="center"/>
          </w:tcPr>
          <w:p>
            <w:pPr>
              <w:pStyle w:val="15"/>
              <w:jc w:val="left"/>
              <w:rPr>
                <w:rFonts w:ascii="Times New Roman" w:hAnsi="Times New Roman" w:eastAsia="MingLiU_HKSCS" w:cs="Times New Roman"/>
              </w:rPr>
            </w:pPr>
            <w:r>
              <w:rPr>
                <w:rFonts w:hint="eastAsia" w:ascii="Times New Roman" w:hAnsi="Times New Roman" w:cs="Times New Roman"/>
              </w:rPr>
              <w:t>按招标</w:t>
            </w:r>
            <w:r>
              <w:rPr>
                <w:rFonts w:ascii="Times New Roman" w:hAnsi="Times New Roman" w:cs="Times New Roman"/>
              </w:rPr>
              <w:t>(</w:t>
            </w:r>
            <w:r>
              <w:rPr>
                <w:rFonts w:hint="eastAsia" w:ascii="Times New Roman" w:hAnsi="Times New Roman" w:cs="Times New Roman"/>
              </w:rPr>
              <w:t>采购</w:t>
            </w:r>
            <w:r>
              <w:rPr>
                <w:rFonts w:ascii="Times New Roman" w:hAnsi="Times New Roman" w:cs="Times New Roman"/>
              </w:rPr>
              <w:t>)</w:t>
            </w:r>
            <w:r>
              <w:rPr>
                <w:rFonts w:hint="eastAsia" w:ascii="Times New Roman" w:hAnsi="Times New Roman" w:cs="Times New Roman"/>
              </w:rPr>
              <w:t>文件、投标</w:t>
            </w:r>
            <w:r>
              <w:rPr>
                <w:rFonts w:ascii="Times New Roman" w:hAnsi="Times New Roman" w:cs="Times New Roman"/>
              </w:rPr>
              <w:t>(</w:t>
            </w:r>
            <w:r>
              <w:rPr>
                <w:rFonts w:hint="eastAsia" w:ascii="Times New Roman" w:hAnsi="Times New Roman" w:cs="Times New Roman"/>
              </w:rPr>
              <w:t>响应</w:t>
            </w:r>
            <w:r>
              <w:rPr>
                <w:rFonts w:ascii="Times New Roman" w:hAnsi="Times New Roman" w:cs="Times New Roman"/>
              </w:rPr>
              <w:t>)</w:t>
            </w:r>
            <w:r>
              <w:rPr>
                <w:rFonts w:hint="eastAsia" w:ascii="Times New Roman" w:hAnsi="Times New Roman" w:cs="Times New Roman"/>
              </w:rPr>
              <w:t>文件及验收方案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8616" w:type="dxa"/>
            <w:gridSpan w:val="5"/>
            <w:tcBorders>
              <w:bottom w:val="nil"/>
            </w:tcBorders>
            <w:vAlign w:val="center"/>
          </w:tcPr>
          <w:p>
            <w:pPr>
              <w:pStyle w:val="15"/>
              <w:jc w:val="left"/>
              <w:rPr>
                <w:rFonts w:ascii="Times New Roman" w:hAnsi="Times New Roman" w:eastAsia="MingLiU_HKSCS" w:cs="Times New Roman"/>
              </w:rPr>
            </w:pPr>
            <w:r>
              <w:rPr>
                <w:rFonts w:hint="eastAsia" w:ascii="Times New Roman" w:hAnsi="Times New Roman" w:cs="Times New Roman"/>
              </w:rPr>
              <w:t>验收结论性意见：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8616" w:type="dxa"/>
            <w:gridSpan w:val="5"/>
            <w:tcBorders>
              <w:top w:val="nil"/>
              <w:bottom w:val="single" w:color="auto" w:sz="4" w:space="0"/>
            </w:tcBorders>
            <w:vAlign w:val="center"/>
          </w:tcPr>
          <w:p>
            <w:pPr>
              <w:pStyle w:val="15"/>
              <w:rPr>
                <w:rFonts w:ascii="Times New Roman" w:hAnsi="Times New Roman" w:eastAsia="MingLiU_HKSCS" w:cs="Times New Roman"/>
              </w:rPr>
            </w:pPr>
            <w:r>
              <w:rPr>
                <w:rFonts w:hint="eastAsia" w:ascii="Times New Roman" w:hAnsi="Times New Roman" w:cs="Times New Roman"/>
              </w:rPr>
              <w:t>验收小组成员</w:t>
            </w:r>
            <w:r>
              <w:rPr>
                <w:rFonts w:ascii="Times New Roman" w:hAnsi="Times New Roman" w:cs="Times New Roman"/>
              </w:rPr>
              <w:t>(</w:t>
            </w:r>
            <w:r>
              <w:rPr>
                <w:rFonts w:hint="eastAsia" w:ascii="Times New Roman" w:hAnsi="Times New Roman" w:cs="Times New Roman"/>
              </w:rPr>
              <w:t>签字或盖章</w:t>
            </w:r>
            <w:r>
              <w:rPr>
                <w:rFonts w:ascii="Times New Roman" w:hAnsi="Times New Roman" w:cs="Times New Roman"/>
              </w:rPr>
              <w:t>)</w:t>
            </w:r>
            <w:r>
              <w:rPr>
                <w:rFonts w:hint="eastAsia" w:ascii="Times New Roman" w:hAnsi="Times New Roman" w:cs="Times New Roman"/>
              </w:rPr>
              <w:t>：乙方</w:t>
            </w:r>
            <w:r>
              <w:rPr>
                <w:rFonts w:ascii="Times New Roman" w:hAnsi="Times New Roman" w:cs="Times New Roman"/>
              </w:rPr>
              <w:t>(</w:t>
            </w:r>
            <w:r>
              <w:rPr>
                <w:rFonts w:hint="eastAsia" w:ascii="Times New Roman" w:hAnsi="Times New Roman" w:cs="Times New Roman"/>
              </w:rPr>
              <w:t>签字或盖章</w:t>
            </w:r>
            <w:r>
              <w:rPr>
                <w:rFonts w:ascii="Times New Roman" w:hAnsi="Times New Roman" w:cs="Times New Roman"/>
              </w:rPr>
              <w:t>)</w:t>
            </w:r>
            <w:r>
              <w:rPr>
                <w:rFonts w:hint="eastAsia" w:ascii="Times New Roman" w:hAnsi="Times New Roman" w:cs="Times New Roman"/>
              </w:rPr>
              <w:t>：</w:t>
            </w:r>
          </w:p>
        </w:tc>
      </w:tr>
    </w:tbl>
    <w:p/>
    <w:p>
      <w:pPr>
        <w:pStyle w:val="15"/>
        <w:jc w:val="center"/>
        <w:rPr>
          <w:rFonts w:hAnsi="宋体" w:cs="Times New Roman"/>
          <w:sz w:val="28"/>
          <w:szCs w:val="28"/>
        </w:rPr>
      </w:pPr>
      <w:r>
        <w:rPr>
          <w:rFonts w:hint="eastAsia" w:hAnsi="宋体" w:cs="Times New Roman"/>
          <w:sz w:val="28"/>
          <w:szCs w:val="28"/>
        </w:rPr>
        <w:t>（合同封面格式）合同类别：服务类</w:t>
      </w:r>
    </w:p>
    <w:p>
      <w:pPr>
        <w:pStyle w:val="15"/>
        <w:jc w:val="center"/>
        <w:rPr>
          <w:rFonts w:hAnsi="宋体" w:cs="Times New Roman"/>
          <w:b/>
          <w:sz w:val="28"/>
          <w:szCs w:val="28"/>
        </w:rPr>
      </w:pPr>
    </w:p>
    <w:p>
      <w:pPr>
        <w:pStyle w:val="15"/>
        <w:jc w:val="center"/>
        <w:rPr>
          <w:rFonts w:hAnsi="宋体" w:cs="Times New Roman"/>
          <w:b/>
          <w:sz w:val="28"/>
          <w:szCs w:val="28"/>
        </w:rPr>
      </w:pPr>
    </w:p>
    <w:p>
      <w:pPr>
        <w:rPr>
          <w:rFonts w:ascii="宋体" w:hAnsi="宋体"/>
          <w:b/>
          <w:sz w:val="30"/>
          <w:szCs w:val="30"/>
        </w:rPr>
      </w:pPr>
    </w:p>
    <w:p>
      <w:pPr>
        <w:rPr>
          <w:rFonts w:ascii="黑体" w:hAnsi="黑体" w:eastAsia="黑体"/>
          <w:sz w:val="32"/>
          <w:szCs w:val="32"/>
        </w:rPr>
      </w:pPr>
      <w:r>
        <w:rPr>
          <w:rFonts w:hint="eastAsia" w:ascii="宋体" w:hAnsi="宋体"/>
          <w:b/>
          <w:sz w:val="30"/>
          <w:szCs w:val="30"/>
        </w:rPr>
        <w:t>(六)</w:t>
      </w:r>
      <w:r>
        <w:rPr>
          <w:rFonts w:hint="eastAsia" w:ascii="黑体" w:hAnsi="黑体" w:eastAsia="黑体"/>
          <w:sz w:val="32"/>
          <w:szCs w:val="32"/>
        </w:rPr>
        <w:t>政府采购项目履约保证金退付意见书（参考）</w:t>
      </w:r>
    </w:p>
    <w:p>
      <w:pPr>
        <w:rPr>
          <w:rFonts w:ascii="黑体" w:hAnsi="黑体" w:eastAsia="黑体"/>
          <w:sz w:val="32"/>
          <w:szCs w:val="32"/>
        </w:rPr>
      </w:pPr>
    </w:p>
    <w:tbl>
      <w:tblPr>
        <w:tblStyle w:val="2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08" w:type="dxa"/>
            <w:vMerge w:val="restart"/>
            <w:vAlign w:val="center"/>
          </w:tcPr>
          <w:p>
            <w:pPr>
              <w:jc w:val="center"/>
              <w:rPr>
                <w:sz w:val="24"/>
              </w:rPr>
            </w:pPr>
            <w:r>
              <w:rPr>
                <w:rFonts w:hint="eastAsia"/>
                <w:sz w:val="24"/>
              </w:rPr>
              <w:t>供</w:t>
            </w:r>
          </w:p>
          <w:p>
            <w:pPr>
              <w:jc w:val="center"/>
              <w:rPr>
                <w:sz w:val="24"/>
              </w:rPr>
            </w:pPr>
            <w:r>
              <w:rPr>
                <w:rFonts w:hint="eastAsia"/>
                <w:sz w:val="24"/>
              </w:rPr>
              <w:t>应</w:t>
            </w:r>
          </w:p>
          <w:p>
            <w:pPr>
              <w:jc w:val="center"/>
              <w:rPr>
                <w:sz w:val="24"/>
              </w:rPr>
            </w:pPr>
            <w:r>
              <w:rPr>
                <w:rFonts w:hint="eastAsia"/>
                <w:sz w:val="24"/>
              </w:rPr>
              <w:t>商</w:t>
            </w:r>
          </w:p>
          <w:p>
            <w:pPr>
              <w:jc w:val="center"/>
              <w:rPr>
                <w:sz w:val="24"/>
              </w:rPr>
            </w:pPr>
            <w:r>
              <w:rPr>
                <w:rFonts w:hint="eastAsia"/>
                <w:sz w:val="24"/>
              </w:rPr>
              <w:t>申</w:t>
            </w:r>
          </w:p>
          <w:p>
            <w:pPr>
              <w:jc w:val="center"/>
              <w:rPr>
                <w:sz w:val="24"/>
              </w:rPr>
            </w:pPr>
            <w:r>
              <w:rPr>
                <w:rFonts w:hint="eastAsia"/>
                <w:sz w:val="24"/>
              </w:rPr>
              <w:t>请</w:t>
            </w:r>
          </w:p>
        </w:tc>
        <w:tc>
          <w:tcPr>
            <w:tcW w:w="8206" w:type="dxa"/>
            <w:vAlign w:val="center"/>
          </w:tcPr>
          <w:p>
            <w:pPr>
              <w:rPr>
                <w:sz w:val="24"/>
              </w:rPr>
            </w:pPr>
            <w:r>
              <w:rPr>
                <w:rFonts w:hint="eastAsia"/>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08" w:type="dxa"/>
            <w:vMerge w:val="continue"/>
            <w:vAlign w:val="center"/>
          </w:tcPr>
          <w:p>
            <w:pPr>
              <w:rPr>
                <w:sz w:val="24"/>
              </w:rPr>
            </w:pPr>
          </w:p>
        </w:tc>
        <w:tc>
          <w:tcPr>
            <w:tcW w:w="8206" w:type="dxa"/>
            <w:vAlign w:val="center"/>
          </w:tcPr>
          <w:p>
            <w:pPr>
              <w:rPr>
                <w:sz w:val="24"/>
              </w:rPr>
            </w:pPr>
            <w:r>
              <w:rPr>
                <w:rFonts w:hint="eastAsia"/>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tcPr>
          <w:p>
            <w:pPr>
              <w:rPr>
                <w:sz w:val="24"/>
              </w:rPr>
            </w:pPr>
          </w:p>
        </w:tc>
        <w:tc>
          <w:tcPr>
            <w:tcW w:w="8206" w:type="dxa"/>
          </w:tcPr>
          <w:p>
            <w:pPr>
              <w:rPr>
                <w:sz w:val="24"/>
              </w:rPr>
            </w:pPr>
          </w:p>
          <w:p>
            <w:pPr>
              <w:spacing w:line="400" w:lineRule="exact"/>
              <w:ind w:firstLine="480" w:firstLineChars="200"/>
              <w:rPr>
                <w:sz w:val="24"/>
              </w:rPr>
            </w:pPr>
            <w:r>
              <w:rPr>
                <w:rFonts w:hint="eastAsia"/>
                <w:sz w:val="24"/>
              </w:rPr>
              <w:t>该项目已于年月日验收并交付使用。根据合同规定，该项目的履约保证金期限于年月日已满，请将履约保证金（大写）￥（小写）退付到达以下帐户。</w:t>
            </w:r>
          </w:p>
          <w:p>
            <w:pPr>
              <w:spacing w:line="400" w:lineRule="exact"/>
              <w:ind w:firstLine="705"/>
              <w:rPr>
                <w:sz w:val="24"/>
              </w:rPr>
            </w:pPr>
            <w:r>
              <w:rPr>
                <w:rFonts w:hint="eastAsia"/>
                <w:sz w:val="24"/>
              </w:rPr>
              <w:t>单位名称：</w:t>
            </w:r>
          </w:p>
          <w:p>
            <w:pPr>
              <w:spacing w:line="400" w:lineRule="exact"/>
              <w:ind w:firstLine="705"/>
              <w:rPr>
                <w:sz w:val="24"/>
              </w:rPr>
            </w:pPr>
            <w:r>
              <w:rPr>
                <w:rFonts w:hint="eastAsia"/>
                <w:sz w:val="24"/>
              </w:rPr>
              <w:t>开户银行：</w:t>
            </w:r>
          </w:p>
          <w:p>
            <w:pPr>
              <w:spacing w:line="400" w:lineRule="exact"/>
              <w:ind w:firstLine="705"/>
              <w:rPr>
                <w:sz w:val="24"/>
              </w:rPr>
            </w:pPr>
            <w:r>
              <w:rPr>
                <w:rFonts w:hint="eastAsia"/>
                <w:sz w:val="24"/>
              </w:rPr>
              <w:t>帐   号：</w:t>
            </w:r>
          </w:p>
          <w:p>
            <w:pPr>
              <w:spacing w:line="400" w:lineRule="exact"/>
              <w:rPr>
                <w:sz w:val="24"/>
              </w:rPr>
            </w:pPr>
            <w:r>
              <w:rPr>
                <w:rFonts w:hint="eastAsia"/>
                <w:sz w:val="24"/>
              </w:rPr>
              <w:t>联系人及电话：</w:t>
            </w:r>
          </w:p>
          <w:p>
            <w:pPr>
              <w:spacing w:line="400" w:lineRule="exact"/>
              <w:rPr>
                <w:sz w:val="24"/>
              </w:rPr>
            </w:pPr>
          </w:p>
          <w:p>
            <w:pPr>
              <w:spacing w:line="520" w:lineRule="exact"/>
              <w:jc w:val="center"/>
              <w:rPr>
                <w:sz w:val="24"/>
              </w:rPr>
            </w:pPr>
            <w:r>
              <w:rPr>
                <w:rFonts w:hint="eastAsia"/>
                <w:sz w:val="24"/>
              </w:rPr>
              <w:t xml:space="preserve">         供应商签章：</w:t>
            </w:r>
          </w:p>
          <w:p>
            <w:pPr>
              <w:spacing w:line="520" w:lineRule="exact"/>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jc w:val="center"/>
        </w:trPr>
        <w:tc>
          <w:tcPr>
            <w:tcW w:w="1008" w:type="dxa"/>
            <w:vAlign w:val="center"/>
          </w:tcPr>
          <w:p>
            <w:pPr>
              <w:jc w:val="center"/>
              <w:rPr>
                <w:sz w:val="24"/>
              </w:rPr>
            </w:pPr>
            <w:r>
              <w:rPr>
                <w:rFonts w:hint="eastAsia"/>
                <w:sz w:val="24"/>
              </w:rPr>
              <w:t>采</w:t>
            </w:r>
          </w:p>
          <w:p>
            <w:pPr>
              <w:jc w:val="center"/>
              <w:rPr>
                <w:sz w:val="24"/>
              </w:rPr>
            </w:pPr>
            <w:r>
              <w:rPr>
                <w:rFonts w:hint="eastAsia"/>
                <w:sz w:val="24"/>
              </w:rPr>
              <w:t>购</w:t>
            </w:r>
          </w:p>
          <w:p>
            <w:pPr>
              <w:jc w:val="center"/>
              <w:rPr>
                <w:sz w:val="24"/>
              </w:rPr>
            </w:pPr>
            <w:r>
              <w:rPr>
                <w:rFonts w:hint="eastAsia"/>
                <w:sz w:val="24"/>
              </w:rPr>
              <w:t>人</w:t>
            </w:r>
          </w:p>
          <w:p>
            <w:pPr>
              <w:jc w:val="center"/>
              <w:rPr>
                <w:sz w:val="24"/>
              </w:rPr>
            </w:pPr>
            <w:r>
              <w:rPr>
                <w:rFonts w:hint="eastAsia"/>
                <w:sz w:val="24"/>
              </w:rPr>
              <w:t>意</w:t>
            </w:r>
          </w:p>
          <w:p>
            <w:pPr>
              <w:jc w:val="center"/>
              <w:rPr>
                <w:sz w:val="24"/>
              </w:rPr>
            </w:pPr>
            <w:r>
              <w:rPr>
                <w:rFonts w:hint="eastAsia"/>
                <w:sz w:val="24"/>
              </w:rPr>
              <w:t>见</w:t>
            </w:r>
          </w:p>
        </w:tc>
        <w:tc>
          <w:tcPr>
            <w:tcW w:w="8206" w:type="dxa"/>
          </w:tcPr>
          <w:p>
            <w:pPr>
              <w:rPr>
                <w:sz w:val="24"/>
              </w:rPr>
            </w:pPr>
          </w:p>
          <w:p>
            <w:pPr>
              <w:rPr>
                <w:sz w:val="24"/>
              </w:rPr>
            </w:pPr>
            <w:r>
              <w:rPr>
                <w:rFonts w:hint="eastAsia"/>
                <w:sz w:val="24"/>
              </w:rPr>
              <w:t>退付意见：（是否同意退付履约保证金及退付金额）</w:t>
            </w:r>
          </w:p>
          <w:p>
            <w:pPr>
              <w:rPr>
                <w:sz w:val="24"/>
              </w:rPr>
            </w:pPr>
          </w:p>
          <w:p>
            <w:pPr>
              <w:rPr>
                <w:sz w:val="24"/>
              </w:rPr>
            </w:pPr>
          </w:p>
          <w:p>
            <w:pPr>
              <w:rPr>
                <w:sz w:val="24"/>
              </w:rPr>
            </w:pPr>
          </w:p>
          <w:p>
            <w:pPr>
              <w:rPr>
                <w:sz w:val="24"/>
              </w:rPr>
            </w:pPr>
          </w:p>
          <w:p>
            <w:pPr>
              <w:rPr>
                <w:sz w:val="24"/>
              </w:rPr>
            </w:pPr>
          </w:p>
          <w:p>
            <w:pPr>
              <w:rPr>
                <w:sz w:val="24"/>
              </w:rPr>
            </w:pPr>
          </w:p>
          <w:p>
            <w:pPr>
              <w:rPr>
                <w:sz w:val="24"/>
              </w:rPr>
            </w:pPr>
          </w:p>
          <w:p>
            <w:pPr>
              <w:spacing w:line="520" w:lineRule="exact"/>
              <w:rPr>
                <w:sz w:val="24"/>
              </w:rPr>
            </w:pPr>
            <w:r>
              <w:rPr>
                <w:rFonts w:hint="eastAsia"/>
                <w:sz w:val="24"/>
              </w:rPr>
              <w:t>联系人及电话：                         采购人签章</w:t>
            </w:r>
          </w:p>
          <w:p>
            <w:pPr>
              <w:spacing w:line="520" w:lineRule="exact"/>
              <w:jc w:val="center"/>
              <w:rPr>
                <w:sz w:val="24"/>
              </w:rPr>
            </w:pPr>
            <w:r>
              <w:rPr>
                <w:rFonts w:hint="eastAsia"/>
                <w:sz w:val="24"/>
              </w:rPr>
              <w:t xml:space="preserve">                                        年    月     日</w:t>
            </w:r>
          </w:p>
          <w:p>
            <w:pPr>
              <w:spacing w:line="520" w:lineRule="exact"/>
              <w:jc w:val="center"/>
              <w:rPr>
                <w:sz w:val="24"/>
              </w:rPr>
            </w:pPr>
          </w:p>
        </w:tc>
      </w:tr>
    </w:tbl>
    <w:p>
      <w:pPr>
        <w:pStyle w:val="15"/>
        <w:ind w:firstLine="420" w:firstLineChars="200"/>
        <w:rPr>
          <w:rFonts w:ascii="Times New Roman" w:hAnsi="Times New Roman" w:eastAsia="MingLiU_HKSCS" w:cs="Times New Roman"/>
        </w:rPr>
      </w:pPr>
    </w:p>
    <w:p>
      <w:pPr>
        <w:pStyle w:val="15"/>
        <w:ind w:firstLine="420" w:firstLineChars="200"/>
        <w:jc w:val="center"/>
        <w:rPr>
          <w:b/>
          <w:sz w:val="36"/>
          <w:szCs w:val="36"/>
        </w:rPr>
      </w:pPr>
      <w:r>
        <w:rPr>
          <w:rFonts w:ascii="Times New Roman" w:hAnsi="Times New Roman" w:cs="Times New Roman"/>
        </w:rPr>
        <w:br w:type="page"/>
      </w:r>
    </w:p>
    <w:p>
      <w:pPr>
        <w:pStyle w:val="15"/>
        <w:ind w:firstLine="723" w:firstLineChars="200"/>
        <w:jc w:val="center"/>
        <w:rPr>
          <w:rFonts w:ascii="Times New Roman" w:hAnsi="Times New Roman" w:cs="Times New Roman"/>
        </w:rPr>
      </w:pPr>
      <w:r>
        <w:rPr>
          <w:rFonts w:hint="eastAsia"/>
          <w:b/>
          <w:sz w:val="36"/>
          <w:szCs w:val="36"/>
        </w:rPr>
        <w:t>第五章　投标文件格式</w:t>
      </w:r>
    </w:p>
    <w:p>
      <w:pPr>
        <w:pStyle w:val="15"/>
        <w:ind w:firstLine="420" w:firstLineChars="200"/>
        <w:jc w:val="center"/>
        <w:rPr>
          <w:rFonts w:ascii="Times New Roman" w:hAnsi="Times New Roman" w:cs="Times New Roman"/>
        </w:rPr>
      </w:pPr>
    </w:p>
    <w:p>
      <w:pPr>
        <w:pStyle w:val="15"/>
        <w:ind w:firstLine="420" w:firstLineChars="200"/>
        <w:jc w:val="center"/>
        <w:rPr>
          <w:rFonts w:ascii="Times New Roman" w:hAnsi="Times New Roman" w:cs="Times New Roman"/>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仿宋_GB2312" w:hAnsi="宋体" w:eastAsia="仿宋_GB2312"/>
          <w:bCs/>
          <w:sz w:val="28"/>
          <w:szCs w:val="28"/>
        </w:rPr>
      </w:pPr>
      <w:r>
        <w:rPr>
          <w:rFonts w:hint="eastAsia" w:ascii="宋体" w:hAnsi="宋体"/>
          <w:b/>
          <w:bCs/>
          <w:sz w:val="28"/>
          <w:szCs w:val="28"/>
        </w:rPr>
        <w:t>（正/副本）</w:t>
      </w:r>
    </w:p>
    <w:p>
      <w:pPr>
        <w:snapToGrid w:val="0"/>
        <w:spacing w:beforeLines="50" w:after="50"/>
        <w:jc w:val="center"/>
        <w:rPr>
          <w:rFonts w:ascii="宋体" w:hAnsi="宋体"/>
          <w:b/>
          <w:bCs/>
          <w:sz w:val="32"/>
          <w:szCs w:val="32"/>
        </w:rPr>
      </w:pPr>
    </w:p>
    <w:p>
      <w:pPr>
        <w:snapToGrid w:val="0"/>
        <w:spacing w:beforeLines="50" w:after="50"/>
        <w:jc w:val="center"/>
        <w:rPr>
          <w:rFonts w:ascii="宋体" w:hAnsi="宋体"/>
          <w:b/>
          <w:bCs/>
          <w:sz w:val="32"/>
          <w:szCs w:val="32"/>
        </w:rPr>
      </w:pPr>
    </w:p>
    <w:p>
      <w:pPr>
        <w:snapToGrid w:val="0"/>
        <w:spacing w:beforeLines="50" w:after="50"/>
        <w:jc w:val="center"/>
        <w:rPr>
          <w:rFonts w:ascii="宋体" w:hAnsi="宋体"/>
          <w:b/>
          <w:bCs/>
          <w:sz w:val="32"/>
          <w:szCs w:val="32"/>
        </w:rPr>
      </w:pPr>
    </w:p>
    <w:p>
      <w:pPr>
        <w:snapToGrid w:val="0"/>
        <w:spacing w:beforeLines="50" w:after="50"/>
        <w:jc w:val="center"/>
        <w:rPr>
          <w:rFonts w:ascii="宋体" w:hAnsi="宋体"/>
          <w:b/>
          <w:bCs/>
          <w:sz w:val="32"/>
          <w:szCs w:val="32"/>
        </w:rPr>
      </w:pPr>
      <w:r>
        <w:rPr>
          <w:rFonts w:hint="eastAsia" w:ascii="宋体" w:hAnsi="宋体"/>
          <w:b/>
          <w:bCs/>
          <w:sz w:val="32"/>
          <w:szCs w:val="32"/>
        </w:rPr>
        <w:t>投标文件（一）</w:t>
      </w:r>
    </w:p>
    <w:p>
      <w:pPr>
        <w:snapToGrid w:val="0"/>
        <w:spacing w:beforeLines="50" w:after="50"/>
        <w:jc w:val="center"/>
        <w:rPr>
          <w:rFonts w:ascii="宋体" w:hAnsi="宋体"/>
          <w:bCs/>
          <w:sz w:val="30"/>
          <w:szCs w:val="30"/>
        </w:rPr>
      </w:pPr>
    </w:p>
    <w:p>
      <w:pPr>
        <w:snapToGrid w:val="0"/>
        <w:spacing w:beforeLines="50" w:after="50"/>
        <w:jc w:val="center"/>
        <w:rPr>
          <w:rFonts w:ascii="宋体" w:hAnsi="宋体"/>
          <w:bCs/>
          <w:sz w:val="30"/>
          <w:szCs w:val="30"/>
        </w:rPr>
      </w:pPr>
      <w:r>
        <w:rPr>
          <w:rFonts w:hint="eastAsia" w:ascii="宋体" w:hAnsi="宋体"/>
          <w:bCs/>
          <w:sz w:val="30"/>
          <w:szCs w:val="30"/>
        </w:rPr>
        <w:t>（资格文件）</w:t>
      </w:r>
    </w:p>
    <w:p>
      <w:pPr>
        <w:snapToGrid w:val="0"/>
        <w:spacing w:beforeLines="50" w:after="50"/>
        <w:rPr>
          <w:rFonts w:ascii="宋体" w:hAnsi="宋体"/>
          <w:bCs/>
          <w:sz w:val="24"/>
          <w:szCs w:val="20"/>
        </w:rPr>
      </w:pPr>
    </w:p>
    <w:p>
      <w:pPr>
        <w:snapToGrid w:val="0"/>
        <w:spacing w:beforeLines="50" w:after="50"/>
        <w:rPr>
          <w:rFonts w:ascii="宋体" w:hAnsi="宋体"/>
          <w:bCs/>
          <w:sz w:val="24"/>
          <w:szCs w:val="20"/>
        </w:rPr>
      </w:pPr>
    </w:p>
    <w:p>
      <w:pPr>
        <w:snapToGrid w:val="0"/>
        <w:spacing w:beforeLines="50" w:after="50"/>
        <w:rPr>
          <w:rFonts w:ascii="宋体" w:hAnsi="宋体"/>
          <w:bCs/>
          <w:sz w:val="24"/>
          <w:szCs w:val="20"/>
        </w:rPr>
      </w:pPr>
    </w:p>
    <w:p>
      <w:pPr>
        <w:pStyle w:val="15"/>
        <w:ind w:firstLine="560" w:firstLineChars="200"/>
        <w:jc w:val="center"/>
        <w:rPr>
          <w:rFonts w:hAnsi="宋体" w:cs="Times New Roman"/>
          <w:sz w:val="28"/>
          <w:szCs w:val="28"/>
        </w:rPr>
      </w:pPr>
      <w:r>
        <w:rPr>
          <w:rFonts w:hint="eastAsia" w:hAnsi="宋体" w:cs="Times New Roman"/>
          <w:sz w:val="28"/>
          <w:szCs w:val="28"/>
        </w:rPr>
        <w:t>项目名称：</w:t>
      </w:r>
      <w:r>
        <w:rPr>
          <w:rFonts w:hAnsi="宋体" w:cs="Times New Roman"/>
          <w:sz w:val="28"/>
          <w:szCs w:val="28"/>
        </w:rPr>
        <w:t>____________________</w:t>
      </w:r>
    </w:p>
    <w:p>
      <w:pPr>
        <w:pStyle w:val="15"/>
        <w:ind w:firstLine="560" w:firstLineChars="200"/>
        <w:jc w:val="center"/>
        <w:rPr>
          <w:rFonts w:hAnsi="宋体" w:cs="Times New Roman"/>
          <w:sz w:val="28"/>
          <w:szCs w:val="28"/>
        </w:rPr>
      </w:pPr>
    </w:p>
    <w:p>
      <w:pPr>
        <w:pStyle w:val="15"/>
        <w:ind w:firstLine="560" w:firstLineChars="200"/>
        <w:jc w:val="center"/>
        <w:rPr>
          <w:rFonts w:hAnsi="宋体" w:cs="Times New Roman"/>
          <w:sz w:val="28"/>
          <w:szCs w:val="28"/>
        </w:rPr>
      </w:pPr>
    </w:p>
    <w:p>
      <w:pPr>
        <w:pStyle w:val="15"/>
        <w:ind w:firstLine="560" w:firstLineChars="200"/>
        <w:jc w:val="center"/>
        <w:rPr>
          <w:rFonts w:hAnsi="宋体" w:cs="Times New Roman"/>
          <w:sz w:val="28"/>
          <w:szCs w:val="28"/>
        </w:rPr>
      </w:pPr>
    </w:p>
    <w:p>
      <w:pPr>
        <w:pStyle w:val="15"/>
        <w:ind w:firstLine="560" w:firstLineChars="200"/>
        <w:jc w:val="center"/>
        <w:rPr>
          <w:rFonts w:hAnsi="宋体" w:cs="Times New Roman"/>
          <w:sz w:val="28"/>
          <w:szCs w:val="28"/>
        </w:rPr>
      </w:pPr>
      <w:r>
        <w:rPr>
          <w:rFonts w:hint="eastAsia" w:hAnsi="宋体" w:cs="Times New Roman"/>
          <w:sz w:val="28"/>
          <w:szCs w:val="28"/>
        </w:rPr>
        <w:t>项目编号：</w:t>
      </w:r>
      <w:r>
        <w:rPr>
          <w:rFonts w:hAnsi="宋体" w:cs="Times New Roman"/>
          <w:sz w:val="28"/>
          <w:szCs w:val="28"/>
        </w:rPr>
        <w:t>____________________</w:t>
      </w:r>
    </w:p>
    <w:p>
      <w:pPr>
        <w:pStyle w:val="15"/>
        <w:ind w:firstLine="560" w:firstLineChars="200"/>
        <w:jc w:val="center"/>
        <w:rPr>
          <w:rFonts w:hAnsi="宋体" w:cs="Times New Roman"/>
          <w:sz w:val="28"/>
          <w:szCs w:val="28"/>
        </w:rPr>
      </w:pPr>
    </w:p>
    <w:p>
      <w:pPr>
        <w:pStyle w:val="15"/>
        <w:ind w:firstLine="560" w:firstLineChars="200"/>
        <w:jc w:val="center"/>
        <w:rPr>
          <w:rFonts w:hAnsi="宋体" w:cs="Times New Roman"/>
          <w:sz w:val="28"/>
          <w:szCs w:val="28"/>
        </w:rPr>
      </w:pPr>
    </w:p>
    <w:p>
      <w:pPr>
        <w:pStyle w:val="15"/>
        <w:ind w:firstLine="560" w:firstLineChars="200"/>
        <w:jc w:val="center"/>
        <w:rPr>
          <w:rFonts w:hAnsi="宋体" w:cs="Times New Roman"/>
          <w:sz w:val="28"/>
          <w:szCs w:val="28"/>
        </w:rPr>
      </w:pPr>
    </w:p>
    <w:p>
      <w:pPr>
        <w:pStyle w:val="15"/>
        <w:ind w:firstLine="560" w:firstLineChars="200"/>
        <w:jc w:val="center"/>
        <w:rPr>
          <w:rFonts w:hAnsi="宋体" w:cs="Times New Roman"/>
          <w:sz w:val="28"/>
          <w:szCs w:val="28"/>
        </w:rPr>
      </w:pPr>
      <w:r>
        <w:rPr>
          <w:rFonts w:hint="eastAsia" w:hAnsi="宋体" w:cs="Times New Roman"/>
          <w:sz w:val="28"/>
          <w:szCs w:val="28"/>
        </w:rPr>
        <w:t>投标人名称：</w:t>
      </w:r>
      <w:r>
        <w:rPr>
          <w:rFonts w:hAnsi="宋体" w:cs="Times New Roman"/>
          <w:sz w:val="28"/>
          <w:szCs w:val="28"/>
        </w:rPr>
        <w:t>__________________</w:t>
      </w:r>
    </w:p>
    <w:p>
      <w:pPr>
        <w:pStyle w:val="10"/>
        <w:snapToGrid w:val="0"/>
        <w:spacing w:before="50" w:after="50"/>
        <w:ind w:firstLine="360" w:firstLineChars="150"/>
        <w:rPr>
          <w:rFonts w:ascii="宋体" w:hAnsi="宋体"/>
          <w:bCs/>
          <w:sz w:val="24"/>
        </w:rPr>
      </w:pPr>
    </w:p>
    <w:p>
      <w:pPr>
        <w:snapToGrid w:val="0"/>
        <w:spacing w:beforeLines="50" w:after="50"/>
        <w:ind w:firstLine="4080" w:firstLineChars="1700"/>
        <w:rPr>
          <w:rFonts w:ascii="宋体" w:hAnsi="宋体"/>
          <w:bCs/>
          <w:sz w:val="24"/>
          <w:szCs w:val="20"/>
        </w:rPr>
      </w:pPr>
    </w:p>
    <w:p>
      <w:pPr>
        <w:snapToGrid w:val="0"/>
        <w:spacing w:beforeLines="50" w:after="50"/>
        <w:ind w:firstLine="4080" w:firstLineChars="1700"/>
        <w:rPr>
          <w:rFonts w:ascii="宋体" w:hAnsi="宋体"/>
          <w:bCs/>
          <w:sz w:val="24"/>
          <w:szCs w:val="20"/>
        </w:rPr>
      </w:pPr>
    </w:p>
    <w:p>
      <w:pPr>
        <w:snapToGrid w:val="0"/>
        <w:spacing w:beforeLines="50" w:after="50"/>
        <w:ind w:firstLine="645"/>
        <w:jc w:val="center"/>
        <w:rPr>
          <w:rFonts w:ascii="宋体" w:hAnsi="宋体"/>
        </w:rPr>
      </w:pPr>
      <w:r>
        <w:rPr>
          <w:rFonts w:hint="eastAsia" w:ascii="宋体" w:hAnsi="宋体"/>
          <w:bCs/>
          <w:sz w:val="24"/>
        </w:rPr>
        <w:t>年月日</w:t>
      </w:r>
    </w:p>
    <w:p>
      <w:pPr>
        <w:jc w:val="center"/>
        <w:rPr>
          <w:rFonts w:ascii="宋体" w:hAnsi="宋体"/>
          <w:b/>
          <w:bCs/>
          <w:sz w:val="32"/>
          <w:szCs w:val="32"/>
        </w:rPr>
      </w:pPr>
      <w:r>
        <w:br w:type="page"/>
      </w:r>
      <w:r>
        <w:rPr>
          <w:rFonts w:hint="eastAsia" w:ascii="宋体" w:hAnsi="宋体"/>
          <w:b/>
          <w:bCs/>
          <w:sz w:val="32"/>
          <w:szCs w:val="32"/>
        </w:rPr>
        <w:t>目录</w:t>
      </w:r>
    </w:p>
    <w:p>
      <w:pPr>
        <w:jc w:val="center"/>
        <w:rPr>
          <w:rFonts w:ascii="宋体" w:hAnsi="宋体"/>
          <w:szCs w:val="21"/>
        </w:rPr>
      </w:pPr>
    </w:p>
    <w:p>
      <w:pPr>
        <w:snapToGrid w:val="0"/>
        <w:spacing w:beforeLines="50" w:after="50"/>
        <w:jc w:val="center"/>
        <w:rPr>
          <w:rFonts w:ascii="宋体" w:hAnsi="宋体"/>
          <w:szCs w:val="21"/>
        </w:rPr>
      </w:pPr>
      <w:r>
        <w:rPr>
          <w:rFonts w:hint="eastAsia" w:ascii="宋体" w:hAnsi="宋体"/>
          <w:szCs w:val="21"/>
        </w:rPr>
        <w:t>（由投标人自拟，应有页码）</w:t>
      </w:r>
    </w:p>
    <w:p>
      <w:pPr>
        <w:snapToGrid w:val="0"/>
        <w:spacing w:beforeLines="50" w:after="50"/>
        <w:rPr>
          <w:b/>
          <w:bCs/>
          <w:sz w:val="24"/>
        </w:rPr>
      </w:pPr>
      <w:r>
        <w:br w:type="page"/>
      </w:r>
      <w:r>
        <w:rPr>
          <w:rFonts w:hint="eastAsia"/>
          <w:b/>
          <w:bCs/>
          <w:sz w:val="24"/>
        </w:rPr>
        <w:t>一、供应商基本情况表</w:t>
      </w:r>
    </w:p>
    <w:p>
      <w:pPr>
        <w:snapToGrid w:val="0"/>
        <w:spacing w:beforeLines="50" w:after="50"/>
        <w:jc w:val="left"/>
        <w:rPr>
          <w:rFonts w:ascii="宋体" w:hAnsi="宋体"/>
          <w:szCs w:val="21"/>
        </w:rPr>
      </w:pPr>
    </w:p>
    <w:p>
      <w:pPr>
        <w:snapToGrid w:val="0"/>
        <w:spacing w:before="50" w:after="50"/>
        <w:jc w:val="center"/>
        <w:rPr>
          <w:rFonts w:ascii="宋体" w:hAnsi="宋体"/>
          <w:b/>
          <w:sz w:val="30"/>
        </w:rPr>
      </w:pPr>
      <w:r>
        <w:rPr>
          <w:rFonts w:hint="eastAsia" w:ascii="宋体" w:hAnsi="宋体"/>
          <w:b/>
          <w:sz w:val="30"/>
        </w:rPr>
        <w:t>供应商基本情况表</w:t>
      </w:r>
    </w:p>
    <w:p/>
    <w:p>
      <w:r>
        <w:rPr>
          <w:rFonts w:hint="eastAsia"/>
        </w:rPr>
        <w:t>供应商：（公章）</w:t>
      </w:r>
    </w:p>
    <w:tbl>
      <w:tblPr>
        <w:tblStyle w:val="25"/>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828"/>
        <w:gridCol w:w="585"/>
        <w:gridCol w:w="1422"/>
        <w:gridCol w:w="141"/>
        <w:gridCol w:w="1418"/>
        <w:gridCol w:w="1559"/>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2" w:type="dxa"/>
            <w:gridSpan w:val="2"/>
            <w:vAlign w:val="center"/>
          </w:tcPr>
          <w:p>
            <w:pPr>
              <w:jc w:val="center"/>
            </w:pPr>
            <w:r>
              <w:rPr>
                <w:rFonts w:hint="eastAsia"/>
              </w:rPr>
              <w:t>供应商名称</w:t>
            </w:r>
          </w:p>
        </w:tc>
        <w:tc>
          <w:tcPr>
            <w:tcW w:w="2148" w:type="dxa"/>
            <w:gridSpan w:val="3"/>
            <w:vAlign w:val="center"/>
          </w:tcPr>
          <w:p>
            <w:pPr>
              <w:jc w:val="center"/>
            </w:pPr>
          </w:p>
        </w:tc>
        <w:tc>
          <w:tcPr>
            <w:tcW w:w="2977" w:type="dxa"/>
            <w:gridSpan w:val="2"/>
            <w:vAlign w:val="center"/>
          </w:tcPr>
          <w:p>
            <w:pPr>
              <w:jc w:val="center"/>
            </w:pPr>
            <w:r>
              <w:rPr>
                <w:rFonts w:hint="eastAsia"/>
              </w:rPr>
              <w:t>法定代表人</w:t>
            </w:r>
          </w:p>
        </w:tc>
        <w:tc>
          <w:tcPr>
            <w:tcW w:w="99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2" w:type="dxa"/>
            <w:gridSpan w:val="2"/>
            <w:vAlign w:val="center"/>
          </w:tcPr>
          <w:p>
            <w:pPr>
              <w:jc w:val="center"/>
            </w:pPr>
            <w:r>
              <w:rPr>
                <w:rFonts w:hint="eastAsia"/>
              </w:rPr>
              <w:t>统一社会信用代码</w:t>
            </w:r>
          </w:p>
        </w:tc>
        <w:tc>
          <w:tcPr>
            <w:tcW w:w="2148" w:type="dxa"/>
            <w:gridSpan w:val="3"/>
            <w:vAlign w:val="center"/>
          </w:tcPr>
          <w:p>
            <w:pPr>
              <w:jc w:val="center"/>
            </w:pPr>
          </w:p>
        </w:tc>
        <w:tc>
          <w:tcPr>
            <w:tcW w:w="2977" w:type="dxa"/>
            <w:gridSpan w:val="2"/>
            <w:vAlign w:val="center"/>
          </w:tcPr>
          <w:p>
            <w:pPr>
              <w:jc w:val="center"/>
            </w:pPr>
            <w:r>
              <w:rPr>
                <w:rFonts w:hint="eastAsia"/>
              </w:rPr>
              <w:t>邮政编码</w:t>
            </w:r>
          </w:p>
        </w:tc>
        <w:tc>
          <w:tcPr>
            <w:tcW w:w="99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2" w:type="dxa"/>
            <w:gridSpan w:val="2"/>
            <w:vAlign w:val="center"/>
          </w:tcPr>
          <w:p>
            <w:pPr>
              <w:jc w:val="center"/>
            </w:pPr>
            <w:r>
              <w:rPr>
                <w:rFonts w:hint="eastAsia"/>
              </w:rPr>
              <w:t>授权代表</w:t>
            </w:r>
          </w:p>
        </w:tc>
        <w:tc>
          <w:tcPr>
            <w:tcW w:w="2148" w:type="dxa"/>
            <w:gridSpan w:val="3"/>
            <w:vAlign w:val="center"/>
          </w:tcPr>
          <w:p>
            <w:pPr>
              <w:jc w:val="center"/>
            </w:pPr>
          </w:p>
        </w:tc>
        <w:tc>
          <w:tcPr>
            <w:tcW w:w="2977" w:type="dxa"/>
            <w:gridSpan w:val="2"/>
            <w:vAlign w:val="center"/>
          </w:tcPr>
          <w:p>
            <w:pPr>
              <w:jc w:val="center"/>
            </w:pPr>
            <w:r>
              <w:rPr>
                <w:rFonts w:hint="eastAsia"/>
              </w:rPr>
              <w:t>联系电话</w:t>
            </w:r>
          </w:p>
        </w:tc>
        <w:tc>
          <w:tcPr>
            <w:tcW w:w="99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2" w:type="dxa"/>
            <w:gridSpan w:val="2"/>
            <w:vAlign w:val="center"/>
          </w:tcPr>
          <w:p>
            <w:pPr>
              <w:jc w:val="center"/>
            </w:pPr>
            <w:r>
              <w:rPr>
                <w:rFonts w:hint="eastAsia"/>
              </w:rPr>
              <w:t>电子邮箱</w:t>
            </w:r>
          </w:p>
        </w:tc>
        <w:tc>
          <w:tcPr>
            <w:tcW w:w="2148" w:type="dxa"/>
            <w:gridSpan w:val="3"/>
            <w:vAlign w:val="center"/>
          </w:tcPr>
          <w:p>
            <w:pPr>
              <w:jc w:val="center"/>
            </w:pPr>
          </w:p>
        </w:tc>
        <w:tc>
          <w:tcPr>
            <w:tcW w:w="2977" w:type="dxa"/>
            <w:gridSpan w:val="2"/>
            <w:vAlign w:val="center"/>
          </w:tcPr>
          <w:p>
            <w:pPr>
              <w:jc w:val="center"/>
            </w:pPr>
            <w:r>
              <w:rPr>
                <w:rFonts w:hint="eastAsia"/>
              </w:rPr>
              <w:t>传真</w:t>
            </w:r>
          </w:p>
        </w:tc>
        <w:tc>
          <w:tcPr>
            <w:tcW w:w="99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2" w:type="dxa"/>
            <w:gridSpan w:val="2"/>
            <w:vAlign w:val="center"/>
          </w:tcPr>
          <w:p>
            <w:pPr>
              <w:jc w:val="center"/>
            </w:pPr>
            <w:r>
              <w:rPr>
                <w:rFonts w:hint="eastAsia"/>
              </w:rPr>
              <w:t>上年营业收入</w:t>
            </w:r>
          </w:p>
        </w:tc>
        <w:tc>
          <w:tcPr>
            <w:tcW w:w="2148" w:type="dxa"/>
            <w:gridSpan w:val="3"/>
            <w:vAlign w:val="center"/>
          </w:tcPr>
          <w:p>
            <w:pPr>
              <w:jc w:val="center"/>
            </w:pPr>
          </w:p>
        </w:tc>
        <w:tc>
          <w:tcPr>
            <w:tcW w:w="2977" w:type="dxa"/>
            <w:gridSpan w:val="2"/>
            <w:vAlign w:val="center"/>
          </w:tcPr>
          <w:p>
            <w:pPr>
              <w:jc w:val="center"/>
            </w:pPr>
            <w:r>
              <w:rPr>
                <w:rFonts w:hint="eastAsia"/>
              </w:rPr>
              <w:t>员工总人数</w:t>
            </w:r>
          </w:p>
        </w:tc>
        <w:tc>
          <w:tcPr>
            <w:tcW w:w="99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77" w:type="dxa"/>
            <w:gridSpan w:val="3"/>
            <w:vAlign w:val="center"/>
          </w:tcPr>
          <w:p>
            <w:pPr>
              <w:jc w:val="center"/>
            </w:pPr>
            <w:r>
              <w:rPr>
                <w:rFonts w:hint="eastAsia"/>
              </w:rPr>
              <w:t>基本账户开户行及账号</w:t>
            </w:r>
          </w:p>
        </w:tc>
        <w:tc>
          <w:tcPr>
            <w:tcW w:w="5535"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77" w:type="dxa"/>
            <w:gridSpan w:val="3"/>
            <w:vAlign w:val="center"/>
          </w:tcPr>
          <w:p>
            <w:pPr>
              <w:jc w:val="center"/>
            </w:pPr>
            <w:r>
              <w:rPr>
                <w:rFonts w:hint="eastAsia"/>
              </w:rPr>
              <w:t>税务登记机关</w:t>
            </w:r>
          </w:p>
        </w:tc>
        <w:tc>
          <w:tcPr>
            <w:tcW w:w="5535"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77" w:type="dxa"/>
            <w:gridSpan w:val="3"/>
            <w:vAlign w:val="center"/>
          </w:tcPr>
          <w:p>
            <w:pPr>
              <w:jc w:val="center"/>
            </w:pPr>
            <w:r>
              <w:rPr>
                <w:rFonts w:hint="eastAsia"/>
              </w:rPr>
              <w:t>资质名称</w:t>
            </w:r>
          </w:p>
        </w:tc>
        <w:tc>
          <w:tcPr>
            <w:tcW w:w="1422" w:type="dxa"/>
            <w:vAlign w:val="center"/>
          </w:tcPr>
          <w:p>
            <w:pPr>
              <w:jc w:val="center"/>
            </w:pPr>
            <w:r>
              <w:rPr>
                <w:rFonts w:hint="eastAsia"/>
              </w:rPr>
              <w:t>等级</w:t>
            </w:r>
          </w:p>
        </w:tc>
        <w:tc>
          <w:tcPr>
            <w:tcW w:w="1559" w:type="dxa"/>
            <w:gridSpan w:val="2"/>
            <w:vAlign w:val="center"/>
          </w:tcPr>
          <w:p>
            <w:pPr>
              <w:jc w:val="center"/>
            </w:pPr>
            <w:r>
              <w:rPr>
                <w:rFonts w:hint="eastAsia"/>
              </w:rPr>
              <w:t>发证机关</w:t>
            </w:r>
          </w:p>
        </w:tc>
        <w:tc>
          <w:tcPr>
            <w:tcW w:w="2554" w:type="dxa"/>
            <w:gridSpan w:val="2"/>
            <w:vAlign w:val="center"/>
          </w:tcPr>
          <w:p>
            <w:pPr>
              <w:jc w:val="center"/>
            </w:pPr>
            <w:r>
              <w:rPr>
                <w:rFonts w:hint="eastAsia"/>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77" w:type="dxa"/>
            <w:gridSpan w:val="3"/>
            <w:vAlign w:val="center"/>
          </w:tcPr>
          <w:p>
            <w:pPr>
              <w:jc w:val="center"/>
            </w:pPr>
          </w:p>
        </w:tc>
        <w:tc>
          <w:tcPr>
            <w:tcW w:w="1422" w:type="dxa"/>
            <w:vAlign w:val="center"/>
          </w:tcPr>
          <w:p>
            <w:pPr>
              <w:jc w:val="center"/>
            </w:pPr>
          </w:p>
        </w:tc>
        <w:tc>
          <w:tcPr>
            <w:tcW w:w="1559" w:type="dxa"/>
            <w:gridSpan w:val="2"/>
            <w:vAlign w:val="center"/>
          </w:tcPr>
          <w:p>
            <w:pPr>
              <w:jc w:val="center"/>
            </w:pPr>
          </w:p>
        </w:tc>
        <w:tc>
          <w:tcPr>
            <w:tcW w:w="2554"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77" w:type="dxa"/>
            <w:gridSpan w:val="3"/>
            <w:vAlign w:val="center"/>
          </w:tcPr>
          <w:p>
            <w:pPr>
              <w:jc w:val="center"/>
            </w:pPr>
          </w:p>
        </w:tc>
        <w:tc>
          <w:tcPr>
            <w:tcW w:w="1422" w:type="dxa"/>
            <w:vAlign w:val="center"/>
          </w:tcPr>
          <w:p>
            <w:pPr>
              <w:jc w:val="center"/>
            </w:pPr>
          </w:p>
        </w:tc>
        <w:tc>
          <w:tcPr>
            <w:tcW w:w="1559" w:type="dxa"/>
            <w:gridSpan w:val="2"/>
            <w:vAlign w:val="center"/>
          </w:tcPr>
          <w:p>
            <w:pPr>
              <w:jc w:val="center"/>
            </w:pPr>
          </w:p>
        </w:tc>
        <w:tc>
          <w:tcPr>
            <w:tcW w:w="2554"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4" w:type="dxa"/>
            <w:vAlign w:val="center"/>
          </w:tcPr>
          <w:p>
            <w:pPr>
              <w:jc w:val="center"/>
            </w:pPr>
            <w:r>
              <w:rPr>
                <w:rFonts w:hint="eastAsia"/>
              </w:rPr>
              <w:t>备注</w:t>
            </w:r>
          </w:p>
        </w:tc>
        <w:tc>
          <w:tcPr>
            <w:tcW w:w="6948" w:type="dxa"/>
            <w:gridSpan w:val="7"/>
            <w:vAlign w:val="center"/>
          </w:tcPr>
          <w:p>
            <w:pPr>
              <w:jc w:val="center"/>
            </w:pPr>
          </w:p>
        </w:tc>
      </w:tr>
    </w:tbl>
    <w:p>
      <w:pPr>
        <w:snapToGrid w:val="0"/>
        <w:spacing w:beforeLines="50" w:after="50" w:line="360" w:lineRule="auto"/>
        <w:jc w:val="left"/>
        <w:rPr>
          <w:rFonts w:ascii="宋体" w:hAnsi="宋体"/>
          <w:szCs w:val="21"/>
        </w:rPr>
      </w:pPr>
    </w:p>
    <w:p>
      <w:pPr>
        <w:snapToGrid w:val="0"/>
        <w:spacing w:beforeLines="50" w:after="50"/>
      </w:pPr>
      <w:r>
        <w:br w:type="page"/>
      </w:r>
      <w:r>
        <w:rPr>
          <w:rFonts w:hint="eastAsia"/>
          <w:b/>
          <w:bCs/>
          <w:sz w:val="24"/>
        </w:rPr>
        <w:t>二、参加政府采购活动前三年内在经营活动中没有重大违法记录的书面声明</w:t>
      </w:r>
    </w:p>
    <w:p>
      <w:pPr>
        <w:pStyle w:val="15"/>
      </w:pPr>
    </w:p>
    <w:p/>
    <w:p>
      <w:pPr>
        <w:snapToGrid w:val="0"/>
        <w:spacing w:beforeLines="50" w:after="50"/>
        <w:jc w:val="center"/>
        <w:rPr>
          <w:b/>
          <w:sz w:val="30"/>
          <w:szCs w:val="30"/>
        </w:rPr>
      </w:pPr>
      <w:r>
        <w:rPr>
          <w:rFonts w:hint="eastAsia"/>
          <w:b/>
          <w:sz w:val="30"/>
          <w:szCs w:val="30"/>
        </w:rPr>
        <w:t>参加政府采购活动前三年内在经营活动中</w:t>
      </w:r>
    </w:p>
    <w:p>
      <w:pPr>
        <w:snapToGrid w:val="0"/>
        <w:spacing w:beforeLines="50" w:after="50"/>
        <w:jc w:val="center"/>
        <w:rPr>
          <w:b/>
          <w:sz w:val="30"/>
          <w:szCs w:val="30"/>
        </w:rPr>
      </w:pPr>
      <w:r>
        <w:rPr>
          <w:rFonts w:hint="eastAsia"/>
          <w:b/>
          <w:sz w:val="30"/>
          <w:szCs w:val="30"/>
        </w:rPr>
        <w:t>没有重大违法记录的书面声明</w:t>
      </w:r>
    </w:p>
    <w:p>
      <w:pPr>
        <w:snapToGrid w:val="0"/>
        <w:spacing w:beforeLines="50" w:after="50"/>
        <w:jc w:val="left"/>
        <w:rPr>
          <w:rFonts w:ascii="宋体" w:hAnsi="宋体"/>
          <w:szCs w:val="21"/>
        </w:rPr>
      </w:pPr>
    </w:p>
    <w:p>
      <w:pPr>
        <w:snapToGrid w:val="0"/>
        <w:spacing w:beforeLines="50" w:after="50" w:line="360" w:lineRule="auto"/>
        <w:jc w:val="left"/>
        <w:rPr>
          <w:rFonts w:ascii="宋体" w:hAnsi="宋体"/>
          <w:szCs w:val="21"/>
        </w:rPr>
      </w:pPr>
      <w:r>
        <w:rPr>
          <w:rFonts w:hint="eastAsia" w:ascii="宋体" w:hAnsi="宋体"/>
          <w:szCs w:val="21"/>
        </w:rPr>
        <w:t>本单位郑重声明：</w:t>
      </w:r>
    </w:p>
    <w:p>
      <w:pPr>
        <w:snapToGrid w:val="0"/>
        <w:spacing w:beforeLines="50" w:after="50" w:line="360" w:lineRule="auto"/>
        <w:ind w:firstLine="420" w:firstLineChars="200"/>
        <w:jc w:val="left"/>
        <w:rPr>
          <w:rFonts w:ascii="宋体" w:hAnsi="宋体"/>
          <w:szCs w:val="21"/>
        </w:rPr>
      </w:pPr>
      <w:r>
        <w:rPr>
          <w:rFonts w:hint="eastAsia" w:ascii="宋体" w:hAnsi="宋体"/>
          <w:szCs w:val="21"/>
        </w:rPr>
        <w:t>我单位在参加采购活动前三年内在经营活动中没有《政府采购法》第二十二条第一款第(五)项所称重大违法记录，包括：</w:t>
      </w:r>
    </w:p>
    <w:p>
      <w:pPr>
        <w:snapToGrid w:val="0"/>
        <w:spacing w:beforeLines="50" w:after="50" w:line="360" w:lineRule="auto"/>
        <w:ind w:firstLine="420" w:firstLineChars="200"/>
        <w:jc w:val="left"/>
        <w:rPr>
          <w:rFonts w:ascii="宋体" w:hAnsi="宋体"/>
          <w:szCs w:val="21"/>
        </w:rPr>
      </w:pPr>
      <w:r>
        <w:rPr>
          <w:rFonts w:hint="eastAsia" w:ascii="宋体" w:hAnsi="宋体"/>
          <w:szCs w:val="21"/>
        </w:rPr>
        <w:t>我单位或者其法定代表人、董事、监事、高级管理人员未因经营活动中的违法行为受到刑事处罚或者责令停产停业、吊销许可证或者执照、较大数额罚款等行政处罚。</w:t>
      </w:r>
    </w:p>
    <w:p>
      <w:pPr>
        <w:snapToGrid w:val="0"/>
        <w:spacing w:beforeLines="50" w:after="50" w:line="360" w:lineRule="auto"/>
        <w:ind w:firstLine="420" w:firstLineChars="200"/>
        <w:jc w:val="left"/>
        <w:rPr>
          <w:rFonts w:ascii="宋体" w:hAnsi="宋体"/>
          <w:szCs w:val="21"/>
        </w:rPr>
      </w:pPr>
      <w:r>
        <w:rPr>
          <w:rFonts w:hint="eastAsia" w:ascii="宋体" w:hAnsi="宋体"/>
          <w:szCs w:val="21"/>
        </w:rPr>
        <w:t>特此声明！</w:t>
      </w:r>
    </w:p>
    <w:p>
      <w:pPr>
        <w:snapToGrid w:val="0"/>
        <w:spacing w:beforeLines="50" w:after="50" w:line="360" w:lineRule="auto"/>
        <w:jc w:val="left"/>
        <w:rPr>
          <w:rFonts w:ascii="宋体" w:hAnsi="宋体"/>
          <w:szCs w:val="21"/>
        </w:rPr>
      </w:pPr>
    </w:p>
    <w:p>
      <w:pPr>
        <w:snapToGrid w:val="0"/>
        <w:spacing w:beforeLines="50" w:after="50" w:line="360" w:lineRule="auto"/>
        <w:jc w:val="left"/>
        <w:rPr>
          <w:rFonts w:ascii="宋体" w:hAnsi="宋体"/>
          <w:szCs w:val="21"/>
        </w:rPr>
      </w:pPr>
    </w:p>
    <w:p>
      <w:pPr>
        <w:snapToGrid w:val="0"/>
        <w:spacing w:beforeLines="50" w:after="50" w:line="360" w:lineRule="auto"/>
        <w:ind w:firstLine="3990" w:firstLineChars="1900"/>
        <w:jc w:val="left"/>
        <w:rPr>
          <w:rFonts w:ascii="宋体" w:hAnsi="宋体"/>
          <w:szCs w:val="21"/>
        </w:rPr>
      </w:pPr>
      <w:r>
        <w:rPr>
          <w:rFonts w:hint="eastAsia" w:ascii="宋体" w:hAnsi="宋体"/>
          <w:szCs w:val="21"/>
        </w:rPr>
        <w:t>投标人名称(公章)：______________</w:t>
      </w:r>
    </w:p>
    <w:p>
      <w:pPr>
        <w:snapToGrid w:val="0"/>
        <w:spacing w:beforeLines="50" w:after="50" w:line="360" w:lineRule="auto"/>
        <w:ind w:firstLine="3990" w:firstLineChars="1900"/>
        <w:jc w:val="left"/>
        <w:rPr>
          <w:rFonts w:ascii="宋体" w:hAnsi="宋体"/>
          <w:szCs w:val="21"/>
        </w:rPr>
      </w:pPr>
      <w:r>
        <w:rPr>
          <w:rFonts w:hint="eastAsia" w:ascii="宋体" w:hAnsi="宋体"/>
          <w:szCs w:val="21"/>
        </w:rPr>
        <w:t>法定代表人或其授权代表（签字）：______________</w:t>
      </w:r>
    </w:p>
    <w:p>
      <w:pPr>
        <w:snapToGrid w:val="0"/>
        <w:spacing w:beforeLines="50" w:after="50" w:line="360" w:lineRule="auto"/>
        <w:ind w:firstLine="3990" w:firstLineChars="1900"/>
        <w:jc w:val="left"/>
        <w:rPr>
          <w:rFonts w:ascii="宋体" w:hAnsi="宋体"/>
          <w:szCs w:val="21"/>
        </w:rPr>
      </w:pPr>
      <w:r>
        <w:rPr>
          <w:rFonts w:hint="eastAsia" w:ascii="宋体" w:hAnsi="宋体"/>
          <w:szCs w:val="21"/>
        </w:rPr>
        <w:t>日期：______年____月____日</w:t>
      </w:r>
    </w:p>
    <w:p>
      <w:pPr>
        <w:snapToGrid w:val="0"/>
        <w:spacing w:beforeLines="50" w:after="50"/>
        <w:jc w:val="left"/>
        <w:rPr>
          <w:rFonts w:ascii="宋体" w:hAnsi="宋体"/>
          <w:szCs w:val="21"/>
        </w:rPr>
      </w:pPr>
    </w:p>
    <w:p>
      <w:pPr>
        <w:snapToGrid w:val="0"/>
        <w:spacing w:beforeLines="50" w:after="50"/>
        <w:jc w:val="left"/>
        <w:rPr>
          <w:szCs w:val="21"/>
        </w:rPr>
      </w:pPr>
    </w:p>
    <w:p>
      <w:pPr>
        <w:snapToGrid w:val="0"/>
        <w:spacing w:beforeLines="50" w:after="50"/>
        <w:jc w:val="left"/>
        <w:rPr>
          <w:rFonts w:ascii="宋体" w:hAnsi="宋体"/>
          <w:szCs w:val="21"/>
        </w:rPr>
      </w:pPr>
      <w:r>
        <w:rPr>
          <w:rFonts w:ascii="宋体" w:hAnsi="宋体"/>
          <w:szCs w:val="21"/>
        </w:rPr>
        <w:br w:type="page"/>
      </w:r>
    </w:p>
    <w:p>
      <w:pPr>
        <w:snapToGrid w:val="0"/>
        <w:spacing w:beforeLines="50" w:after="50"/>
        <w:rPr>
          <w:b/>
          <w:bCs/>
          <w:sz w:val="24"/>
        </w:rPr>
      </w:pPr>
      <w:r>
        <w:rPr>
          <w:rFonts w:hint="eastAsia"/>
          <w:b/>
          <w:bCs/>
          <w:sz w:val="24"/>
        </w:rPr>
        <w:t>三、其他资格证明材料：</w:t>
      </w:r>
    </w:p>
    <w:p>
      <w:pPr>
        <w:pStyle w:val="15"/>
        <w:ind w:firstLine="420" w:firstLineChars="200"/>
        <w:rPr>
          <w:rFonts w:ascii="Calibri" w:hAnsi="Calibri" w:cs="Times New Roman"/>
          <w:szCs w:val="22"/>
        </w:rPr>
      </w:pPr>
      <w:r>
        <w:rPr>
          <w:rFonts w:ascii="Calibri" w:hAnsi="Calibri" w:cs="Times New Roman"/>
          <w:szCs w:val="22"/>
        </w:rPr>
        <w:t>1</w:t>
      </w:r>
      <w:r>
        <w:rPr>
          <w:rFonts w:hint="eastAsia" w:ascii="Calibri" w:hAnsi="Calibri" w:cs="Times New Roman"/>
          <w:szCs w:val="22"/>
        </w:rPr>
        <w:t>、法人或者其他组织的营业执照</w:t>
      </w:r>
      <w:r>
        <w:rPr>
          <w:rFonts w:hint="eastAsia" w:hAnsi="宋体" w:cs="Times New Roman"/>
        </w:rPr>
        <w:t>（</w:t>
      </w:r>
      <w:r>
        <w:rPr>
          <w:rFonts w:hint="eastAsia" w:hAnsi="宋体"/>
          <w:bCs/>
        </w:rPr>
        <w:t>提供国家有关部门规定的查询网址链接</w:t>
      </w:r>
      <w:r>
        <w:rPr>
          <w:rFonts w:hint="eastAsia" w:hAnsi="宋体" w:cs="Times New Roman"/>
        </w:rPr>
        <w:t>，原件备查）</w:t>
      </w:r>
      <w:r>
        <w:rPr>
          <w:rFonts w:hint="eastAsia" w:ascii="Calibri" w:hAnsi="Calibri" w:cs="Times New Roman"/>
          <w:szCs w:val="22"/>
        </w:rPr>
        <w:t>或自然人的身份证明复印件；</w:t>
      </w:r>
    </w:p>
    <w:p>
      <w:pPr>
        <w:pStyle w:val="15"/>
        <w:ind w:firstLine="420" w:firstLineChars="200"/>
        <w:rPr>
          <w:rFonts w:ascii="Calibri" w:hAnsi="Calibri" w:cs="Times New Roman"/>
          <w:szCs w:val="22"/>
        </w:rPr>
      </w:pPr>
      <w:r>
        <w:rPr>
          <w:rFonts w:hint="eastAsia" w:ascii="Calibri" w:hAnsi="Calibri" w:cs="Times New Roman"/>
          <w:szCs w:val="22"/>
        </w:rPr>
        <w:t>2、法人或者其他组织的税务登记证</w:t>
      </w:r>
      <w:r>
        <w:rPr>
          <w:rFonts w:hint="eastAsia" w:hAnsi="宋体" w:cs="Times New Roman"/>
        </w:rPr>
        <w:t>（</w:t>
      </w:r>
      <w:r>
        <w:rPr>
          <w:rFonts w:hint="eastAsia" w:hAnsi="宋体"/>
          <w:bCs/>
        </w:rPr>
        <w:t>提供国家有关部门规定的查询网址链接</w:t>
      </w:r>
      <w:r>
        <w:rPr>
          <w:rFonts w:hint="eastAsia" w:hAnsi="宋体" w:cs="Times New Roman"/>
        </w:rPr>
        <w:t>，原件备查）</w:t>
      </w:r>
      <w:r>
        <w:rPr>
          <w:rFonts w:ascii="Calibri" w:hAnsi="Calibri" w:cs="Times New Roman"/>
          <w:szCs w:val="22"/>
        </w:rPr>
        <w:t>(</w:t>
      </w:r>
      <w:r>
        <w:rPr>
          <w:rFonts w:hint="eastAsia" w:ascii="Calibri" w:hAnsi="Calibri" w:cs="Times New Roman"/>
          <w:szCs w:val="22"/>
        </w:rPr>
        <w:t>按规定可不进行税务登记的不提供</w:t>
      </w:r>
      <w:r>
        <w:rPr>
          <w:rFonts w:ascii="Calibri" w:hAnsi="Calibri" w:cs="Times New Roman"/>
          <w:szCs w:val="22"/>
        </w:rPr>
        <w:t>)</w:t>
      </w:r>
      <w:r>
        <w:rPr>
          <w:rFonts w:hint="eastAsia" w:ascii="Calibri" w:hAnsi="Calibri" w:cs="Times New Roman"/>
          <w:szCs w:val="22"/>
        </w:rPr>
        <w:t>；</w:t>
      </w:r>
    </w:p>
    <w:p>
      <w:pPr>
        <w:pStyle w:val="15"/>
        <w:ind w:firstLine="420" w:firstLineChars="200"/>
        <w:rPr>
          <w:rFonts w:ascii="Calibri" w:hAnsi="Calibri" w:cs="Times New Roman"/>
          <w:szCs w:val="22"/>
        </w:rPr>
      </w:pPr>
      <w:r>
        <w:rPr>
          <w:rFonts w:hint="eastAsia" w:ascii="Calibri" w:hAnsi="Calibri" w:cs="Times New Roman"/>
          <w:szCs w:val="22"/>
        </w:rPr>
        <w:t>3、投标人上年度财务状况报告复印件</w:t>
      </w:r>
      <w:r>
        <w:rPr>
          <w:rFonts w:ascii="Calibri" w:hAnsi="Calibri" w:cs="Times New Roman"/>
          <w:szCs w:val="22"/>
        </w:rPr>
        <w:t>(</w:t>
      </w:r>
      <w:r>
        <w:rPr>
          <w:rFonts w:hint="eastAsia" w:ascii="Calibri" w:hAnsi="Calibri" w:cs="Times New Roman"/>
          <w:szCs w:val="22"/>
        </w:rPr>
        <w:t>如供应商为新成立公司的，应提供公司成立之日后的财务状况报告</w:t>
      </w:r>
      <w:r>
        <w:rPr>
          <w:rFonts w:ascii="Calibri" w:hAnsi="Calibri" w:cs="Times New Roman"/>
          <w:szCs w:val="22"/>
        </w:rPr>
        <w:t>)</w:t>
      </w:r>
      <w:r>
        <w:rPr>
          <w:rFonts w:hint="eastAsia" w:ascii="Calibri" w:hAnsi="Calibri" w:cs="Times New Roman"/>
          <w:szCs w:val="22"/>
        </w:rPr>
        <w:t>、依法缴纳税收和社会保障资金的相关材料；</w:t>
      </w:r>
    </w:p>
    <w:p>
      <w:pPr>
        <w:pStyle w:val="15"/>
        <w:ind w:firstLine="420" w:firstLineChars="200"/>
        <w:rPr>
          <w:rFonts w:ascii="Calibri" w:hAnsi="Calibri" w:cs="Times New Roman"/>
          <w:szCs w:val="22"/>
        </w:rPr>
      </w:pPr>
      <w:r>
        <w:rPr>
          <w:rFonts w:hint="eastAsia" w:ascii="Calibri" w:hAnsi="Calibri" w:cs="Times New Roman"/>
          <w:szCs w:val="22"/>
        </w:rPr>
        <w:t>4、具备履行合同所必需的设备和专业技术能力的证明材料</w:t>
      </w:r>
      <w:r>
        <w:rPr>
          <w:rFonts w:ascii="Calibri" w:hAnsi="Calibri" w:cs="Times New Roman"/>
          <w:szCs w:val="22"/>
        </w:rPr>
        <w:t>(</w:t>
      </w:r>
      <w:r>
        <w:rPr>
          <w:rFonts w:hint="eastAsia" w:ascii="Calibri" w:hAnsi="Calibri" w:cs="Times New Roman"/>
          <w:szCs w:val="22"/>
        </w:rPr>
        <w:t>由</w:t>
      </w:r>
      <w:r>
        <w:rPr>
          <w:rFonts w:hint="eastAsia" w:ascii="Times New Roman" w:hAnsi="Times New Roman" w:cs="Times New Roman"/>
        </w:rPr>
        <w:t>供应商</w:t>
      </w:r>
      <w:r>
        <w:rPr>
          <w:rFonts w:hint="eastAsia" w:ascii="Calibri" w:hAnsi="Calibri" w:cs="Times New Roman"/>
          <w:szCs w:val="22"/>
        </w:rPr>
        <w:t>根据项目需求提供说明材料</w:t>
      </w:r>
      <w:r>
        <w:rPr>
          <w:rFonts w:ascii="Calibri" w:hAnsi="Calibri" w:cs="Times New Roman"/>
          <w:szCs w:val="22"/>
        </w:rPr>
        <w:t>)</w:t>
      </w:r>
      <w:r>
        <w:rPr>
          <w:rFonts w:hint="eastAsia" w:ascii="Calibri" w:hAnsi="Calibri" w:cs="Times New Roman"/>
          <w:szCs w:val="22"/>
        </w:rPr>
        <w:t>；</w:t>
      </w:r>
    </w:p>
    <w:p>
      <w:pPr>
        <w:pStyle w:val="15"/>
        <w:ind w:firstLine="420" w:firstLineChars="200"/>
        <w:rPr>
          <w:rFonts w:ascii="Times New Roman" w:hAnsi="Times New Roman" w:eastAsia="MingLiU_HKSCS" w:cs="Times New Roman"/>
        </w:rPr>
      </w:pPr>
      <w:r>
        <w:rPr>
          <w:rFonts w:hint="eastAsia" w:ascii="Calibri" w:hAnsi="Calibri" w:cs="Times New Roman"/>
          <w:szCs w:val="22"/>
        </w:rPr>
        <w:t>5、</w:t>
      </w:r>
      <w:r>
        <w:rPr>
          <w:rFonts w:hint="eastAsia" w:ascii="Times New Roman" w:hAnsi="Times New Roman" w:cs="Times New Roman"/>
        </w:rPr>
        <w:t>符合招标文件要求的供应商特定资格条件的材料</w:t>
      </w:r>
      <w:r>
        <w:rPr>
          <w:rFonts w:hint="eastAsia" w:hAnsi="宋体" w:cs="Times New Roman"/>
        </w:rPr>
        <w:t>（</w:t>
      </w:r>
      <w:r>
        <w:rPr>
          <w:rFonts w:hint="eastAsia" w:hAnsi="宋体"/>
          <w:bCs/>
        </w:rPr>
        <w:t>提供国家有关部门规定的查询网址链接</w:t>
      </w:r>
      <w:r>
        <w:rPr>
          <w:rFonts w:hint="eastAsia" w:hAnsi="宋体" w:cs="Times New Roman"/>
        </w:rPr>
        <w:t>，原件备查）</w:t>
      </w:r>
      <w:r>
        <w:rPr>
          <w:rFonts w:hint="eastAsia" w:ascii="Times New Roman" w:hAnsi="Times New Roman" w:cs="Times New Roman"/>
        </w:rPr>
        <w:t>。</w:t>
      </w:r>
    </w:p>
    <w:p>
      <w:pPr>
        <w:snapToGrid w:val="0"/>
        <w:spacing w:beforeLines="50" w:after="50"/>
        <w:jc w:val="left"/>
        <w:rPr>
          <w:rFonts w:ascii="宋体" w:hAnsi="宋体"/>
          <w:szCs w:val="21"/>
        </w:rPr>
      </w:pPr>
    </w:p>
    <w:p>
      <w:pPr>
        <w:jc w:val="center"/>
        <w:rPr>
          <w:rFonts w:ascii="宋体" w:hAnsi="宋体"/>
          <w:szCs w:val="21"/>
        </w:rPr>
      </w:pPr>
    </w:p>
    <w:p>
      <w:pPr>
        <w:snapToGrid w:val="0"/>
        <w:spacing w:beforeLines="50" w:after="50" w:line="360" w:lineRule="exact"/>
        <w:jc w:val="right"/>
        <w:rPr>
          <w:rFonts w:ascii="仿宋_GB2312" w:hAnsi="宋体" w:eastAsia="仿宋_GB2312"/>
          <w:bCs/>
          <w:sz w:val="28"/>
          <w:szCs w:val="28"/>
        </w:rPr>
      </w:pPr>
      <w:r>
        <w:rPr>
          <w:rFonts w:ascii="宋体"/>
          <w:szCs w:val="21"/>
        </w:rPr>
        <w:br w:type="page"/>
      </w:r>
      <w:r>
        <w:rPr>
          <w:rFonts w:hint="eastAsia" w:ascii="宋体" w:hAnsi="宋体"/>
          <w:b/>
          <w:bCs/>
          <w:sz w:val="28"/>
          <w:szCs w:val="28"/>
        </w:rPr>
        <w:t>（正/副本）</w:t>
      </w:r>
    </w:p>
    <w:p>
      <w:pPr>
        <w:snapToGrid w:val="0"/>
        <w:spacing w:beforeLines="50" w:after="50"/>
        <w:jc w:val="left"/>
        <w:rPr>
          <w:rFonts w:ascii="宋体" w:hAnsi="宋体"/>
          <w:sz w:val="32"/>
          <w:szCs w:val="20"/>
        </w:rPr>
      </w:pPr>
    </w:p>
    <w:p>
      <w:pPr>
        <w:snapToGrid w:val="0"/>
        <w:spacing w:beforeLines="50" w:after="50"/>
        <w:jc w:val="left"/>
        <w:rPr>
          <w:rFonts w:ascii="宋体" w:hAnsi="宋体"/>
          <w:sz w:val="32"/>
          <w:szCs w:val="20"/>
        </w:rPr>
      </w:pPr>
    </w:p>
    <w:p>
      <w:pPr>
        <w:snapToGrid w:val="0"/>
        <w:spacing w:beforeLines="50" w:after="50"/>
        <w:jc w:val="center"/>
        <w:rPr>
          <w:rFonts w:ascii="宋体" w:hAnsi="宋体"/>
          <w:bCs/>
          <w:sz w:val="24"/>
          <w:szCs w:val="20"/>
        </w:rPr>
      </w:pPr>
    </w:p>
    <w:p>
      <w:pPr>
        <w:snapToGrid w:val="0"/>
        <w:spacing w:beforeLines="50" w:after="50"/>
        <w:jc w:val="center"/>
        <w:rPr>
          <w:rFonts w:ascii="宋体" w:hAnsi="宋体"/>
          <w:bCs/>
          <w:sz w:val="24"/>
          <w:szCs w:val="20"/>
        </w:rPr>
      </w:pPr>
    </w:p>
    <w:p>
      <w:pPr>
        <w:snapToGrid w:val="0"/>
        <w:spacing w:beforeLines="50" w:after="50"/>
        <w:jc w:val="center"/>
        <w:rPr>
          <w:rFonts w:ascii="宋体" w:hAnsi="宋体"/>
          <w:b/>
          <w:bCs/>
          <w:sz w:val="32"/>
          <w:szCs w:val="32"/>
        </w:rPr>
      </w:pPr>
      <w:r>
        <w:rPr>
          <w:rFonts w:hint="eastAsia" w:ascii="宋体" w:hAnsi="宋体"/>
          <w:b/>
          <w:bCs/>
          <w:sz w:val="32"/>
          <w:szCs w:val="32"/>
        </w:rPr>
        <w:t>投标文件（二）</w:t>
      </w:r>
    </w:p>
    <w:p>
      <w:pPr>
        <w:snapToGrid w:val="0"/>
        <w:spacing w:beforeLines="50" w:after="50"/>
        <w:jc w:val="center"/>
        <w:rPr>
          <w:rFonts w:ascii="宋体" w:hAnsi="宋体"/>
          <w:bCs/>
          <w:sz w:val="32"/>
          <w:szCs w:val="32"/>
        </w:rPr>
      </w:pPr>
    </w:p>
    <w:p>
      <w:pPr>
        <w:snapToGrid w:val="0"/>
        <w:spacing w:beforeLines="50" w:after="50"/>
        <w:jc w:val="center"/>
        <w:rPr>
          <w:rFonts w:ascii="宋体" w:hAnsi="宋体"/>
          <w:bCs/>
          <w:sz w:val="30"/>
          <w:szCs w:val="30"/>
        </w:rPr>
      </w:pPr>
      <w:r>
        <w:rPr>
          <w:rFonts w:hint="eastAsia" w:ascii="宋体" w:hAnsi="宋体"/>
          <w:bCs/>
          <w:sz w:val="30"/>
          <w:szCs w:val="30"/>
        </w:rPr>
        <w:t>（报价及商务文件）</w:t>
      </w:r>
    </w:p>
    <w:p>
      <w:pPr>
        <w:snapToGrid w:val="0"/>
        <w:spacing w:beforeLines="50" w:after="50"/>
        <w:rPr>
          <w:rFonts w:ascii="宋体" w:hAnsi="宋体"/>
          <w:bCs/>
          <w:sz w:val="24"/>
          <w:szCs w:val="20"/>
        </w:rPr>
      </w:pPr>
    </w:p>
    <w:p>
      <w:pPr>
        <w:snapToGrid w:val="0"/>
        <w:spacing w:beforeLines="50" w:after="50"/>
        <w:rPr>
          <w:rFonts w:ascii="宋体" w:hAnsi="宋体"/>
          <w:bCs/>
          <w:sz w:val="24"/>
          <w:szCs w:val="20"/>
        </w:rPr>
      </w:pPr>
    </w:p>
    <w:p>
      <w:pPr>
        <w:snapToGrid w:val="0"/>
        <w:spacing w:beforeLines="50" w:after="50"/>
        <w:rPr>
          <w:rFonts w:ascii="宋体" w:hAnsi="宋体"/>
          <w:bCs/>
          <w:sz w:val="24"/>
          <w:szCs w:val="20"/>
        </w:rPr>
      </w:pPr>
    </w:p>
    <w:p>
      <w:pPr>
        <w:snapToGrid w:val="0"/>
        <w:spacing w:beforeLines="50" w:after="50"/>
        <w:rPr>
          <w:rFonts w:ascii="宋体" w:hAnsi="宋体"/>
          <w:bCs/>
          <w:sz w:val="24"/>
          <w:szCs w:val="20"/>
        </w:rPr>
      </w:pPr>
    </w:p>
    <w:p>
      <w:pPr>
        <w:pStyle w:val="15"/>
        <w:ind w:firstLine="560" w:firstLineChars="200"/>
        <w:jc w:val="center"/>
        <w:rPr>
          <w:rFonts w:hAnsi="宋体" w:cs="Times New Roman"/>
          <w:sz w:val="28"/>
          <w:szCs w:val="28"/>
        </w:rPr>
      </w:pPr>
      <w:r>
        <w:rPr>
          <w:rFonts w:hint="eastAsia" w:hAnsi="宋体" w:cs="Times New Roman"/>
          <w:sz w:val="28"/>
          <w:szCs w:val="28"/>
        </w:rPr>
        <w:t>项目名称：</w:t>
      </w:r>
      <w:r>
        <w:rPr>
          <w:rFonts w:hAnsi="宋体" w:cs="Times New Roman"/>
          <w:sz w:val="28"/>
          <w:szCs w:val="28"/>
        </w:rPr>
        <w:t>____________________</w:t>
      </w:r>
    </w:p>
    <w:p>
      <w:pPr>
        <w:pStyle w:val="15"/>
        <w:ind w:firstLine="560" w:firstLineChars="200"/>
        <w:jc w:val="center"/>
        <w:rPr>
          <w:rFonts w:hAnsi="宋体" w:cs="Times New Roman"/>
          <w:sz w:val="28"/>
          <w:szCs w:val="28"/>
        </w:rPr>
      </w:pPr>
    </w:p>
    <w:p>
      <w:pPr>
        <w:pStyle w:val="15"/>
        <w:ind w:firstLine="560" w:firstLineChars="200"/>
        <w:jc w:val="center"/>
        <w:rPr>
          <w:rFonts w:hAnsi="宋体" w:cs="Times New Roman"/>
          <w:sz w:val="28"/>
          <w:szCs w:val="28"/>
        </w:rPr>
      </w:pPr>
    </w:p>
    <w:p>
      <w:pPr>
        <w:pStyle w:val="15"/>
        <w:ind w:firstLine="560" w:firstLineChars="200"/>
        <w:jc w:val="center"/>
        <w:rPr>
          <w:rFonts w:hAnsi="宋体" w:cs="Times New Roman"/>
          <w:sz w:val="28"/>
          <w:szCs w:val="28"/>
        </w:rPr>
      </w:pPr>
    </w:p>
    <w:p>
      <w:pPr>
        <w:pStyle w:val="15"/>
        <w:ind w:firstLine="560" w:firstLineChars="200"/>
        <w:jc w:val="center"/>
        <w:rPr>
          <w:rFonts w:hAnsi="宋体" w:cs="Times New Roman"/>
          <w:sz w:val="28"/>
          <w:szCs w:val="28"/>
        </w:rPr>
      </w:pPr>
      <w:r>
        <w:rPr>
          <w:rFonts w:hint="eastAsia" w:hAnsi="宋体" w:cs="Times New Roman"/>
          <w:sz w:val="28"/>
          <w:szCs w:val="28"/>
        </w:rPr>
        <w:t>项目编号：</w:t>
      </w:r>
      <w:r>
        <w:rPr>
          <w:rFonts w:hAnsi="宋体" w:cs="Times New Roman"/>
          <w:sz w:val="28"/>
          <w:szCs w:val="28"/>
        </w:rPr>
        <w:t>____________________</w:t>
      </w:r>
    </w:p>
    <w:p>
      <w:pPr>
        <w:pStyle w:val="15"/>
        <w:ind w:firstLine="560" w:firstLineChars="200"/>
        <w:jc w:val="center"/>
        <w:rPr>
          <w:rFonts w:hAnsi="宋体" w:cs="Times New Roman"/>
          <w:sz w:val="28"/>
          <w:szCs w:val="28"/>
        </w:rPr>
      </w:pPr>
    </w:p>
    <w:p>
      <w:pPr>
        <w:pStyle w:val="15"/>
        <w:ind w:firstLine="560" w:firstLineChars="200"/>
        <w:jc w:val="center"/>
        <w:rPr>
          <w:rFonts w:hAnsi="宋体" w:cs="Times New Roman"/>
          <w:sz w:val="28"/>
          <w:szCs w:val="28"/>
        </w:rPr>
      </w:pPr>
    </w:p>
    <w:p>
      <w:pPr>
        <w:pStyle w:val="15"/>
        <w:ind w:firstLine="560" w:firstLineChars="200"/>
        <w:jc w:val="center"/>
        <w:rPr>
          <w:rFonts w:hAnsi="宋体" w:cs="Times New Roman"/>
          <w:sz w:val="28"/>
          <w:szCs w:val="28"/>
        </w:rPr>
      </w:pPr>
    </w:p>
    <w:p>
      <w:pPr>
        <w:pStyle w:val="15"/>
        <w:ind w:firstLine="560" w:firstLineChars="200"/>
        <w:jc w:val="center"/>
        <w:rPr>
          <w:rFonts w:hAnsi="宋体" w:cs="Times New Roman"/>
          <w:sz w:val="28"/>
          <w:szCs w:val="28"/>
        </w:rPr>
      </w:pPr>
      <w:r>
        <w:rPr>
          <w:rFonts w:hint="eastAsia" w:hAnsi="宋体" w:cs="Times New Roman"/>
          <w:sz w:val="28"/>
          <w:szCs w:val="28"/>
        </w:rPr>
        <w:t>投标人名称：</w:t>
      </w:r>
      <w:r>
        <w:rPr>
          <w:rFonts w:hAnsi="宋体" w:cs="Times New Roman"/>
          <w:sz w:val="28"/>
          <w:szCs w:val="28"/>
        </w:rPr>
        <w:t>__________________</w:t>
      </w:r>
    </w:p>
    <w:p>
      <w:pPr>
        <w:pStyle w:val="10"/>
        <w:snapToGrid w:val="0"/>
        <w:spacing w:before="50" w:after="50"/>
        <w:ind w:firstLine="360" w:firstLineChars="150"/>
        <w:rPr>
          <w:rFonts w:ascii="宋体" w:hAnsi="宋体"/>
          <w:bCs/>
          <w:sz w:val="24"/>
        </w:rPr>
      </w:pPr>
    </w:p>
    <w:p>
      <w:pPr>
        <w:snapToGrid w:val="0"/>
        <w:spacing w:beforeLines="50" w:after="50"/>
        <w:ind w:firstLine="4080" w:firstLineChars="1700"/>
        <w:rPr>
          <w:rFonts w:ascii="宋体" w:hAnsi="宋体"/>
          <w:bCs/>
          <w:sz w:val="24"/>
          <w:szCs w:val="20"/>
        </w:rPr>
      </w:pPr>
    </w:p>
    <w:p>
      <w:pPr>
        <w:snapToGrid w:val="0"/>
        <w:spacing w:beforeLines="50" w:after="50"/>
        <w:ind w:firstLine="4080" w:firstLineChars="1700"/>
        <w:rPr>
          <w:rFonts w:ascii="宋体" w:hAnsi="宋体"/>
          <w:bCs/>
          <w:sz w:val="24"/>
          <w:szCs w:val="20"/>
        </w:rPr>
      </w:pPr>
    </w:p>
    <w:p>
      <w:pPr>
        <w:snapToGrid w:val="0"/>
        <w:spacing w:beforeLines="50" w:after="50"/>
        <w:ind w:firstLine="645"/>
        <w:jc w:val="center"/>
        <w:rPr>
          <w:rFonts w:ascii="宋体" w:hAnsi="宋体"/>
          <w:bCs/>
          <w:sz w:val="24"/>
        </w:rPr>
      </w:pPr>
      <w:r>
        <w:rPr>
          <w:rFonts w:hint="eastAsia" w:ascii="宋体" w:hAnsi="宋体"/>
          <w:bCs/>
          <w:sz w:val="24"/>
        </w:rPr>
        <w:t>年月日</w:t>
      </w:r>
    </w:p>
    <w:p>
      <w:pPr>
        <w:jc w:val="center"/>
        <w:rPr>
          <w:rFonts w:ascii="宋体" w:hAnsi="宋体"/>
          <w:b/>
          <w:bCs/>
          <w:sz w:val="32"/>
          <w:szCs w:val="32"/>
        </w:rPr>
      </w:pPr>
      <w:r>
        <w:rPr>
          <w:rFonts w:ascii="宋体" w:hAnsi="宋体"/>
          <w:bCs/>
          <w:sz w:val="24"/>
        </w:rPr>
        <w:br w:type="page"/>
      </w:r>
      <w:r>
        <w:rPr>
          <w:rFonts w:hint="eastAsia" w:ascii="宋体" w:hAnsi="宋体"/>
          <w:b/>
          <w:bCs/>
          <w:sz w:val="32"/>
          <w:szCs w:val="32"/>
        </w:rPr>
        <w:t>目录</w:t>
      </w:r>
    </w:p>
    <w:p>
      <w:pPr>
        <w:jc w:val="center"/>
        <w:rPr>
          <w:rFonts w:ascii="宋体" w:hAnsi="宋体"/>
          <w:szCs w:val="21"/>
        </w:rPr>
      </w:pPr>
    </w:p>
    <w:p>
      <w:pPr>
        <w:snapToGrid w:val="0"/>
        <w:spacing w:beforeLines="50" w:after="50"/>
        <w:jc w:val="center"/>
        <w:rPr>
          <w:rFonts w:ascii="宋体" w:hAnsi="宋体"/>
        </w:rPr>
      </w:pPr>
      <w:r>
        <w:rPr>
          <w:rFonts w:hint="eastAsia" w:ascii="宋体" w:hAnsi="宋体"/>
          <w:szCs w:val="21"/>
        </w:rPr>
        <w:t>（由投标人自拟，应有页码）</w:t>
      </w:r>
    </w:p>
    <w:p>
      <w:pPr>
        <w:snapToGrid w:val="0"/>
        <w:spacing w:beforeLines="50" w:after="50"/>
        <w:rPr>
          <w:rFonts w:ascii="宋体" w:hAnsi="宋体"/>
          <w:b/>
          <w:sz w:val="30"/>
        </w:rPr>
      </w:pPr>
      <w:r>
        <w:rPr>
          <w:rFonts w:ascii="宋体" w:hAnsi="宋体"/>
        </w:rPr>
        <w:br w:type="page"/>
      </w:r>
      <w:r>
        <w:rPr>
          <w:rFonts w:hint="eastAsia"/>
          <w:b/>
          <w:bCs/>
          <w:sz w:val="24"/>
        </w:rPr>
        <w:t>一、投标函</w:t>
      </w:r>
    </w:p>
    <w:p>
      <w:pPr>
        <w:snapToGrid w:val="0"/>
        <w:spacing w:before="50" w:after="50"/>
        <w:jc w:val="center"/>
        <w:rPr>
          <w:rFonts w:ascii="宋体" w:hAnsi="宋体"/>
          <w:b/>
          <w:sz w:val="30"/>
        </w:rPr>
      </w:pPr>
      <w:r>
        <w:rPr>
          <w:rFonts w:hint="eastAsia" w:ascii="宋体" w:hAnsi="宋体"/>
          <w:b/>
          <w:sz w:val="30"/>
        </w:rPr>
        <w:t>投 标 函</w:t>
      </w:r>
    </w:p>
    <w:p>
      <w:pPr>
        <w:pStyle w:val="15"/>
        <w:rPr>
          <w:rFonts w:ascii="Times New Roman" w:hAnsi="Times New Roman" w:cs="Times New Roman"/>
        </w:rPr>
      </w:pPr>
      <w:r>
        <w:rPr>
          <w:rFonts w:hint="eastAsia" w:ascii="Times New Roman" w:hAnsi="Times New Roman" w:cs="Times New Roman"/>
        </w:rPr>
        <w:t>致</w:t>
      </w:r>
      <w:r>
        <w:rPr>
          <w:rFonts w:ascii="Times New Roman" w:hAnsi="Times New Roman" w:cs="Times New Roman"/>
        </w:rPr>
        <w:t>____________(</w:t>
      </w:r>
      <w:r>
        <w:rPr>
          <w:rFonts w:hint="eastAsia" w:ascii="Times New Roman" w:hAnsi="Times New Roman" w:cs="Times New Roman"/>
        </w:rPr>
        <w:t>采购人</w:t>
      </w:r>
      <w:r>
        <w:rPr>
          <w:rFonts w:ascii="Times New Roman" w:hAnsi="Times New Roman" w:cs="Times New Roman"/>
        </w:rPr>
        <w:t>)</w:t>
      </w:r>
      <w:r>
        <w:rPr>
          <w:rFonts w:hint="eastAsia" w:ascii="Times New Roman" w:hAnsi="Times New Roman" w:cs="Times New Roman"/>
        </w:rPr>
        <w:t>：</w:t>
      </w:r>
    </w:p>
    <w:p>
      <w:pPr>
        <w:pStyle w:val="15"/>
        <w:rPr>
          <w:rFonts w:ascii="Times New Roman" w:hAnsi="Times New Roman" w:eastAsia="MingLiU_HKSCS" w:cs="Times New Roman"/>
        </w:rPr>
      </w:pPr>
    </w:p>
    <w:p>
      <w:pPr>
        <w:pStyle w:val="15"/>
        <w:ind w:firstLine="420" w:firstLineChars="200"/>
        <w:rPr>
          <w:rFonts w:ascii="Times New Roman" w:hAnsi="Times New Roman" w:eastAsia="MingLiU_HKSCS" w:cs="Times New Roman"/>
        </w:rPr>
      </w:pPr>
      <w:r>
        <w:rPr>
          <w:rFonts w:hint="eastAsia" w:ascii="Times New Roman" w:hAnsi="Times New Roman" w:cs="Times New Roman"/>
        </w:rPr>
        <w:t>根据</w:t>
      </w:r>
      <w:r>
        <w:rPr>
          <w:rFonts w:ascii="Times New Roman" w:hAnsi="Times New Roman" w:cs="Times New Roman"/>
        </w:rPr>
        <w:t>________(</w:t>
      </w:r>
      <w:r>
        <w:rPr>
          <w:rFonts w:hint="eastAsia" w:ascii="Times New Roman" w:hAnsi="Times New Roman" w:cs="Times New Roman"/>
        </w:rPr>
        <w:t>项目名称</w:t>
      </w:r>
      <w:r>
        <w:rPr>
          <w:rFonts w:ascii="Times New Roman" w:hAnsi="Times New Roman" w:cs="Times New Roman"/>
        </w:rPr>
        <w:t>)(</w:t>
      </w:r>
      <w:r>
        <w:rPr>
          <w:rFonts w:hint="eastAsia" w:ascii="Times New Roman" w:hAnsi="Times New Roman" w:cs="Times New Roman"/>
        </w:rPr>
        <w:t>项目编号：</w:t>
      </w:r>
      <w:r>
        <w:rPr>
          <w:rFonts w:ascii="Times New Roman" w:hAnsi="Times New Roman" w:cs="Times New Roman"/>
        </w:rPr>
        <w:t>________)</w:t>
      </w:r>
      <w:r>
        <w:rPr>
          <w:rFonts w:hint="eastAsia" w:ascii="Times New Roman" w:hAnsi="Times New Roman" w:cs="Times New Roman"/>
        </w:rPr>
        <w:t>的投标邀请</w:t>
      </w:r>
      <w:r>
        <w:rPr>
          <w:rFonts w:hint="eastAsia" w:ascii="Times New Roman" w:hAnsi="Times New Roman" w:eastAsia="MingLiU_HKSCS" w:cs="Times New Roman"/>
        </w:rPr>
        <w:t>，</w:t>
      </w:r>
      <w:r>
        <w:rPr>
          <w:rFonts w:ascii="Times New Roman" w:hAnsi="Times New Roman" w:cs="Times New Roman"/>
        </w:rPr>
        <w:t>________(</w:t>
      </w:r>
      <w:r>
        <w:rPr>
          <w:rFonts w:hint="eastAsia" w:ascii="Times New Roman" w:hAnsi="Times New Roman" w:cs="Times New Roman"/>
        </w:rPr>
        <w:t>姓名、职务</w:t>
      </w:r>
      <w:r>
        <w:rPr>
          <w:rFonts w:ascii="Times New Roman" w:hAnsi="Times New Roman" w:cs="Times New Roman"/>
        </w:rPr>
        <w:t>)</w:t>
      </w:r>
      <w:r>
        <w:rPr>
          <w:rFonts w:hint="eastAsia" w:ascii="Times New Roman" w:hAnsi="Times New Roman" w:cs="Times New Roman"/>
        </w:rPr>
        <w:t>代表投标人</w:t>
      </w:r>
      <w:r>
        <w:rPr>
          <w:rFonts w:ascii="Times New Roman" w:hAnsi="Times New Roman" w:cs="Times New Roman"/>
        </w:rPr>
        <w:t>________(</w:t>
      </w:r>
      <w:r>
        <w:rPr>
          <w:rFonts w:hint="eastAsia" w:ascii="Times New Roman" w:hAnsi="Times New Roman" w:cs="Times New Roman"/>
        </w:rPr>
        <w:t>投标人名称、地址</w:t>
      </w:r>
      <w:r>
        <w:rPr>
          <w:rFonts w:ascii="Times New Roman" w:hAnsi="Times New Roman" w:cs="Times New Roman"/>
        </w:rPr>
        <w:t>)</w:t>
      </w:r>
      <w:r>
        <w:rPr>
          <w:rFonts w:hint="eastAsia" w:ascii="Times New Roman" w:hAnsi="Times New Roman" w:cs="Times New Roman"/>
        </w:rPr>
        <w:t>参加本项目招标的有关活动。据此函</w:t>
      </w:r>
      <w:r>
        <w:rPr>
          <w:rFonts w:hint="eastAsia" w:ascii="Times New Roman" w:hAnsi="Times New Roman" w:eastAsia="MingLiU_HKSCS" w:cs="Times New Roman"/>
        </w:rPr>
        <w:t>，</w:t>
      </w:r>
      <w:r>
        <w:rPr>
          <w:rFonts w:hint="eastAsia" w:ascii="Times New Roman" w:hAnsi="Times New Roman" w:cs="Times New Roman"/>
        </w:rPr>
        <w:t>作如下承诺：</w:t>
      </w:r>
    </w:p>
    <w:p>
      <w:pPr>
        <w:pStyle w:val="15"/>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同意在本项目招标文件中规定的开标日起</w:t>
      </w:r>
      <w:r>
        <w:rPr>
          <w:rFonts w:ascii="Times New Roman" w:hAnsi="Times New Roman" w:cs="Times New Roman"/>
        </w:rPr>
        <w:t>______</w:t>
      </w:r>
      <w:r>
        <w:rPr>
          <w:rFonts w:hint="eastAsia" w:ascii="Times New Roman" w:hAnsi="Times New Roman" w:cs="Times New Roman"/>
        </w:rPr>
        <w:t>天遵守本投标文件中的承诺</w:t>
      </w:r>
      <w:r>
        <w:rPr>
          <w:rFonts w:hint="eastAsia" w:ascii="Times New Roman" w:hAnsi="Times New Roman" w:eastAsia="MingLiU_HKSCS" w:cs="Times New Roman"/>
        </w:rPr>
        <w:t>，</w:t>
      </w:r>
      <w:r>
        <w:rPr>
          <w:rFonts w:hint="eastAsia" w:ascii="Times New Roman" w:hAnsi="Times New Roman" w:cs="Times New Roman"/>
        </w:rPr>
        <w:t>且在期满之前均具有约束力。</w:t>
      </w:r>
    </w:p>
    <w:p>
      <w:pPr>
        <w:pStyle w:val="15"/>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具备政府采购相关法律法规规定的参加政府采购活动的供应商应当具备的条件：</w:t>
      </w:r>
    </w:p>
    <w:p>
      <w:pPr>
        <w:pStyle w:val="15"/>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具有独立承担民事责任的能力；</w:t>
      </w:r>
    </w:p>
    <w:p>
      <w:pPr>
        <w:pStyle w:val="15"/>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具有良好的商业信誉和健全的财务会计制度；</w:t>
      </w:r>
    </w:p>
    <w:p>
      <w:pPr>
        <w:pStyle w:val="15"/>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具有履行合同所必需的设备和专业技术能力；</w:t>
      </w:r>
    </w:p>
    <w:p>
      <w:pPr>
        <w:pStyle w:val="15"/>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有依法缴纳税收和社会保障资金的良好记录；</w:t>
      </w:r>
    </w:p>
    <w:p>
      <w:pPr>
        <w:pStyle w:val="15"/>
        <w:ind w:firstLine="420" w:firstLineChars="200"/>
        <w:rPr>
          <w:rFonts w:ascii="Times New Roman" w:hAnsi="Times New Roman" w:eastAsia="MingLiU_HKSCS" w:cs="Times New Roman"/>
        </w:rPr>
      </w:pPr>
      <w:r>
        <w:rPr>
          <w:rFonts w:ascii="Times New Roman" w:hAnsi="Times New Roman" w:cs="Times New Roman"/>
        </w:rPr>
        <w:t>(5)</w:t>
      </w:r>
      <w:r>
        <w:rPr>
          <w:rFonts w:hint="eastAsia" w:ascii="Times New Roman" w:hAnsi="Times New Roman" w:cs="Times New Roman"/>
        </w:rPr>
        <w:t>参加此项采购活动前</w:t>
      </w:r>
      <w:r>
        <w:rPr>
          <w:rFonts w:ascii="Times New Roman" w:hAnsi="Times New Roman" w:cs="Times New Roman"/>
        </w:rPr>
        <w:t>3</w:t>
      </w:r>
      <w:r>
        <w:rPr>
          <w:rFonts w:hint="eastAsia" w:ascii="Times New Roman" w:hAnsi="Times New Roman" w:cs="Times New Roman"/>
        </w:rPr>
        <w:t>年内</w:t>
      </w:r>
      <w:r>
        <w:rPr>
          <w:rFonts w:hint="eastAsia" w:ascii="Times New Roman" w:hAnsi="Times New Roman" w:eastAsia="MingLiU_HKSCS" w:cs="Times New Roman"/>
        </w:rPr>
        <w:t>，</w:t>
      </w:r>
      <w:r>
        <w:rPr>
          <w:rFonts w:hint="eastAsia" w:ascii="Times New Roman" w:hAnsi="Times New Roman" w:cs="Times New Roman"/>
        </w:rPr>
        <w:t>在经营活动中没有重大违法记录。</w:t>
      </w:r>
    </w:p>
    <w:p>
      <w:pPr>
        <w:pStyle w:val="15"/>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具备本项目招标文件中规定的其他资格条件。</w:t>
      </w:r>
    </w:p>
    <w:p>
      <w:pPr>
        <w:pStyle w:val="15"/>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提供投标人须知规定的全部投标文件</w:t>
      </w:r>
      <w:r>
        <w:rPr>
          <w:rFonts w:hint="eastAsia" w:ascii="Times New Roman" w:hAnsi="Times New Roman" w:eastAsia="MingLiU_HKSCS" w:cs="Times New Roman"/>
        </w:rPr>
        <w:t>，</w:t>
      </w:r>
      <w:r>
        <w:rPr>
          <w:rFonts w:hint="eastAsia" w:ascii="Times New Roman" w:hAnsi="Times New Roman" w:cs="Times New Roman"/>
        </w:rPr>
        <w:t>包括投标文件正本</w:t>
      </w:r>
      <w:r>
        <w:rPr>
          <w:rFonts w:ascii="Times New Roman" w:hAnsi="Times New Roman" w:cs="Times New Roman"/>
        </w:rPr>
        <w:t>______</w:t>
      </w:r>
      <w:r>
        <w:rPr>
          <w:rFonts w:hint="eastAsia" w:ascii="Times New Roman" w:hAnsi="Times New Roman" w:cs="Times New Roman"/>
        </w:rPr>
        <w:t>份</w:t>
      </w:r>
      <w:r>
        <w:rPr>
          <w:rFonts w:hint="eastAsia" w:ascii="Times New Roman" w:hAnsi="Times New Roman" w:eastAsia="MingLiU_HKSCS" w:cs="Times New Roman"/>
        </w:rPr>
        <w:t>，</w:t>
      </w:r>
      <w:r>
        <w:rPr>
          <w:rFonts w:hint="eastAsia" w:ascii="Times New Roman" w:hAnsi="Times New Roman" w:cs="Times New Roman"/>
        </w:rPr>
        <w:t>副本</w:t>
      </w:r>
      <w:r>
        <w:rPr>
          <w:rFonts w:ascii="Times New Roman" w:hAnsi="Times New Roman" w:cs="Times New Roman"/>
        </w:rPr>
        <w:t>______</w:t>
      </w:r>
      <w:r>
        <w:rPr>
          <w:rFonts w:hint="eastAsia" w:ascii="Times New Roman" w:hAnsi="Times New Roman" w:cs="Times New Roman"/>
        </w:rPr>
        <w:t>份</w:t>
      </w:r>
      <w:r>
        <w:rPr>
          <w:rFonts w:hint="eastAsia" w:ascii="Times New Roman" w:hAnsi="Times New Roman" w:eastAsia="MingLiU_HKSCS" w:cs="Times New Roman"/>
        </w:rPr>
        <w:t>，</w:t>
      </w:r>
      <w:r>
        <w:rPr>
          <w:rFonts w:hint="eastAsia" w:ascii="Times New Roman" w:hAnsi="Times New Roman" w:cs="Times New Roman"/>
        </w:rPr>
        <w:t>电子文档</w:t>
      </w:r>
      <w:r>
        <w:rPr>
          <w:rFonts w:ascii="Times New Roman" w:hAnsi="Times New Roman" w:cs="Times New Roman"/>
        </w:rPr>
        <w:t>______</w:t>
      </w:r>
      <w:r>
        <w:rPr>
          <w:rFonts w:hint="eastAsia" w:ascii="Times New Roman" w:hAnsi="Times New Roman" w:cs="Times New Roman"/>
        </w:rPr>
        <w:t>份</w:t>
      </w:r>
      <w:r>
        <w:rPr>
          <w:rFonts w:hint="eastAsia" w:ascii="Times New Roman" w:hAnsi="Times New Roman" w:eastAsia="MingLiU_HKSCS" w:cs="Times New Roman"/>
        </w:rPr>
        <w:t>，</w:t>
      </w:r>
      <w:r>
        <w:rPr>
          <w:rFonts w:hint="eastAsia" w:ascii="Times New Roman" w:hAnsi="Times New Roman" w:cs="Times New Roman"/>
        </w:rPr>
        <w:t>开标一览表</w:t>
      </w:r>
      <w:r>
        <w:rPr>
          <w:rFonts w:ascii="Times New Roman" w:hAnsi="Times New Roman" w:cs="Times New Roman"/>
        </w:rPr>
        <w:t>(</w:t>
      </w:r>
      <w:r>
        <w:rPr>
          <w:rFonts w:hint="eastAsia" w:ascii="Times New Roman" w:hAnsi="Times New Roman" w:cs="Times New Roman"/>
        </w:rPr>
        <w:t>投标报价表、投标保证金</w:t>
      </w:r>
      <w:r>
        <w:rPr>
          <w:rFonts w:ascii="Times New Roman" w:hAnsi="Times New Roman" w:cs="Times New Roman"/>
        </w:rPr>
        <w:t>)______</w:t>
      </w:r>
      <w:r>
        <w:rPr>
          <w:rFonts w:hint="eastAsia" w:ascii="Times New Roman" w:hAnsi="Times New Roman" w:cs="Times New Roman"/>
        </w:rPr>
        <w:t>份。</w:t>
      </w:r>
    </w:p>
    <w:p>
      <w:pPr>
        <w:pStyle w:val="15"/>
        <w:ind w:firstLine="420" w:firstLineChars="200"/>
        <w:rPr>
          <w:rFonts w:ascii="Times New Roman" w:hAnsi="Times New Roman" w:eastAsia="MingLiU_HKSCS" w:cs="Times New Roman"/>
        </w:rPr>
      </w:pPr>
      <w:r>
        <w:rPr>
          <w:rFonts w:ascii="Times New Roman" w:hAnsi="Times New Roman" w:cs="Times New Roman"/>
        </w:rPr>
        <w:t>5.</w:t>
      </w:r>
      <w:r>
        <w:rPr>
          <w:rFonts w:hint="eastAsia" w:ascii="Times New Roman" w:hAnsi="Times New Roman" w:cs="Times New Roman"/>
        </w:rPr>
        <w:t>已详细审阅全部招标文件</w:t>
      </w:r>
      <w:r>
        <w:rPr>
          <w:rFonts w:ascii="Times New Roman" w:hAnsi="Times New Roman" w:cs="Times New Roman"/>
        </w:rPr>
        <w:t>(</w:t>
      </w:r>
      <w:r>
        <w:rPr>
          <w:rFonts w:hint="eastAsia" w:ascii="Times New Roman" w:hAnsi="Times New Roman" w:cs="Times New Roman"/>
        </w:rPr>
        <w:t>包括招标文件澄清函</w:t>
      </w:r>
      <w:r>
        <w:rPr>
          <w:rFonts w:ascii="Times New Roman" w:hAnsi="Times New Roman" w:cs="Times New Roman"/>
        </w:rPr>
        <w:t>)</w:t>
      </w:r>
      <w:r>
        <w:rPr>
          <w:rFonts w:hint="eastAsia" w:ascii="Times New Roman" w:hAnsi="Times New Roman" w:eastAsia="MingLiU_HKSCS" w:cs="Times New Roman"/>
        </w:rPr>
        <w:t>，</w:t>
      </w:r>
      <w:r>
        <w:rPr>
          <w:rFonts w:hint="eastAsia" w:ascii="Times New Roman" w:hAnsi="Times New Roman" w:cs="Times New Roman"/>
        </w:rPr>
        <w:t>理解投标人须知的所有条款。</w:t>
      </w:r>
    </w:p>
    <w:p>
      <w:pPr>
        <w:pStyle w:val="15"/>
        <w:ind w:firstLine="420" w:firstLineChars="200"/>
        <w:rPr>
          <w:rFonts w:ascii="Times New Roman" w:hAnsi="Times New Roman" w:eastAsia="MingLiU_HKSCS" w:cs="Times New Roman"/>
        </w:rPr>
      </w:pPr>
      <w:r>
        <w:rPr>
          <w:rFonts w:ascii="Times New Roman" w:hAnsi="Times New Roman" w:cs="Times New Roman"/>
        </w:rPr>
        <w:t>6.</w:t>
      </w:r>
      <w:r>
        <w:rPr>
          <w:rFonts w:hint="eastAsia" w:ascii="Times New Roman" w:hAnsi="Times New Roman" w:cs="Times New Roman"/>
        </w:rPr>
        <w:t>完全理解贵方</w:t>
      </w:r>
      <w:r>
        <w:rPr>
          <w:rFonts w:hint="eastAsia" w:hAnsi="宋体" w:cs="Times New Roman"/>
        </w:rPr>
        <w:t>“</w:t>
      </w:r>
      <w:r>
        <w:rPr>
          <w:rFonts w:hint="eastAsia" w:ascii="Times New Roman" w:hAnsi="Times New Roman" w:cs="Times New Roman"/>
        </w:rPr>
        <w:t>最低报价不能作为中标的保证</w:t>
      </w:r>
      <w:r>
        <w:rPr>
          <w:rFonts w:hint="eastAsia" w:hAnsi="宋体" w:cs="Times New Roman"/>
        </w:rPr>
        <w:t>”</w:t>
      </w:r>
      <w:r>
        <w:rPr>
          <w:rFonts w:hint="eastAsia" w:ascii="Times New Roman" w:hAnsi="Times New Roman" w:cs="Times New Roman"/>
        </w:rPr>
        <w:t>的规定。</w:t>
      </w:r>
    </w:p>
    <w:p>
      <w:pPr>
        <w:pStyle w:val="15"/>
        <w:ind w:firstLine="420" w:firstLineChars="200"/>
        <w:rPr>
          <w:rFonts w:ascii="Times New Roman" w:hAnsi="Times New Roman" w:eastAsia="MingLiU_HKSCS" w:cs="Times New Roman"/>
        </w:rPr>
      </w:pPr>
      <w:r>
        <w:rPr>
          <w:rFonts w:ascii="Times New Roman" w:hAnsi="Times New Roman" w:cs="Times New Roman"/>
        </w:rPr>
        <w:t>7.</w:t>
      </w:r>
      <w:r>
        <w:rPr>
          <w:rFonts w:hint="eastAsia" w:ascii="Times New Roman" w:hAnsi="Times New Roman" w:cs="Times New Roman"/>
        </w:rPr>
        <w:t>接受招标文件中全部合同条款</w:t>
      </w:r>
      <w:r>
        <w:rPr>
          <w:rFonts w:hint="eastAsia" w:ascii="Times New Roman" w:hAnsi="Times New Roman" w:eastAsia="MingLiU_HKSCS" w:cs="Times New Roman"/>
        </w:rPr>
        <w:t>，</w:t>
      </w:r>
      <w:r>
        <w:rPr>
          <w:rFonts w:hint="eastAsia" w:ascii="Times New Roman" w:hAnsi="Times New Roman" w:cs="Times New Roman"/>
        </w:rPr>
        <w:t>且无任何异议；保证忠实地执行双方所签订的合同</w:t>
      </w:r>
      <w:r>
        <w:rPr>
          <w:rFonts w:hint="eastAsia" w:ascii="Times New Roman" w:hAnsi="Times New Roman" w:eastAsia="MingLiU_HKSCS" w:cs="Times New Roman"/>
        </w:rPr>
        <w:t>，</w:t>
      </w:r>
      <w:r>
        <w:rPr>
          <w:rFonts w:hint="eastAsia" w:ascii="Times New Roman" w:hAnsi="Times New Roman" w:cs="Times New Roman"/>
        </w:rPr>
        <w:t>并承担合同规定的责任和义务。</w:t>
      </w:r>
    </w:p>
    <w:p>
      <w:pPr>
        <w:pStyle w:val="15"/>
        <w:ind w:firstLine="420" w:firstLineChars="200"/>
        <w:rPr>
          <w:rFonts w:ascii="Times New Roman" w:hAnsi="Times New Roman" w:eastAsia="MingLiU_HKSCS" w:cs="Times New Roman"/>
        </w:rPr>
      </w:pPr>
      <w:r>
        <w:rPr>
          <w:rFonts w:ascii="Times New Roman" w:hAnsi="Times New Roman" w:cs="Times New Roman"/>
        </w:rPr>
        <w:t>8.</w:t>
      </w:r>
      <w:r>
        <w:rPr>
          <w:rFonts w:hint="eastAsia" w:ascii="Times New Roman" w:hAnsi="Times New Roman" w:cs="Times New Roman"/>
        </w:rPr>
        <w:t>完全满足和响应招标文件中的各项商务和技术要求</w:t>
      </w:r>
      <w:r>
        <w:rPr>
          <w:rFonts w:hint="eastAsia" w:ascii="Times New Roman" w:hAnsi="Times New Roman" w:eastAsia="MingLiU_HKSCS" w:cs="Times New Roman"/>
        </w:rPr>
        <w:t>，</w:t>
      </w:r>
      <w:r>
        <w:rPr>
          <w:rFonts w:hint="eastAsia" w:ascii="Times New Roman" w:hAnsi="Times New Roman" w:cs="Times New Roman"/>
        </w:rPr>
        <w:t>若有偏差</w:t>
      </w:r>
      <w:r>
        <w:rPr>
          <w:rFonts w:hint="eastAsia" w:ascii="Times New Roman" w:hAnsi="Times New Roman" w:eastAsia="MingLiU_HKSCS" w:cs="Times New Roman"/>
        </w:rPr>
        <w:t>，</w:t>
      </w:r>
      <w:r>
        <w:rPr>
          <w:rFonts w:hint="eastAsia" w:ascii="Times New Roman" w:hAnsi="Times New Roman" w:cs="Times New Roman"/>
        </w:rPr>
        <w:t>已在投标文件中明确说明。</w:t>
      </w:r>
    </w:p>
    <w:p>
      <w:pPr>
        <w:pStyle w:val="15"/>
        <w:ind w:firstLine="420" w:firstLineChars="200"/>
        <w:rPr>
          <w:rFonts w:ascii="Times New Roman" w:hAnsi="Times New Roman" w:eastAsia="MingLiU_HKSCS" w:cs="Times New Roman"/>
        </w:rPr>
      </w:pPr>
      <w:r>
        <w:rPr>
          <w:rFonts w:ascii="Times New Roman" w:hAnsi="Times New Roman" w:cs="Times New Roman"/>
        </w:rPr>
        <w:t>9.</w:t>
      </w:r>
      <w:r>
        <w:rPr>
          <w:rFonts w:hint="eastAsia" w:ascii="Times New Roman" w:hAnsi="Times New Roman" w:cs="Times New Roman"/>
        </w:rPr>
        <w:t>如果在开标后规定的投标有效期内撤回投标</w:t>
      </w:r>
      <w:r>
        <w:rPr>
          <w:rFonts w:hint="eastAsia" w:ascii="Times New Roman" w:hAnsi="Times New Roman" w:eastAsia="MingLiU_HKSCS" w:cs="Times New Roman"/>
        </w:rPr>
        <w:t>，</w:t>
      </w:r>
      <w:r>
        <w:rPr>
          <w:rFonts w:hint="eastAsia" w:ascii="Times New Roman" w:hAnsi="Times New Roman" w:cs="Times New Roman"/>
        </w:rPr>
        <w:t>贵方可不予退还我方的投标保证金。</w:t>
      </w:r>
    </w:p>
    <w:p>
      <w:pPr>
        <w:pStyle w:val="15"/>
        <w:ind w:firstLine="420" w:firstLineChars="200"/>
        <w:rPr>
          <w:rFonts w:ascii="Times New Roman" w:hAnsi="Times New Roman" w:eastAsia="MingLiU_HKSCS" w:cs="Times New Roman"/>
        </w:rPr>
      </w:pPr>
      <w:r>
        <w:rPr>
          <w:rFonts w:ascii="Times New Roman" w:hAnsi="Times New Roman" w:cs="Times New Roman"/>
        </w:rPr>
        <w:t>10.</w:t>
      </w:r>
      <w:r>
        <w:rPr>
          <w:rFonts w:hint="eastAsia" w:ascii="Times New Roman" w:hAnsi="Times New Roman" w:cs="Times New Roman"/>
        </w:rPr>
        <w:t>愿意提供任何与投标有关的数据、情况和技术资料等。</w:t>
      </w:r>
    </w:p>
    <w:p>
      <w:pPr>
        <w:pStyle w:val="15"/>
        <w:ind w:firstLine="420" w:firstLineChars="200"/>
        <w:rPr>
          <w:rFonts w:ascii="Times New Roman" w:hAnsi="Times New Roman" w:eastAsia="MingLiU_HKSCS" w:cs="Times New Roman"/>
        </w:rPr>
      </w:pPr>
      <w:r>
        <w:rPr>
          <w:rFonts w:ascii="Times New Roman" w:hAnsi="Times New Roman" w:cs="Times New Roman"/>
        </w:rPr>
        <w:t>11.</w:t>
      </w:r>
      <w:r>
        <w:rPr>
          <w:rFonts w:hint="eastAsia" w:ascii="Times New Roman" w:hAnsi="Times New Roman" w:cs="Times New Roman"/>
        </w:rPr>
        <w:t>我方已详细审核全部投标文件、参考资料及有关附件</w:t>
      </w:r>
      <w:r>
        <w:rPr>
          <w:rFonts w:hint="eastAsia" w:ascii="Times New Roman" w:hAnsi="Times New Roman" w:eastAsia="MingLiU_HKSCS" w:cs="Times New Roman"/>
        </w:rPr>
        <w:t>，</w:t>
      </w:r>
      <w:r>
        <w:rPr>
          <w:rFonts w:hint="eastAsia" w:ascii="Times New Roman" w:hAnsi="Times New Roman" w:cs="Times New Roman"/>
        </w:rPr>
        <w:t>确认无误。</w:t>
      </w:r>
    </w:p>
    <w:p>
      <w:pPr>
        <w:pStyle w:val="15"/>
        <w:ind w:firstLine="420" w:firstLineChars="200"/>
        <w:rPr>
          <w:rFonts w:ascii="Times New Roman" w:hAnsi="Times New Roman" w:eastAsia="MingLiU_HKSCS" w:cs="Times New Roman"/>
        </w:rPr>
      </w:pPr>
      <w:r>
        <w:rPr>
          <w:rFonts w:ascii="Times New Roman" w:hAnsi="Times New Roman" w:cs="Times New Roman"/>
        </w:rPr>
        <w:t>12.</w:t>
      </w:r>
      <w:r>
        <w:rPr>
          <w:rFonts w:hint="eastAsia" w:ascii="Times New Roman" w:hAnsi="Times New Roman" w:cs="Times New Roman"/>
        </w:rPr>
        <w:t>对本次招标内容及与本项目有关的知识产权、技术资料、商业秘密及相关信息保密。</w:t>
      </w:r>
    </w:p>
    <w:p>
      <w:pPr>
        <w:pStyle w:val="15"/>
        <w:ind w:firstLine="420" w:firstLineChars="200"/>
        <w:rPr>
          <w:rFonts w:ascii="Times New Roman" w:hAnsi="Times New Roman" w:eastAsia="MingLiU_HKSCS" w:cs="Times New Roman"/>
        </w:rPr>
      </w:pPr>
      <w:r>
        <w:rPr>
          <w:rFonts w:ascii="Times New Roman" w:hAnsi="Times New Roman" w:cs="Times New Roman"/>
        </w:rPr>
        <w:t>13.</w:t>
      </w:r>
      <w:r>
        <w:rPr>
          <w:rFonts w:hint="eastAsia" w:ascii="Times New Roman" w:hAnsi="Times New Roman" w:cs="Times New Roman"/>
        </w:rPr>
        <w:t>与采购人无任何的隶属关系或者其他利害关系。</w:t>
      </w:r>
    </w:p>
    <w:p>
      <w:pPr>
        <w:pStyle w:val="15"/>
        <w:ind w:firstLine="420" w:firstLineChars="200"/>
        <w:rPr>
          <w:rFonts w:ascii="Times New Roman" w:hAnsi="Times New Roman" w:eastAsia="MingLiU_HKSCS" w:cs="Times New Roman"/>
        </w:rPr>
      </w:pPr>
    </w:p>
    <w:p>
      <w:pPr>
        <w:pStyle w:val="15"/>
        <w:ind w:firstLine="420" w:firstLineChars="200"/>
        <w:rPr>
          <w:rFonts w:ascii="Times New Roman" w:hAnsi="Times New Roman" w:eastAsia="MingLiU_HKSCS" w:cs="Times New Roman"/>
        </w:rPr>
      </w:pPr>
    </w:p>
    <w:p>
      <w:pPr>
        <w:pStyle w:val="15"/>
        <w:ind w:firstLine="420" w:firstLineChars="200"/>
        <w:rPr>
          <w:rFonts w:ascii="Times New Roman" w:hAnsi="Times New Roman" w:eastAsia="MingLiU_HKSCS" w:cs="Times New Roman"/>
        </w:rPr>
      </w:pPr>
      <w:r>
        <w:rPr>
          <w:rFonts w:hint="eastAsia" w:ascii="Times New Roman" w:hAnsi="Times New Roman" w:cs="Times New Roman"/>
        </w:rPr>
        <w:t>投标人名称：</w:t>
      </w:r>
      <w:r>
        <w:rPr>
          <w:rFonts w:ascii="Times New Roman" w:hAnsi="Times New Roman" w:cs="Times New Roman"/>
        </w:rPr>
        <w:t>____________</w:t>
      </w:r>
      <w:r>
        <w:rPr>
          <w:rFonts w:hint="eastAsia" w:ascii="Times New Roman" w:hAnsi="Times New Roman" w:cs="Times New Roman"/>
        </w:rPr>
        <w:t>投标人公章：</w:t>
      </w:r>
      <w:r>
        <w:rPr>
          <w:rFonts w:ascii="Times New Roman" w:hAnsi="Times New Roman" w:cs="Times New Roman"/>
        </w:rPr>
        <w:t>____________</w:t>
      </w:r>
    </w:p>
    <w:p>
      <w:pPr>
        <w:pStyle w:val="15"/>
        <w:ind w:firstLine="420" w:firstLineChars="200"/>
        <w:rPr>
          <w:rFonts w:ascii="Times New Roman" w:hAnsi="Times New Roman" w:eastAsia="MingLiU_HKSCS" w:cs="Times New Roman"/>
        </w:rPr>
      </w:pPr>
      <w:r>
        <w:rPr>
          <w:rFonts w:hint="eastAsia" w:ascii="Times New Roman" w:hAnsi="Times New Roman" w:cs="Times New Roman"/>
        </w:rPr>
        <w:t>投标人地址：</w:t>
      </w:r>
      <w:r>
        <w:rPr>
          <w:rFonts w:ascii="Times New Roman" w:hAnsi="Times New Roman" w:cs="Times New Roman"/>
        </w:rPr>
        <w:t>____________</w:t>
      </w:r>
      <w:r>
        <w:rPr>
          <w:rFonts w:hint="eastAsia" w:ascii="Times New Roman" w:hAnsi="Times New Roman" w:cs="Times New Roman"/>
        </w:rPr>
        <w:t>邮编：</w:t>
      </w:r>
      <w:r>
        <w:rPr>
          <w:rFonts w:ascii="Times New Roman" w:hAnsi="Times New Roman" w:cs="Times New Roman"/>
        </w:rPr>
        <w:t>____________</w:t>
      </w:r>
    </w:p>
    <w:p>
      <w:pPr>
        <w:pStyle w:val="15"/>
        <w:ind w:firstLine="420" w:firstLineChars="200"/>
        <w:rPr>
          <w:rFonts w:ascii="Times New Roman" w:hAnsi="Times New Roman" w:eastAsia="MingLiU_HKSCS" w:cs="Times New Roman"/>
        </w:rPr>
      </w:pPr>
      <w:r>
        <w:rPr>
          <w:rFonts w:hint="eastAsia" w:ascii="Times New Roman" w:hAnsi="Times New Roman" w:cs="Times New Roman"/>
        </w:rPr>
        <w:t>电话：</w:t>
      </w:r>
      <w:r>
        <w:rPr>
          <w:rFonts w:ascii="Times New Roman" w:hAnsi="Times New Roman" w:cs="Times New Roman"/>
        </w:rPr>
        <w:t>____________</w:t>
      </w:r>
      <w:r>
        <w:rPr>
          <w:rFonts w:hint="eastAsia" w:ascii="Times New Roman" w:hAnsi="Times New Roman" w:cs="Times New Roman"/>
        </w:rPr>
        <w:t>传真：</w:t>
      </w:r>
      <w:r>
        <w:rPr>
          <w:rFonts w:ascii="Times New Roman" w:hAnsi="Times New Roman" w:cs="Times New Roman"/>
        </w:rPr>
        <w:t>____________</w:t>
      </w:r>
    </w:p>
    <w:p>
      <w:pPr>
        <w:pStyle w:val="15"/>
        <w:ind w:firstLine="420" w:firstLineChars="200"/>
        <w:rPr>
          <w:rFonts w:ascii="Times New Roman" w:hAnsi="Times New Roman" w:eastAsia="MingLiU_HKSCS" w:cs="Times New Roman"/>
        </w:rPr>
      </w:pPr>
      <w:r>
        <w:rPr>
          <w:rFonts w:hint="eastAsia" w:ascii="Times New Roman" w:hAnsi="Times New Roman" w:cs="Times New Roman"/>
        </w:rPr>
        <w:t>法定代表人或投标人代表</w:t>
      </w:r>
      <w:r>
        <w:rPr>
          <w:rFonts w:ascii="Times New Roman" w:hAnsi="Times New Roman" w:cs="Times New Roman"/>
        </w:rPr>
        <w:t>(</w:t>
      </w:r>
      <w:r>
        <w:rPr>
          <w:rFonts w:hint="eastAsia" w:ascii="Times New Roman" w:hAnsi="Times New Roman" w:cs="Times New Roman"/>
        </w:rPr>
        <w:t>签字或盖章</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____________</w:t>
      </w:r>
    </w:p>
    <w:p>
      <w:pPr>
        <w:pStyle w:val="15"/>
        <w:ind w:firstLine="420" w:firstLineChars="200"/>
        <w:rPr>
          <w:rFonts w:ascii="Times New Roman" w:hAnsi="Times New Roman" w:eastAsia="MingLiU_HKSCS" w:cs="Times New Roman"/>
        </w:rPr>
      </w:pPr>
      <w:r>
        <w:rPr>
          <w:rFonts w:hint="eastAsia" w:ascii="Times New Roman" w:hAnsi="Times New Roman" w:cs="Times New Roman"/>
        </w:rPr>
        <w:t>联系电话：</w:t>
      </w:r>
      <w:r>
        <w:rPr>
          <w:rFonts w:ascii="Times New Roman" w:hAnsi="Times New Roman" w:cs="Times New Roman"/>
        </w:rPr>
        <w:t>____________</w:t>
      </w:r>
    </w:p>
    <w:p>
      <w:pPr>
        <w:pStyle w:val="15"/>
        <w:ind w:firstLine="420" w:firstLineChars="200"/>
        <w:rPr>
          <w:rFonts w:ascii="Times New Roman" w:hAnsi="Times New Roman" w:eastAsia="MingLiU_HKSCS" w:cs="Times New Roman"/>
        </w:rPr>
      </w:pPr>
      <w:r>
        <w:rPr>
          <w:rFonts w:hint="eastAsia" w:ascii="Times New Roman" w:hAnsi="Times New Roman" w:cs="Times New Roman"/>
        </w:rPr>
        <w:t>日期：</w:t>
      </w:r>
      <w:r>
        <w:rPr>
          <w:rFonts w:ascii="Times New Roman" w:hAnsi="Times New Roman" w:cs="Times New Roman"/>
        </w:rPr>
        <w:t>____________</w:t>
      </w:r>
    </w:p>
    <w:p>
      <w:pPr>
        <w:snapToGrid w:val="0"/>
        <w:spacing w:beforeLines="50" w:after="50"/>
        <w:jc w:val="left"/>
        <w:rPr>
          <w:rFonts w:ascii="宋体" w:hAnsi="宋体"/>
          <w:b/>
          <w:sz w:val="24"/>
        </w:rPr>
      </w:pPr>
      <w:r>
        <w:rPr>
          <w:rFonts w:ascii="Times New Roman" w:hAnsi="Times New Roman"/>
        </w:rPr>
        <w:br w:type="page"/>
      </w:r>
      <w:r>
        <w:rPr>
          <w:rFonts w:hint="eastAsia" w:ascii="宋体" w:hAnsi="宋体"/>
          <w:b/>
          <w:sz w:val="24"/>
        </w:rPr>
        <w:t>二、投标保证金交款、退款函</w:t>
      </w:r>
    </w:p>
    <w:p>
      <w:pPr>
        <w:pStyle w:val="15"/>
        <w:rPr>
          <w:rFonts w:ascii="Times New Roman" w:hAnsi="Times New Roman" w:eastAsia="MingLiU_HKSCS" w:cs="Times New Roman"/>
        </w:rPr>
      </w:pPr>
      <w:r>
        <w:rPr>
          <w:rFonts w:hint="eastAsia" w:ascii="Times New Roman" w:hAnsi="Times New Roman" w:cs="Times New Roman"/>
        </w:rPr>
        <w:t>致：</w:t>
      </w:r>
      <w:r>
        <w:rPr>
          <w:rFonts w:ascii="Times New Roman" w:hAnsi="Times New Roman" w:cs="Times New Roman"/>
        </w:rPr>
        <w:t>____________(</w:t>
      </w:r>
      <w:r>
        <w:rPr>
          <w:rFonts w:hint="eastAsia" w:ascii="Times New Roman" w:hAnsi="Times New Roman" w:cs="Times New Roman"/>
        </w:rPr>
        <w:t>采购人</w:t>
      </w:r>
      <w:r>
        <w:rPr>
          <w:rFonts w:ascii="Times New Roman" w:hAnsi="Times New Roman" w:cs="Times New Roman"/>
        </w:rPr>
        <w:t>)</w:t>
      </w:r>
    </w:p>
    <w:p>
      <w:pPr>
        <w:pStyle w:val="15"/>
        <w:ind w:firstLine="420" w:firstLineChars="200"/>
        <w:rPr>
          <w:rFonts w:ascii="Times New Roman" w:hAnsi="Times New Roman" w:cs="Times New Roman"/>
        </w:rPr>
      </w:pPr>
      <w:r>
        <w:rPr>
          <w:rFonts w:hint="eastAsia" w:ascii="Times New Roman" w:hAnsi="Times New Roman" w:cs="Times New Roman"/>
        </w:rPr>
        <w:t>我方为</w:t>
      </w:r>
      <w:r>
        <w:rPr>
          <w:rFonts w:ascii="Times New Roman" w:hAnsi="Times New Roman" w:cs="Times New Roman"/>
        </w:rPr>
        <w:t>____________(</w:t>
      </w:r>
      <w:r>
        <w:rPr>
          <w:rFonts w:hint="eastAsia" w:ascii="Times New Roman" w:hAnsi="Times New Roman" w:cs="Times New Roman"/>
        </w:rPr>
        <w:t>项目名称</w:t>
      </w:r>
      <w:r>
        <w:rPr>
          <w:rFonts w:ascii="Times New Roman" w:hAnsi="Times New Roman" w:cs="Times New Roman"/>
        </w:rPr>
        <w:t>)(</w:t>
      </w:r>
      <w:r>
        <w:rPr>
          <w:rFonts w:hint="eastAsia" w:ascii="Times New Roman" w:hAnsi="Times New Roman" w:cs="Times New Roman"/>
        </w:rPr>
        <w:t>项目编号：</w:t>
      </w:r>
      <w:r>
        <w:rPr>
          <w:rFonts w:ascii="Times New Roman" w:hAnsi="Times New Roman" w:cs="Times New Roman"/>
        </w:rPr>
        <w:t>________)</w:t>
      </w:r>
      <w:r>
        <w:rPr>
          <w:rFonts w:hint="eastAsia" w:ascii="Times New Roman" w:hAnsi="Times New Roman" w:cs="Times New Roman"/>
        </w:rPr>
        <w:t>递交保证金人民币</w:t>
      </w:r>
      <w:r>
        <w:rPr>
          <w:rFonts w:ascii="Times New Roman" w:hAnsi="Times New Roman" w:cs="Times New Roman"/>
        </w:rPr>
        <w:t>________</w:t>
      </w:r>
      <w:r>
        <w:rPr>
          <w:rFonts w:hint="eastAsia" w:ascii="Times New Roman" w:hAnsi="Times New Roman" w:cs="Times New Roman"/>
        </w:rPr>
        <w:t>元</w:t>
      </w:r>
      <w:r>
        <w:rPr>
          <w:rFonts w:ascii="Times New Roman" w:hAnsi="Times New Roman" w:cs="Times New Roman"/>
        </w:rPr>
        <w:t>(</w:t>
      </w:r>
      <w:r>
        <w:rPr>
          <w:rFonts w:hint="eastAsia" w:ascii="Times New Roman" w:hAnsi="Times New Roman" w:cs="Times New Roman"/>
        </w:rPr>
        <w:t>大写</w:t>
      </w:r>
      <w:r>
        <w:rPr>
          <w:rFonts w:ascii="Times New Roman" w:hAnsi="Times New Roman" w:cs="Times New Roman"/>
        </w:rPr>
        <w:t>(</w:t>
      </w:r>
      <w:r>
        <w:rPr>
          <w:rFonts w:hint="eastAsia" w:ascii="Times New Roman" w:hAnsi="Times New Roman" w:cs="Times New Roman"/>
        </w:rPr>
        <w:t>人民币　　元</w:t>
      </w:r>
      <w:r>
        <w:rPr>
          <w:rFonts w:ascii="Times New Roman" w:hAnsi="Times New Roman" w:cs="Times New Roman"/>
        </w:rPr>
        <w:t>)</w:t>
      </w:r>
      <w:r>
        <w:rPr>
          <w:rFonts w:hint="eastAsia" w:ascii="Times New Roman" w:hAnsi="Times New Roman" w:cs="Times New Roman"/>
        </w:rPr>
        <w:t>已于</w:t>
      </w:r>
      <w:r>
        <w:rPr>
          <w:rFonts w:ascii="Times New Roman" w:hAnsi="Times New Roman" w:cs="Times New Roman"/>
        </w:rPr>
        <w:t>______</w:t>
      </w:r>
      <w:r>
        <w:rPr>
          <w:rFonts w:hint="eastAsia" w:ascii="Times New Roman" w:hAnsi="Times New Roman" w:cs="Times New Roman"/>
        </w:rPr>
        <w:t>年</w:t>
      </w:r>
      <w:r>
        <w:rPr>
          <w:rFonts w:ascii="Times New Roman" w:hAnsi="Times New Roman" w:cs="Times New Roman"/>
        </w:rPr>
        <w:t>____</w:t>
      </w:r>
      <w:r>
        <w:rPr>
          <w:rFonts w:hint="eastAsia" w:ascii="Times New Roman" w:hAnsi="Times New Roman" w:cs="Times New Roman"/>
        </w:rPr>
        <w:t>月</w:t>
      </w:r>
      <w:r>
        <w:rPr>
          <w:rFonts w:ascii="Times New Roman" w:hAnsi="Times New Roman" w:cs="Times New Roman"/>
        </w:rPr>
        <w:t>____</w:t>
      </w:r>
      <w:r>
        <w:rPr>
          <w:rFonts w:hint="eastAsia" w:ascii="Times New Roman" w:hAnsi="Times New Roman" w:cs="Times New Roman"/>
        </w:rPr>
        <w:t>日以银行主动划账方式划入你方账户。</w:t>
      </w:r>
    </w:p>
    <w:p>
      <w:pPr>
        <w:pStyle w:val="15"/>
        <w:ind w:firstLine="420" w:firstLineChars="200"/>
        <w:rPr>
          <w:rFonts w:ascii="Times New Roman" w:hAnsi="Times New Roman" w:eastAsia="MingLiU_HKSCS" w:cs="Times New Roman"/>
        </w:rPr>
      </w:pPr>
      <w:r>
        <w:rPr>
          <w:rFonts w:hint="eastAsia"/>
        </w:rPr>
        <w:t>退还保证金时请按以下内容划入我方账户。若因内容不全、错误、字迹潦草模糊导致该项目保证金未能及时退还或退还过程中发生错误</w:t>
      </w:r>
      <w:r>
        <w:rPr>
          <w:rFonts w:hint="eastAsia" w:eastAsia="MingLiU_HKSCS"/>
        </w:rPr>
        <w:t>，</w:t>
      </w:r>
      <w:r>
        <w:rPr>
          <w:rFonts w:hint="eastAsia"/>
        </w:rPr>
        <w:t>我方将承担全部责任和损失。</w:t>
      </w:r>
    </w:p>
    <w:tbl>
      <w:tblPr>
        <w:tblStyle w:val="25"/>
        <w:tblW w:w="9864" w:type="dxa"/>
        <w:jc w:val="center"/>
        <w:tblLayout w:type="fixed"/>
        <w:tblCellMar>
          <w:top w:w="0" w:type="dxa"/>
          <w:left w:w="108" w:type="dxa"/>
          <w:bottom w:w="0" w:type="dxa"/>
          <w:right w:w="108" w:type="dxa"/>
        </w:tblCellMar>
      </w:tblPr>
      <w:tblGrid>
        <w:gridCol w:w="1008"/>
        <w:gridCol w:w="180"/>
        <w:gridCol w:w="2992"/>
        <w:gridCol w:w="1080"/>
        <w:gridCol w:w="1481"/>
        <w:gridCol w:w="2727"/>
        <w:gridCol w:w="396"/>
      </w:tblGrid>
      <w:tr>
        <w:tblPrEx>
          <w:tblCellMar>
            <w:top w:w="0" w:type="dxa"/>
            <w:left w:w="108" w:type="dxa"/>
            <w:bottom w:w="0" w:type="dxa"/>
            <w:right w:w="108" w:type="dxa"/>
          </w:tblCellMar>
        </w:tblPrEx>
        <w:trPr>
          <w:jc w:val="center"/>
        </w:trPr>
        <w:tc>
          <w:tcPr>
            <w:tcW w:w="9864" w:type="dxa"/>
            <w:gridSpan w:val="7"/>
            <w:tcBorders>
              <w:top w:val="nil"/>
              <w:left w:val="nil"/>
              <w:bottom w:val="single" w:color="auto" w:sz="4" w:space="0"/>
              <w:right w:val="nil"/>
            </w:tcBorders>
            <w:vAlign w:val="center"/>
          </w:tcPr>
          <w:p>
            <w:pPr>
              <w:spacing w:afterLines="50" w:line="360" w:lineRule="auto"/>
              <w:jc w:val="center"/>
              <w:rPr>
                <w:rFonts w:ascii="宋体" w:hAnsi="宋体" w:cs="宋体"/>
                <w:bCs/>
                <w:kern w:val="0"/>
                <w:sz w:val="28"/>
                <w:szCs w:val="28"/>
              </w:rPr>
            </w:pPr>
            <w:r>
              <w:rPr>
                <w:rFonts w:hint="eastAsia" w:ascii="宋体" w:hAnsi="宋体" w:cs="宋体"/>
                <w:b/>
                <w:sz w:val="32"/>
                <w:szCs w:val="32"/>
              </w:rPr>
              <w:t>投标保证金交款、退款函</w:t>
            </w:r>
          </w:p>
        </w:tc>
      </w:tr>
      <w:tr>
        <w:tblPrEx>
          <w:tblCellMar>
            <w:top w:w="0" w:type="dxa"/>
            <w:left w:w="108" w:type="dxa"/>
            <w:bottom w:w="0" w:type="dxa"/>
            <w:right w:w="108" w:type="dxa"/>
          </w:tblCellMar>
        </w:tblPrEx>
        <w:trPr>
          <w:trHeight w:val="397" w:hRule="atLeast"/>
          <w:jc w:val="center"/>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项目编号</w:t>
            </w:r>
          </w:p>
        </w:tc>
        <w:tc>
          <w:tcPr>
            <w:tcW w:w="2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项目名称</w:t>
            </w:r>
          </w:p>
        </w:tc>
        <w:tc>
          <w:tcPr>
            <w:tcW w:w="420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9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请将保证金交款凭证复印件贴于下面</w:t>
            </w:r>
          </w:p>
        </w:tc>
      </w:tr>
      <w:tr>
        <w:tblPrEx>
          <w:tblCellMar>
            <w:top w:w="0" w:type="dxa"/>
            <w:left w:w="108" w:type="dxa"/>
            <w:bottom w:w="0" w:type="dxa"/>
            <w:right w:w="108" w:type="dxa"/>
          </w:tblCellMar>
        </w:tblPrEx>
        <w:trPr>
          <w:trHeight w:val="397" w:hRule="atLeast"/>
          <w:jc w:val="center"/>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交款单位</w:t>
            </w:r>
          </w:p>
        </w:tc>
        <w:tc>
          <w:tcPr>
            <w:tcW w:w="407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　</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联系人及电话</w:t>
            </w:r>
          </w:p>
        </w:tc>
        <w:tc>
          <w:tcPr>
            <w:tcW w:w="27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18"/>
                <w:szCs w:val="18"/>
              </w:rPr>
            </w:pPr>
            <w:r>
              <w:rPr>
                <w:rFonts w:hint="eastAsia" w:ascii="宋体" w:hAnsi="宋体" w:cs="宋体"/>
                <w:bCs/>
                <w:kern w:val="0"/>
                <w:sz w:val="18"/>
                <w:szCs w:val="18"/>
              </w:rPr>
              <w:t>　</w:t>
            </w:r>
          </w:p>
        </w:tc>
        <w:tc>
          <w:tcPr>
            <w:tcW w:w="3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18"/>
                <w:szCs w:val="18"/>
              </w:rPr>
            </w:pPr>
          </w:p>
        </w:tc>
      </w:tr>
      <w:tr>
        <w:tblPrEx>
          <w:tblCellMar>
            <w:top w:w="0" w:type="dxa"/>
            <w:left w:w="108" w:type="dxa"/>
            <w:bottom w:w="0" w:type="dxa"/>
            <w:right w:w="108" w:type="dxa"/>
          </w:tblCellMar>
        </w:tblPrEx>
        <w:trPr>
          <w:trHeight w:val="397" w:hRule="atLeast"/>
          <w:jc w:val="center"/>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18"/>
                <w:szCs w:val="18"/>
              </w:rPr>
            </w:pPr>
            <w:r>
              <w:rPr>
                <w:rFonts w:hint="eastAsia" w:ascii="宋体" w:hAnsi="宋体" w:cs="宋体"/>
                <w:bCs/>
                <w:kern w:val="0"/>
                <w:sz w:val="18"/>
                <w:szCs w:val="18"/>
              </w:rPr>
              <w:t>保证金金额</w:t>
            </w:r>
          </w:p>
        </w:tc>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18"/>
                <w:szCs w:val="18"/>
              </w:rPr>
            </w:pPr>
            <w:r>
              <w:rPr>
                <w:rFonts w:hint="eastAsia" w:ascii="宋体" w:hAnsi="宋体" w:cs="宋体"/>
                <w:bCs/>
                <w:kern w:val="0"/>
                <w:sz w:val="18"/>
                <w:szCs w:val="18"/>
              </w:rPr>
              <w:t>￥</w:t>
            </w:r>
          </w:p>
        </w:tc>
        <w:tc>
          <w:tcPr>
            <w:tcW w:w="5288" w:type="dxa"/>
            <w:gridSpan w:val="3"/>
            <w:vMerge w:val="restart"/>
            <w:tcBorders>
              <w:top w:val="single" w:color="auto" w:sz="4" w:space="0"/>
              <w:left w:val="single" w:color="auto" w:sz="4" w:space="0"/>
              <w:right w:val="single" w:color="auto" w:sz="4" w:space="0"/>
            </w:tcBorders>
          </w:tcPr>
          <w:p>
            <w:pPr>
              <w:widowControl/>
              <w:spacing w:line="360" w:lineRule="auto"/>
              <w:jc w:val="left"/>
              <w:rPr>
                <w:rFonts w:ascii="宋体" w:hAnsi="宋体" w:cs="宋体"/>
                <w:bCs/>
                <w:kern w:val="0"/>
                <w:sz w:val="18"/>
                <w:szCs w:val="18"/>
              </w:rPr>
            </w:pPr>
          </w:p>
          <w:p>
            <w:pPr>
              <w:widowControl/>
              <w:spacing w:line="360" w:lineRule="auto"/>
              <w:jc w:val="left"/>
              <w:rPr>
                <w:rFonts w:ascii="宋体" w:hAnsi="宋体" w:cs="宋体"/>
                <w:bCs/>
                <w:kern w:val="0"/>
                <w:sz w:val="18"/>
                <w:szCs w:val="18"/>
              </w:rPr>
            </w:pPr>
            <w:r>
              <w:rPr>
                <w:rFonts w:hint="eastAsia" w:ascii="宋体" w:hAnsi="宋体" w:cs="宋体"/>
                <w:bCs/>
                <w:kern w:val="0"/>
                <w:sz w:val="18"/>
                <w:szCs w:val="18"/>
              </w:rPr>
              <w:t>1. 若我单位不中标请采购人于该项目中标通知书发出后5个工作日内将保证金退回</w:t>
            </w:r>
            <w:r>
              <w:rPr>
                <w:rFonts w:hint="eastAsia" w:ascii="宋体" w:hAnsi="宋体" w:cs="宋体"/>
                <w:bCs/>
                <w:kern w:val="0"/>
                <w:sz w:val="18"/>
                <w:szCs w:val="18"/>
                <w:u w:val="single"/>
              </w:rPr>
              <w:t>原交款人</w:t>
            </w:r>
            <w:r>
              <w:rPr>
                <w:rFonts w:hint="eastAsia" w:ascii="宋体" w:hAnsi="宋体" w:cs="宋体"/>
                <w:bCs/>
                <w:kern w:val="0"/>
                <w:sz w:val="18"/>
                <w:szCs w:val="18"/>
              </w:rPr>
              <w:t xml:space="preserve">。 </w:t>
            </w:r>
          </w:p>
          <w:p>
            <w:pPr>
              <w:widowControl/>
              <w:spacing w:line="360" w:lineRule="auto"/>
              <w:jc w:val="left"/>
              <w:rPr>
                <w:rFonts w:ascii="宋体" w:hAnsi="宋体" w:cs="宋体"/>
                <w:bCs/>
                <w:kern w:val="0"/>
                <w:sz w:val="18"/>
                <w:szCs w:val="18"/>
              </w:rPr>
            </w:pPr>
          </w:p>
          <w:p>
            <w:pPr>
              <w:spacing w:line="360" w:lineRule="auto"/>
              <w:jc w:val="left"/>
              <w:rPr>
                <w:rFonts w:ascii="宋体" w:hAnsi="宋体" w:cs="宋体"/>
                <w:bCs/>
                <w:kern w:val="0"/>
                <w:sz w:val="18"/>
                <w:szCs w:val="18"/>
              </w:rPr>
            </w:pPr>
            <w:r>
              <w:rPr>
                <w:rFonts w:hint="eastAsia" w:ascii="宋体" w:hAnsi="宋体" w:cs="宋体"/>
                <w:bCs/>
                <w:kern w:val="0"/>
                <w:sz w:val="18"/>
                <w:szCs w:val="18"/>
              </w:rPr>
              <w:t>2. 若我单位中标，请代理单位收到我单位提交的合同后5个工作日内将保证金退回</w:t>
            </w:r>
            <w:r>
              <w:rPr>
                <w:rFonts w:hint="eastAsia" w:ascii="宋体" w:hAnsi="宋体" w:cs="宋体"/>
                <w:bCs/>
                <w:kern w:val="0"/>
                <w:sz w:val="18"/>
                <w:szCs w:val="18"/>
                <w:u w:val="single"/>
              </w:rPr>
              <w:t>原交款人</w:t>
            </w:r>
            <w:r>
              <w:rPr>
                <w:rFonts w:hint="eastAsia" w:ascii="宋体" w:hAnsi="宋体" w:cs="宋体"/>
                <w:bCs/>
                <w:kern w:val="0"/>
                <w:sz w:val="18"/>
                <w:szCs w:val="18"/>
              </w:rPr>
              <w:t xml:space="preserve">。                                     </w:t>
            </w:r>
          </w:p>
          <w:p>
            <w:pPr>
              <w:widowControl/>
              <w:spacing w:line="360" w:lineRule="auto"/>
              <w:jc w:val="left"/>
              <w:rPr>
                <w:rFonts w:ascii="宋体" w:hAnsi="宋体" w:cs="宋体"/>
                <w:bCs/>
                <w:kern w:val="0"/>
                <w:sz w:val="18"/>
                <w:szCs w:val="18"/>
              </w:rPr>
            </w:pPr>
            <w:r>
              <w:rPr>
                <w:rFonts w:hint="eastAsia" w:ascii="宋体" w:hAnsi="宋体" w:cs="宋体"/>
                <w:bCs/>
                <w:kern w:val="0"/>
                <w:sz w:val="18"/>
                <w:szCs w:val="18"/>
              </w:rPr>
              <w:t>　</w:t>
            </w:r>
          </w:p>
          <w:p>
            <w:pPr>
              <w:widowControl/>
              <w:spacing w:line="360" w:lineRule="auto"/>
              <w:jc w:val="left"/>
              <w:rPr>
                <w:rFonts w:ascii="宋体" w:hAnsi="宋体" w:cs="宋体"/>
                <w:bCs/>
                <w:kern w:val="0"/>
                <w:sz w:val="18"/>
                <w:szCs w:val="18"/>
              </w:rPr>
            </w:pPr>
          </w:p>
          <w:p>
            <w:pPr>
              <w:widowControl/>
              <w:spacing w:line="360" w:lineRule="auto"/>
              <w:jc w:val="left"/>
              <w:rPr>
                <w:rFonts w:ascii="宋体" w:hAnsi="宋体" w:cs="宋体"/>
                <w:bCs/>
                <w:kern w:val="0"/>
                <w:sz w:val="18"/>
                <w:szCs w:val="18"/>
              </w:rPr>
            </w:pPr>
            <w:r>
              <w:rPr>
                <w:rFonts w:hint="eastAsia" w:ascii="宋体" w:hAnsi="宋体" w:cs="宋体"/>
                <w:bCs/>
                <w:kern w:val="0"/>
                <w:sz w:val="18"/>
                <w:szCs w:val="18"/>
              </w:rPr>
              <w:t>投标单位盖章：</w:t>
            </w:r>
          </w:p>
          <w:p>
            <w:pPr>
              <w:spacing w:line="360" w:lineRule="auto"/>
              <w:jc w:val="right"/>
              <w:rPr>
                <w:rFonts w:ascii="宋体" w:hAnsi="宋体" w:cs="宋体"/>
                <w:bCs/>
                <w:kern w:val="0"/>
                <w:sz w:val="18"/>
                <w:szCs w:val="18"/>
              </w:rPr>
            </w:pPr>
            <w:r>
              <w:rPr>
                <w:rFonts w:hint="eastAsia" w:ascii="宋体" w:hAnsi="宋体" w:cs="宋体"/>
                <w:bCs/>
                <w:kern w:val="0"/>
                <w:sz w:val="18"/>
                <w:szCs w:val="18"/>
              </w:rPr>
              <w:t xml:space="preserve">                             年   月   日 </w:t>
            </w:r>
          </w:p>
        </w:tc>
        <w:tc>
          <w:tcPr>
            <w:tcW w:w="3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18"/>
                <w:szCs w:val="18"/>
              </w:rPr>
            </w:pPr>
          </w:p>
        </w:tc>
      </w:tr>
      <w:tr>
        <w:tblPrEx>
          <w:tblCellMar>
            <w:top w:w="0" w:type="dxa"/>
            <w:left w:w="108" w:type="dxa"/>
            <w:bottom w:w="0" w:type="dxa"/>
            <w:right w:w="108" w:type="dxa"/>
          </w:tblCellMar>
        </w:tblPrEx>
        <w:trPr>
          <w:trHeight w:val="397" w:hRule="atLeast"/>
          <w:jc w:val="center"/>
        </w:trPr>
        <w:tc>
          <w:tcPr>
            <w:tcW w:w="41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退款信息</w:t>
            </w:r>
          </w:p>
        </w:tc>
        <w:tc>
          <w:tcPr>
            <w:tcW w:w="5288" w:type="dxa"/>
            <w:gridSpan w:val="3"/>
            <w:vMerge w:val="continue"/>
            <w:tcBorders>
              <w:left w:val="single" w:color="auto" w:sz="4" w:space="0"/>
              <w:right w:val="single" w:color="auto" w:sz="4" w:space="0"/>
            </w:tcBorders>
            <w:vAlign w:val="center"/>
          </w:tcPr>
          <w:p>
            <w:pPr>
              <w:spacing w:line="360" w:lineRule="auto"/>
              <w:jc w:val="center"/>
              <w:rPr>
                <w:rFonts w:ascii="宋体" w:hAnsi="宋体" w:cs="宋体"/>
                <w:bCs/>
                <w:kern w:val="0"/>
                <w:sz w:val="18"/>
                <w:szCs w:val="18"/>
              </w:rPr>
            </w:pPr>
          </w:p>
        </w:tc>
        <w:tc>
          <w:tcPr>
            <w:tcW w:w="3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18"/>
                <w:szCs w:val="18"/>
              </w:rPr>
            </w:pPr>
          </w:p>
        </w:tc>
      </w:tr>
      <w:tr>
        <w:tblPrEx>
          <w:tblCellMar>
            <w:top w:w="0" w:type="dxa"/>
            <w:left w:w="108" w:type="dxa"/>
            <w:bottom w:w="0" w:type="dxa"/>
            <w:right w:w="108" w:type="dxa"/>
          </w:tblCellMar>
        </w:tblPrEx>
        <w:trPr>
          <w:trHeight w:val="39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户    名</w:t>
            </w:r>
          </w:p>
        </w:tc>
        <w:tc>
          <w:tcPr>
            <w:tcW w:w="317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　</w:t>
            </w:r>
          </w:p>
        </w:tc>
        <w:tc>
          <w:tcPr>
            <w:tcW w:w="5288" w:type="dxa"/>
            <w:gridSpan w:val="3"/>
            <w:vMerge w:val="continue"/>
            <w:tcBorders>
              <w:left w:val="single" w:color="auto" w:sz="4" w:space="0"/>
              <w:right w:val="single" w:color="auto" w:sz="4" w:space="0"/>
            </w:tcBorders>
          </w:tcPr>
          <w:p>
            <w:pPr>
              <w:spacing w:line="360" w:lineRule="auto"/>
              <w:jc w:val="center"/>
              <w:rPr>
                <w:rFonts w:ascii="宋体" w:hAnsi="宋体" w:cs="宋体"/>
                <w:bCs/>
                <w:kern w:val="0"/>
                <w:sz w:val="18"/>
                <w:szCs w:val="18"/>
              </w:rPr>
            </w:pPr>
          </w:p>
        </w:tc>
        <w:tc>
          <w:tcPr>
            <w:tcW w:w="3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18"/>
                <w:szCs w:val="18"/>
              </w:rPr>
            </w:pPr>
          </w:p>
        </w:tc>
      </w:tr>
      <w:tr>
        <w:tblPrEx>
          <w:tblCellMar>
            <w:top w:w="0" w:type="dxa"/>
            <w:left w:w="108" w:type="dxa"/>
            <w:bottom w:w="0" w:type="dxa"/>
            <w:right w:w="108" w:type="dxa"/>
          </w:tblCellMar>
        </w:tblPrEx>
        <w:trPr>
          <w:trHeight w:val="39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账    号</w:t>
            </w:r>
          </w:p>
        </w:tc>
        <w:tc>
          <w:tcPr>
            <w:tcW w:w="317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　</w:t>
            </w:r>
          </w:p>
        </w:tc>
        <w:tc>
          <w:tcPr>
            <w:tcW w:w="5288" w:type="dxa"/>
            <w:gridSpan w:val="3"/>
            <w:vMerge w:val="continue"/>
            <w:tcBorders>
              <w:left w:val="single" w:color="auto" w:sz="4" w:space="0"/>
              <w:right w:val="single" w:color="auto" w:sz="4" w:space="0"/>
            </w:tcBorders>
            <w:vAlign w:val="center"/>
          </w:tcPr>
          <w:p>
            <w:pPr>
              <w:spacing w:line="360" w:lineRule="auto"/>
              <w:jc w:val="center"/>
              <w:rPr>
                <w:rFonts w:ascii="宋体" w:hAnsi="宋体" w:cs="宋体"/>
                <w:bCs/>
                <w:kern w:val="0"/>
                <w:sz w:val="18"/>
                <w:szCs w:val="18"/>
              </w:rPr>
            </w:pPr>
          </w:p>
        </w:tc>
        <w:tc>
          <w:tcPr>
            <w:tcW w:w="3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18"/>
                <w:szCs w:val="18"/>
              </w:rPr>
            </w:pPr>
          </w:p>
        </w:tc>
      </w:tr>
      <w:tr>
        <w:tblPrEx>
          <w:tblCellMar>
            <w:top w:w="0" w:type="dxa"/>
            <w:left w:w="108" w:type="dxa"/>
            <w:bottom w:w="0" w:type="dxa"/>
            <w:right w:w="108" w:type="dxa"/>
          </w:tblCellMar>
        </w:tblPrEx>
        <w:trPr>
          <w:trHeight w:val="39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汇入地点</w:t>
            </w:r>
          </w:p>
        </w:tc>
        <w:tc>
          <w:tcPr>
            <w:tcW w:w="3172" w:type="dxa"/>
            <w:gridSpan w:val="2"/>
            <w:tcBorders>
              <w:top w:val="single" w:color="auto" w:sz="4" w:space="0"/>
              <w:left w:val="nil"/>
              <w:bottom w:val="single" w:color="auto" w:sz="4" w:space="0"/>
              <w:right w:val="single" w:color="auto" w:sz="4" w:space="0"/>
            </w:tcBorders>
            <w:vAlign w:val="center"/>
          </w:tcPr>
          <w:p>
            <w:pPr>
              <w:widowControl/>
              <w:jc w:val="right"/>
              <w:rPr>
                <w:rFonts w:ascii="宋体" w:hAnsi="宋体" w:cs="宋体"/>
                <w:bCs/>
                <w:kern w:val="0"/>
                <w:sz w:val="18"/>
                <w:szCs w:val="18"/>
              </w:rPr>
            </w:pPr>
            <w:r>
              <w:rPr>
                <w:rFonts w:hint="eastAsia" w:ascii="宋体" w:hAnsi="宋体" w:cs="宋体"/>
                <w:bCs/>
                <w:kern w:val="0"/>
                <w:sz w:val="18"/>
                <w:szCs w:val="18"/>
              </w:rPr>
              <w:t xml:space="preserve">省       市（县）  </w:t>
            </w:r>
          </w:p>
        </w:tc>
        <w:tc>
          <w:tcPr>
            <w:tcW w:w="5288" w:type="dxa"/>
            <w:gridSpan w:val="3"/>
            <w:vMerge w:val="continue"/>
            <w:tcBorders>
              <w:left w:val="single" w:color="auto" w:sz="4" w:space="0"/>
              <w:right w:val="single" w:color="auto" w:sz="4" w:space="0"/>
            </w:tcBorders>
            <w:vAlign w:val="center"/>
          </w:tcPr>
          <w:p>
            <w:pPr>
              <w:spacing w:line="360" w:lineRule="auto"/>
              <w:jc w:val="center"/>
              <w:rPr>
                <w:rFonts w:ascii="宋体" w:hAnsi="宋体" w:cs="宋体"/>
                <w:bCs/>
                <w:kern w:val="0"/>
                <w:sz w:val="18"/>
                <w:szCs w:val="18"/>
              </w:rPr>
            </w:pPr>
          </w:p>
        </w:tc>
        <w:tc>
          <w:tcPr>
            <w:tcW w:w="3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18"/>
                <w:szCs w:val="18"/>
              </w:rPr>
            </w:pP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18"/>
                <w:szCs w:val="18"/>
              </w:rPr>
            </w:pPr>
            <w:r>
              <w:rPr>
                <w:rFonts w:hint="eastAsia" w:ascii="宋体" w:hAnsi="宋体" w:cs="宋体"/>
                <w:bCs/>
                <w:kern w:val="0"/>
                <w:sz w:val="18"/>
                <w:szCs w:val="18"/>
              </w:rPr>
              <w:t>开户银行</w:t>
            </w:r>
          </w:p>
        </w:tc>
        <w:tc>
          <w:tcPr>
            <w:tcW w:w="3172"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Cs/>
                <w:kern w:val="0"/>
                <w:sz w:val="18"/>
                <w:szCs w:val="18"/>
              </w:rPr>
            </w:pPr>
            <w:r>
              <w:rPr>
                <w:rFonts w:hint="eastAsia" w:ascii="宋体" w:hAnsi="宋体" w:cs="宋体"/>
                <w:bCs/>
                <w:kern w:val="0"/>
                <w:sz w:val="18"/>
                <w:szCs w:val="18"/>
              </w:rPr>
              <w:t>　</w:t>
            </w:r>
          </w:p>
        </w:tc>
        <w:tc>
          <w:tcPr>
            <w:tcW w:w="5288" w:type="dxa"/>
            <w:gridSpan w:val="3"/>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18"/>
                <w:szCs w:val="18"/>
              </w:rPr>
            </w:pPr>
          </w:p>
        </w:tc>
        <w:tc>
          <w:tcPr>
            <w:tcW w:w="3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18"/>
                <w:szCs w:val="18"/>
              </w:rPr>
            </w:pPr>
          </w:p>
        </w:tc>
      </w:tr>
      <w:tr>
        <w:tblPrEx>
          <w:tblCellMar>
            <w:top w:w="0" w:type="dxa"/>
            <w:left w:w="108" w:type="dxa"/>
            <w:bottom w:w="0" w:type="dxa"/>
            <w:right w:w="108" w:type="dxa"/>
          </w:tblCellMar>
        </w:tblPrEx>
        <w:trPr>
          <w:trHeight w:val="397" w:hRule="atLeast"/>
          <w:jc w:val="center"/>
        </w:trPr>
        <w:tc>
          <w:tcPr>
            <w:tcW w:w="9468"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18"/>
                <w:szCs w:val="18"/>
              </w:rPr>
            </w:pPr>
            <w:r>
              <w:rPr>
                <w:rFonts w:hint="eastAsia" w:ascii="宋体" w:hAnsi="宋体" w:cs="宋体"/>
                <w:bCs/>
                <w:kern w:val="0"/>
                <w:sz w:val="18"/>
                <w:szCs w:val="18"/>
              </w:rPr>
              <w:t>备注：</w:t>
            </w:r>
            <w:r>
              <w:rPr>
                <w:rFonts w:hint="eastAsia" w:ascii="宋体" w:hAnsi="宋体" w:cs="宋体"/>
                <w:kern w:val="0"/>
                <w:sz w:val="18"/>
                <w:szCs w:val="18"/>
              </w:rPr>
              <w:t>保证金交纳到以下账户</w:t>
            </w:r>
          </w:p>
        </w:tc>
        <w:tc>
          <w:tcPr>
            <w:tcW w:w="3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18"/>
                <w:szCs w:val="18"/>
              </w:rPr>
            </w:pPr>
          </w:p>
        </w:tc>
      </w:tr>
      <w:tr>
        <w:tblPrEx>
          <w:tblCellMar>
            <w:top w:w="0" w:type="dxa"/>
            <w:left w:w="108" w:type="dxa"/>
            <w:bottom w:w="0" w:type="dxa"/>
            <w:right w:w="108" w:type="dxa"/>
          </w:tblCellMar>
        </w:tblPrEx>
        <w:trPr>
          <w:trHeight w:val="397" w:hRule="atLeast"/>
          <w:jc w:val="center"/>
        </w:trPr>
        <w:tc>
          <w:tcPr>
            <w:tcW w:w="946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18"/>
                <w:szCs w:val="18"/>
              </w:rPr>
            </w:pPr>
            <w:r>
              <w:rPr>
                <w:rFonts w:hint="eastAsia" w:ascii="宋体" w:hAnsi="宋体" w:cs="宋体"/>
                <w:sz w:val="18"/>
                <w:szCs w:val="18"/>
              </w:rPr>
              <w:t>户  名：</w:t>
            </w:r>
            <w:r>
              <w:rPr>
                <w:rFonts w:hint="eastAsia" w:hAnsi="宋体"/>
              </w:rPr>
              <w:t xml:space="preserve"> </w:t>
            </w:r>
          </w:p>
        </w:tc>
        <w:tc>
          <w:tcPr>
            <w:tcW w:w="3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18"/>
                <w:szCs w:val="18"/>
              </w:rPr>
            </w:pPr>
          </w:p>
        </w:tc>
      </w:tr>
      <w:tr>
        <w:tblPrEx>
          <w:tblCellMar>
            <w:top w:w="0" w:type="dxa"/>
            <w:left w:w="108" w:type="dxa"/>
            <w:bottom w:w="0" w:type="dxa"/>
            <w:right w:w="108" w:type="dxa"/>
          </w:tblCellMar>
        </w:tblPrEx>
        <w:trPr>
          <w:trHeight w:val="397" w:hRule="atLeast"/>
          <w:jc w:val="center"/>
        </w:trPr>
        <w:tc>
          <w:tcPr>
            <w:tcW w:w="9468"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开户行：</w:t>
            </w:r>
          </w:p>
        </w:tc>
        <w:tc>
          <w:tcPr>
            <w:tcW w:w="3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18"/>
                <w:szCs w:val="18"/>
              </w:rPr>
            </w:pPr>
          </w:p>
        </w:tc>
      </w:tr>
      <w:tr>
        <w:tblPrEx>
          <w:tblCellMar>
            <w:top w:w="0" w:type="dxa"/>
            <w:left w:w="108" w:type="dxa"/>
            <w:bottom w:w="0" w:type="dxa"/>
            <w:right w:w="108" w:type="dxa"/>
          </w:tblCellMar>
        </w:tblPrEx>
        <w:trPr>
          <w:trHeight w:val="397" w:hRule="atLeast"/>
          <w:jc w:val="center"/>
        </w:trPr>
        <w:tc>
          <w:tcPr>
            <w:tcW w:w="9468"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帐  号：</w:t>
            </w:r>
          </w:p>
        </w:tc>
        <w:tc>
          <w:tcPr>
            <w:tcW w:w="3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18"/>
                <w:szCs w:val="18"/>
              </w:rPr>
            </w:pPr>
          </w:p>
        </w:tc>
      </w:tr>
      <w:tr>
        <w:tblPrEx>
          <w:tblCellMar>
            <w:top w:w="0" w:type="dxa"/>
            <w:left w:w="108" w:type="dxa"/>
            <w:bottom w:w="0" w:type="dxa"/>
            <w:right w:w="108" w:type="dxa"/>
          </w:tblCellMar>
        </w:tblPrEx>
        <w:trPr>
          <w:trHeight w:val="397" w:hRule="atLeast"/>
          <w:jc w:val="center"/>
        </w:trPr>
        <w:tc>
          <w:tcPr>
            <w:tcW w:w="418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b/>
                <w:kern w:val="0"/>
                <w:sz w:val="18"/>
                <w:szCs w:val="18"/>
              </w:rPr>
              <w:t>是否为中标单位（该项由采购人填写）</w:t>
            </w:r>
            <w:bookmarkStart w:id="2" w:name="_GoBack"/>
            <w:bookmarkEnd w:id="2"/>
          </w:p>
        </w:tc>
        <w:tc>
          <w:tcPr>
            <w:tcW w:w="5288"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18"/>
                <w:szCs w:val="18"/>
              </w:rPr>
            </w:pPr>
          </w:p>
        </w:tc>
      </w:tr>
      <w:tr>
        <w:tblPrEx>
          <w:tblCellMar>
            <w:top w:w="0" w:type="dxa"/>
            <w:left w:w="108" w:type="dxa"/>
            <w:bottom w:w="0" w:type="dxa"/>
            <w:right w:w="108" w:type="dxa"/>
          </w:tblCellMar>
        </w:tblPrEx>
        <w:trPr>
          <w:trHeight w:val="397" w:hRule="atLeast"/>
          <w:jc w:val="center"/>
        </w:trPr>
        <w:tc>
          <w:tcPr>
            <w:tcW w:w="418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b/>
                <w:bCs/>
                <w:kern w:val="0"/>
                <w:sz w:val="18"/>
                <w:szCs w:val="18"/>
              </w:rPr>
              <w:t>采购人签名：</w:t>
            </w:r>
          </w:p>
        </w:tc>
        <w:tc>
          <w:tcPr>
            <w:tcW w:w="5288"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18"/>
                <w:szCs w:val="18"/>
              </w:rPr>
            </w:pPr>
          </w:p>
        </w:tc>
      </w:tr>
      <w:tr>
        <w:tblPrEx>
          <w:tblCellMar>
            <w:top w:w="0" w:type="dxa"/>
            <w:left w:w="108" w:type="dxa"/>
            <w:bottom w:w="0" w:type="dxa"/>
            <w:right w:w="108" w:type="dxa"/>
          </w:tblCellMar>
        </w:tblPrEx>
        <w:trPr>
          <w:jc w:val="center"/>
        </w:trPr>
        <w:tc>
          <w:tcPr>
            <w:tcW w:w="9864" w:type="dxa"/>
            <w:gridSpan w:val="7"/>
            <w:tcBorders>
              <w:top w:val="single" w:color="auto" w:sz="4" w:space="0"/>
            </w:tcBorders>
            <w:vAlign w:val="center"/>
          </w:tcPr>
          <w:p>
            <w:pPr>
              <w:spacing w:beforeLines="50" w:line="360" w:lineRule="auto"/>
              <w:rPr>
                <w:rFonts w:ascii="宋体" w:hAnsi="宋体" w:cs="宋体"/>
                <w:b/>
                <w:sz w:val="18"/>
                <w:szCs w:val="18"/>
              </w:rPr>
            </w:pPr>
            <w:r>
              <w:rPr>
                <w:rFonts w:hint="eastAsia" w:ascii="宋体" w:hAnsi="宋体" w:cs="宋体"/>
                <w:b/>
                <w:sz w:val="18"/>
                <w:szCs w:val="18"/>
              </w:rPr>
              <w:t>附：投标保证金交款凭证复印件。</w:t>
            </w:r>
          </w:p>
        </w:tc>
      </w:tr>
    </w:tbl>
    <w:p>
      <w:pPr>
        <w:snapToGrid w:val="0"/>
        <w:spacing w:beforeLines="50" w:after="50"/>
        <w:jc w:val="left"/>
        <w:rPr>
          <w:kern w:val="0"/>
        </w:rPr>
      </w:pPr>
    </w:p>
    <w:p>
      <w:pPr>
        <w:snapToGrid w:val="0"/>
        <w:spacing w:beforeLines="50" w:after="50"/>
        <w:jc w:val="left"/>
        <w:rPr>
          <w:rFonts w:ascii="宋体" w:hAnsi="宋体"/>
          <w:b/>
          <w:sz w:val="24"/>
        </w:rPr>
      </w:pPr>
      <w:r>
        <w:rPr>
          <w:rFonts w:hint="eastAsia"/>
          <w:kern w:val="0"/>
        </w:rPr>
        <w:t>注：1、此函一式两份，一份在参加开标时将此函交给工作人员，投标保证金退还帐户必须与交款帐户一致，否则由此造成投标保证金不能及时退还或退错的后果由投标人自负。</w:t>
      </w:r>
    </w:p>
    <w:p>
      <w:pPr>
        <w:snapToGrid w:val="0"/>
        <w:spacing w:beforeLines="50" w:after="50"/>
        <w:ind w:firstLine="420" w:firstLineChars="200"/>
        <w:jc w:val="left"/>
        <w:rPr>
          <w:rFonts w:ascii="宋体" w:hAnsi="宋体"/>
          <w:b/>
          <w:sz w:val="24"/>
          <w:szCs w:val="20"/>
        </w:rPr>
      </w:pPr>
      <w:r>
        <w:rPr>
          <w:rFonts w:hint="eastAsia" w:hAnsi="宋体"/>
        </w:rPr>
        <w:t>2、以电汇方式递交投标保证金须在电汇凭据附言栏中写明采购编号、包号及用途(投标保证金)。</w:t>
      </w:r>
    </w:p>
    <w:p>
      <w:pPr>
        <w:snapToGrid w:val="0"/>
        <w:spacing w:beforeLines="50" w:after="50"/>
        <w:jc w:val="left"/>
        <w:rPr>
          <w:rFonts w:ascii="宋体" w:hAnsi="宋体"/>
          <w:b/>
          <w:sz w:val="24"/>
          <w:szCs w:val="20"/>
        </w:rPr>
      </w:pPr>
    </w:p>
    <w:p>
      <w:pPr>
        <w:snapToGrid w:val="0"/>
        <w:spacing w:beforeLines="50" w:after="50"/>
        <w:jc w:val="left"/>
        <w:rPr>
          <w:rFonts w:ascii="宋体" w:hAnsi="宋体"/>
          <w:b/>
          <w:sz w:val="24"/>
          <w:szCs w:val="20"/>
        </w:rPr>
      </w:pPr>
    </w:p>
    <w:p>
      <w:pPr>
        <w:snapToGrid w:val="0"/>
        <w:spacing w:beforeLines="50" w:after="50"/>
        <w:jc w:val="left"/>
        <w:rPr>
          <w:rFonts w:ascii="宋体" w:hAnsi="宋体"/>
          <w:b/>
          <w:sz w:val="24"/>
          <w:szCs w:val="20"/>
        </w:rPr>
      </w:pPr>
    </w:p>
    <w:p>
      <w:pPr>
        <w:snapToGrid w:val="0"/>
        <w:spacing w:beforeLines="50" w:after="50"/>
        <w:jc w:val="left"/>
        <w:rPr>
          <w:rFonts w:ascii="宋体" w:hAnsi="宋体"/>
          <w:b/>
          <w:sz w:val="24"/>
          <w:szCs w:val="20"/>
        </w:rPr>
      </w:pPr>
    </w:p>
    <w:p>
      <w:pPr>
        <w:snapToGrid w:val="0"/>
        <w:spacing w:beforeLines="50" w:after="50"/>
        <w:jc w:val="left"/>
        <w:rPr>
          <w:rFonts w:ascii="宋体" w:hAnsi="宋体"/>
          <w:b/>
          <w:sz w:val="24"/>
        </w:rPr>
      </w:pPr>
      <w:r>
        <w:rPr>
          <w:rFonts w:ascii="宋体" w:hAnsi="宋体"/>
          <w:b/>
          <w:sz w:val="24"/>
        </w:rPr>
        <w:br w:type="page"/>
      </w:r>
      <w:r>
        <w:rPr>
          <w:rFonts w:hint="eastAsia" w:ascii="宋体" w:hAnsi="宋体"/>
          <w:b/>
          <w:sz w:val="24"/>
        </w:rPr>
        <w:t>三、开标一览表</w:t>
      </w:r>
    </w:p>
    <w:p>
      <w:pPr>
        <w:snapToGrid w:val="0"/>
        <w:spacing w:beforeLines="50" w:after="50"/>
        <w:jc w:val="left"/>
        <w:rPr>
          <w:rFonts w:ascii="宋体" w:hAnsi="宋体"/>
          <w:b/>
          <w:sz w:val="24"/>
          <w:szCs w:val="20"/>
        </w:rPr>
      </w:pPr>
    </w:p>
    <w:p>
      <w:pPr>
        <w:snapToGrid w:val="0"/>
        <w:spacing w:before="50" w:after="50"/>
        <w:jc w:val="center"/>
        <w:rPr>
          <w:rFonts w:ascii="宋体" w:hAnsi="宋体"/>
          <w:b/>
          <w:sz w:val="30"/>
        </w:rPr>
      </w:pPr>
      <w:r>
        <w:rPr>
          <w:rFonts w:hint="eastAsia" w:ascii="宋体" w:hAnsi="宋体"/>
          <w:b/>
          <w:sz w:val="30"/>
        </w:rPr>
        <w:t>开标一览表</w:t>
      </w:r>
    </w:p>
    <w:p>
      <w:pPr>
        <w:pStyle w:val="15"/>
        <w:ind w:firstLine="420" w:firstLineChars="200"/>
        <w:jc w:val="center"/>
        <w:rPr>
          <w:rFonts w:ascii="Times New Roman" w:hAnsi="Times New Roman" w:cs="Times New Roman"/>
        </w:rPr>
      </w:pPr>
    </w:p>
    <w:p>
      <w:pPr>
        <w:pStyle w:val="15"/>
        <w:ind w:firstLine="420" w:firstLineChars="200"/>
        <w:jc w:val="center"/>
        <w:rPr>
          <w:rFonts w:ascii="Times New Roman" w:hAnsi="Times New Roman" w:cs="Times New Roman"/>
        </w:rPr>
      </w:pPr>
      <w:r>
        <w:rPr>
          <w:rFonts w:ascii="Times New Roman" w:hAnsi="Times New Roman" w:cs="Times New Roman"/>
        </w:rPr>
        <w:t>(</w:t>
      </w:r>
      <w:r>
        <w:rPr>
          <w:rFonts w:hint="eastAsia" w:ascii="Times New Roman" w:hAnsi="Times New Roman" w:cs="Times New Roman"/>
        </w:rPr>
        <w:t>服务类项目适用</w:t>
      </w:r>
      <w:r>
        <w:rPr>
          <w:rFonts w:ascii="Times New Roman" w:hAnsi="Times New Roman" w:cs="Times New Roman"/>
        </w:rPr>
        <w:t>)</w:t>
      </w:r>
    </w:p>
    <w:tbl>
      <w:tblPr>
        <w:tblStyle w:val="25"/>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63"/>
        <w:gridCol w:w="2496"/>
        <w:gridCol w:w="1236"/>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9" w:type="dxa"/>
            <w:vAlign w:val="center"/>
          </w:tcPr>
          <w:p>
            <w:pPr>
              <w:pStyle w:val="15"/>
              <w:jc w:val="center"/>
              <w:rPr>
                <w:rFonts w:ascii="Times New Roman" w:hAnsi="Times New Roman" w:cs="Times New Roman"/>
              </w:rPr>
            </w:pPr>
            <w:r>
              <w:rPr>
                <w:rFonts w:hint="eastAsia" w:ascii="Times New Roman" w:hAnsi="Times New Roman" w:cs="Times New Roman"/>
              </w:rPr>
              <w:t>序号</w:t>
            </w:r>
          </w:p>
        </w:tc>
        <w:tc>
          <w:tcPr>
            <w:tcW w:w="2563" w:type="dxa"/>
            <w:vAlign w:val="center"/>
          </w:tcPr>
          <w:p>
            <w:pPr>
              <w:pStyle w:val="15"/>
              <w:jc w:val="center"/>
              <w:rPr>
                <w:rFonts w:ascii="Times New Roman" w:hAnsi="Times New Roman" w:cs="Times New Roman"/>
              </w:rPr>
            </w:pPr>
            <w:r>
              <w:rPr>
                <w:rFonts w:hint="eastAsia" w:ascii="Times New Roman" w:hAnsi="Times New Roman" w:cs="Times New Roman"/>
              </w:rPr>
              <w:t>项目名称</w:t>
            </w:r>
          </w:p>
        </w:tc>
        <w:tc>
          <w:tcPr>
            <w:tcW w:w="2496" w:type="dxa"/>
            <w:vAlign w:val="center"/>
          </w:tcPr>
          <w:p>
            <w:pPr>
              <w:pStyle w:val="15"/>
              <w:jc w:val="center"/>
              <w:rPr>
                <w:rFonts w:ascii="Times New Roman" w:hAnsi="Times New Roman" w:cs="Times New Roman"/>
              </w:rPr>
            </w:pPr>
          </w:p>
        </w:tc>
        <w:tc>
          <w:tcPr>
            <w:tcW w:w="1236" w:type="dxa"/>
            <w:vAlign w:val="center"/>
          </w:tcPr>
          <w:p>
            <w:pPr>
              <w:pStyle w:val="15"/>
              <w:jc w:val="center"/>
              <w:rPr>
                <w:rFonts w:ascii="Times New Roman" w:hAnsi="Times New Roman" w:cs="Times New Roman"/>
              </w:rPr>
            </w:pPr>
            <w:r>
              <w:rPr>
                <w:rFonts w:hint="eastAsia" w:ascii="Times New Roman" w:hAnsi="Times New Roman" w:cs="Times New Roman"/>
              </w:rPr>
              <w:t>项目编号</w:t>
            </w:r>
          </w:p>
        </w:tc>
        <w:tc>
          <w:tcPr>
            <w:tcW w:w="1362" w:type="dxa"/>
            <w:vAlign w:val="center"/>
          </w:tcPr>
          <w:p>
            <w:pPr>
              <w:pStyle w:val="15"/>
              <w:jc w:val="center"/>
              <w:rPr>
                <w:rFonts w:ascii="MingLiU_HKSCS" w:hAnsi="MingLiU_HKSCS" w:eastAsia="MingLiU_HKSCS" w:cs="MingLiU_HKS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59" w:type="dxa"/>
            <w:vAlign w:val="center"/>
          </w:tcPr>
          <w:p>
            <w:pPr>
              <w:pStyle w:val="15"/>
              <w:jc w:val="center"/>
              <w:rPr>
                <w:rFonts w:ascii="Times New Roman" w:hAnsi="Times New Roman" w:cs="Times New Roman"/>
              </w:rPr>
            </w:pPr>
            <w:r>
              <w:rPr>
                <w:rFonts w:ascii="Times New Roman" w:hAnsi="Times New Roman" w:cs="Times New Roman"/>
              </w:rPr>
              <w:t>1</w:t>
            </w:r>
          </w:p>
        </w:tc>
        <w:tc>
          <w:tcPr>
            <w:tcW w:w="2563" w:type="dxa"/>
            <w:vAlign w:val="center"/>
          </w:tcPr>
          <w:p>
            <w:pPr>
              <w:pStyle w:val="15"/>
              <w:jc w:val="center"/>
              <w:rPr>
                <w:rFonts w:ascii="Times New Roman" w:hAnsi="Times New Roman" w:cs="Times New Roman"/>
              </w:rPr>
            </w:pPr>
            <w:r>
              <w:rPr>
                <w:rFonts w:hint="eastAsia" w:ascii="Times New Roman" w:hAnsi="Times New Roman" w:cs="Times New Roman"/>
              </w:rPr>
              <w:t>包号</w:t>
            </w:r>
          </w:p>
        </w:tc>
        <w:tc>
          <w:tcPr>
            <w:tcW w:w="5094" w:type="dxa"/>
            <w:gridSpan w:val="3"/>
            <w:vAlign w:val="center"/>
          </w:tcPr>
          <w:p>
            <w:pPr>
              <w:pStyle w:val="15"/>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59" w:type="dxa"/>
            <w:vAlign w:val="center"/>
          </w:tcPr>
          <w:p>
            <w:pPr>
              <w:pStyle w:val="15"/>
              <w:jc w:val="center"/>
              <w:rPr>
                <w:rFonts w:ascii="Times New Roman" w:hAnsi="Times New Roman" w:cs="Times New Roman"/>
              </w:rPr>
            </w:pPr>
            <w:r>
              <w:rPr>
                <w:rFonts w:ascii="Times New Roman" w:hAnsi="Times New Roman" w:cs="Times New Roman"/>
              </w:rPr>
              <w:t>2</w:t>
            </w:r>
          </w:p>
        </w:tc>
        <w:tc>
          <w:tcPr>
            <w:tcW w:w="2563" w:type="dxa"/>
            <w:vAlign w:val="center"/>
          </w:tcPr>
          <w:p>
            <w:pPr>
              <w:pStyle w:val="15"/>
              <w:jc w:val="center"/>
              <w:rPr>
                <w:rFonts w:ascii="Times New Roman" w:hAnsi="Times New Roman" w:cs="Times New Roman"/>
              </w:rPr>
            </w:pPr>
            <w:r>
              <w:rPr>
                <w:rFonts w:hint="eastAsia" w:ascii="Times New Roman" w:hAnsi="Times New Roman" w:cs="Times New Roman"/>
              </w:rPr>
              <w:t>总报价人民币</w:t>
            </w:r>
          </w:p>
        </w:tc>
        <w:tc>
          <w:tcPr>
            <w:tcW w:w="5094" w:type="dxa"/>
            <w:gridSpan w:val="3"/>
            <w:vAlign w:val="center"/>
          </w:tcPr>
          <w:p>
            <w:pPr>
              <w:pStyle w:val="15"/>
              <w:jc w:val="left"/>
              <w:rPr>
                <w:rFonts w:ascii="Times New Roman" w:hAnsi="Times New Roman" w:eastAsia="MingLiU_HKSCS" w:cs="Times New Roman"/>
              </w:rPr>
            </w:pPr>
            <w:r>
              <w:rPr>
                <w:rFonts w:hint="eastAsia" w:ascii="Times New Roman" w:hAnsi="Times New Roman" w:cs="Times New Roman"/>
              </w:rPr>
              <w:t>大写：人民币</w:t>
            </w:r>
            <w:r>
              <w:rPr>
                <w:rFonts w:ascii="Times New Roman" w:hAnsi="Times New Roman" w:cs="Times New Roman"/>
              </w:rPr>
              <w:t>______</w:t>
            </w:r>
            <w:r>
              <w:rPr>
                <w:rFonts w:hint="eastAsia" w:ascii="Times New Roman" w:hAnsi="Times New Roman" w:cs="Times New Roman"/>
              </w:rPr>
              <w:t>元</w:t>
            </w:r>
          </w:p>
          <w:p>
            <w:pPr>
              <w:pStyle w:val="15"/>
              <w:jc w:val="left"/>
              <w:rPr>
                <w:rFonts w:ascii="Times New Roman" w:hAnsi="Times New Roman" w:eastAsia="MingLiU_HKSCS" w:cs="Times New Roman"/>
              </w:rPr>
            </w:pPr>
            <w:r>
              <w:rPr>
                <w:rFonts w:hint="eastAsia" w:ascii="Times New Roman" w:hAnsi="Times New Roman" w:cs="Times New Roman"/>
              </w:rPr>
              <w:t>小写：￥</w:t>
            </w:r>
            <w:r>
              <w:rPr>
                <w:rFonts w:ascii="Times New Roman" w:hAnsi="Times New Roman" w:cs="Times New Roman"/>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59" w:type="dxa"/>
            <w:vAlign w:val="center"/>
          </w:tcPr>
          <w:p>
            <w:pPr>
              <w:pStyle w:val="15"/>
              <w:jc w:val="center"/>
              <w:rPr>
                <w:rFonts w:ascii="Times New Roman" w:hAnsi="Times New Roman" w:cs="Times New Roman"/>
              </w:rPr>
            </w:pPr>
            <w:r>
              <w:rPr>
                <w:rFonts w:ascii="Times New Roman" w:hAnsi="Times New Roman" w:cs="Times New Roman"/>
              </w:rPr>
              <w:t>3</w:t>
            </w:r>
          </w:p>
        </w:tc>
        <w:tc>
          <w:tcPr>
            <w:tcW w:w="2563" w:type="dxa"/>
            <w:vAlign w:val="center"/>
          </w:tcPr>
          <w:p>
            <w:pPr>
              <w:pStyle w:val="15"/>
              <w:jc w:val="center"/>
              <w:rPr>
                <w:rFonts w:ascii="Times New Roman" w:hAnsi="Times New Roman" w:eastAsia="MingLiU_HKSCS" w:cs="Times New Roman"/>
              </w:rPr>
            </w:pPr>
            <w:r>
              <w:rPr>
                <w:rFonts w:hint="eastAsia" w:ascii="Times New Roman" w:hAnsi="Times New Roman" w:cs="Times New Roman"/>
              </w:rPr>
              <w:t>服务期限（年或月）</w:t>
            </w:r>
          </w:p>
        </w:tc>
        <w:tc>
          <w:tcPr>
            <w:tcW w:w="5094" w:type="dxa"/>
            <w:gridSpan w:val="3"/>
            <w:vAlign w:val="center"/>
          </w:tcPr>
          <w:p>
            <w:pPr>
              <w:pStyle w:val="15"/>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59" w:type="dxa"/>
            <w:vAlign w:val="center"/>
          </w:tcPr>
          <w:p>
            <w:pPr>
              <w:pStyle w:val="15"/>
              <w:jc w:val="center"/>
              <w:rPr>
                <w:rFonts w:ascii="Times New Roman" w:hAnsi="Times New Roman" w:cs="Times New Roman"/>
              </w:rPr>
            </w:pPr>
            <w:r>
              <w:rPr>
                <w:rFonts w:ascii="Times New Roman" w:hAnsi="Times New Roman" w:cs="Times New Roman"/>
              </w:rPr>
              <w:t>4</w:t>
            </w:r>
          </w:p>
        </w:tc>
        <w:tc>
          <w:tcPr>
            <w:tcW w:w="2563" w:type="dxa"/>
            <w:vAlign w:val="center"/>
          </w:tcPr>
          <w:p>
            <w:pPr>
              <w:pStyle w:val="15"/>
              <w:jc w:val="center"/>
              <w:rPr>
                <w:rFonts w:ascii="Times New Roman" w:hAnsi="Times New Roman" w:eastAsia="MingLiU_HKSCS" w:cs="Times New Roman"/>
              </w:rPr>
            </w:pPr>
            <w:r>
              <w:rPr>
                <w:rFonts w:hint="eastAsia" w:ascii="Times New Roman" w:hAnsi="Times New Roman" w:cs="Times New Roman"/>
              </w:rPr>
              <w:t>质保期（年或月）</w:t>
            </w:r>
          </w:p>
        </w:tc>
        <w:tc>
          <w:tcPr>
            <w:tcW w:w="5094" w:type="dxa"/>
            <w:gridSpan w:val="3"/>
            <w:vAlign w:val="center"/>
          </w:tcPr>
          <w:p>
            <w:pPr>
              <w:pStyle w:val="15"/>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59" w:type="dxa"/>
            <w:vAlign w:val="center"/>
          </w:tcPr>
          <w:p>
            <w:pPr>
              <w:pStyle w:val="15"/>
              <w:jc w:val="center"/>
              <w:rPr>
                <w:rFonts w:ascii="Times New Roman" w:hAnsi="Times New Roman" w:cs="Times New Roman"/>
              </w:rPr>
            </w:pPr>
            <w:r>
              <w:rPr>
                <w:rFonts w:ascii="Times New Roman" w:hAnsi="Times New Roman" w:cs="Times New Roman"/>
              </w:rPr>
              <w:t>5</w:t>
            </w:r>
          </w:p>
        </w:tc>
        <w:tc>
          <w:tcPr>
            <w:tcW w:w="2563" w:type="dxa"/>
            <w:vAlign w:val="center"/>
          </w:tcPr>
          <w:p>
            <w:pPr>
              <w:pStyle w:val="15"/>
              <w:jc w:val="center"/>
              <w:rPr>
                <w:rFonts w:ascii="Times New Roman" w:hAnsi="Times New Roman" w:eastAsia="MingLiU_HKSCS" w:cs="Times New Roman"/>
              </w:rPr>
            </w:pPr>
            <w:r>
              <w:rPr>
                <w:rFonts w:hint="eastAsia" w:hAnsi="宋体" w:cs="Times New Roman"/>
              </w:rPr>
              <w:t>…</w:t>
            </w:r>
          </w:p>
        </w:tc>
        <w:tc>
          <w:tcPr>
            <w:tcW w:w="5094" w:type="dxa"/>
            <w:gridSpan w:val="3"/>
            <w:vAlign w:val="center"/>
          </w:tcPr>
          <w:p>
            <w:pPr>
              <w:pStyle w:val="15"/>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59" w:type="dxa"/>
            <w:vAlign w:val="center"/>
          </w:tcPr>
          <w:p>
            <w:pPr>
              <w:pStyle w:val="15"/>
              <w:jc w:val="center"/>
              <w:rPr>
                <w:rFonts w:ascii="Times New Roman" w:hAnsi="Times New Roman" w:cs="Times New Roman"/>
              </w:rPr>
            </w:pPr>
          </w:p>
        </w:tc>
        <w:tc>
          <w:tcPr>
            <w:tcW w:w="2563" w:type="dxa"/>
            <w:vAlign w:val="center"/>
          </w:tcPr>
          <w:p>
            <w:pPr>
              <w:pStyle w:val="15"/>
              <w:jc w:val="center"/>
              <w:rPr>
                <w:rFonts w:ascii="Times New Roman" w:hAnsi="Times New Roman" w:cs="Times New Roman"/>
              </w:rPr>
            </w:pPr>
            <w:r>
              <w:rPr>
                <w:rFonts w:hint="eastAsia" w:ascii="Times New Roman" w:hAnsi="Times New Roman" w:cs="Times New Roman"/>
              </w:rPr>
              <w:t>备注</w:t>
            </w:r>
          </w:p>
        </w:tc>
        <w:tc>
          <w:tcPr>
            <w:tcW w:w="5094" w:type="dxa"/>
            <w:gridSpan w:val="3"/>
            <w:vAlign w:val="center"/>
          </w:tcPr>
          <w:p>
            <w:pPr>
              <w:pStyle w:val="15"/>
              <w:jc w:val="center"/>
              <w:rPr>
                <w:rFonts w:ascii="Times New Roman" w:hAnsi="Times New Roman" w:eastAsia="MingLiU_HKSCS" w:cs="Times New Roman"/>
              </w:rPr>
            </w:pPr>
          </w:p>
        </w:tc>
      </w:tr>
    </w:tbl>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说明：</w:t>
      </w:r>
    </w:p>
    <w:p>
      <w:pPr>
        <w:spacing w:line="360" w:lineRule="auto"/>
        <w:ind w:firstLine="525" w:firstLineChars="250"/>
        <w:rPr>
          <w:rFonts w:ascii="宋体" w:hAnsi="宋体"/>
          <w:szCs w:val="21"/>
        </w:rPr>
      </w:pPr>
      <w:r>
        <w:rPr>
          <w:rFonts w:hint="eastAsia" w:ascii="宋体" w:hAnsi="宋体"/>
          <w:szCs w:val="21"/>
        </w:rPr>
        <w:t>1、所有价格均用人民币表示，单位为元，精确到小数点后两位数。</w:t>
      </w:r>
    </w:p>
    <w:p>
      <w:pPr>
        <w:snapToGrid w:val="0"/>
        <w:spacing w:before="50" w:after="50" w:line="360" w:lineRule="auto"/>
        <w:ind w:left="-6" w:leftChars="-3" w:right="-817" w:rightChars="-389" w:firstLine="525" w:firstLineChars="250"/>
      </w:pPr>
      <w:r>
        <w:rPr>
          <w:rFonts w:hint="eastAsia" w:hAnsi="宋体"/>
        </w:rPr>
        <w:t>2、</w:t>
      </w:r>
      <w:r>
        <w:rPr>
          <w:rFonts w:hint="eastAsia"/>
        </w:rPr>
        <w:t>此表的总报价是所有需采购方支付的本次采购标的金额总数，即投标</w:t>
      </w:r>
      <w:r>
        <w:rPr>
          <w:rFonts w:hint="eastAsia"/>
          <w:b/>
        </w:rPr>
        <w:t>总价</w:t>
      </w:r>
      <w:r>
        <w:rPr>
          <w:rFonts w:hint="eastAsia"/>
        </w:rPr>
        <w:t>。投标总价须包含完成用户需求要求所有内容的全部费用。</w:t>
      </w:r>
    </w:p>
    <w:p>
      <w:pPr>
        <w:snapToGrid w:val="0"/>
        <w:spacing w:before="50" w:after="50" w:line="360" w:lineRule="auto"/>
        <w:ind w:left="-6" w:leftChars="-3" w:right="-817" w:rightChars="-389" w:firstLine="525" w:firstLineChars="250"/>
      </w:pPr>
    </w:p>
    <w:p>
      <w:pPr>
        <w:snapToGrid w:val="0"/>
        <w:spacing w:before="50" w:after="50" w:line="360" w:lineRule="auto"/>
        <w:ind w:left="-6" w:leftChars="-3" w:right="-817" w:rightChars="-389" w:firstLine="525" w:firstLineChars="250"/>
        <w:rPr>
          <w:rFonts w:ascii="宋体" w:hAnsi="宋体"/>
          <w:szCs w:val="21"/>
        </w:rPr>
      </w:pPr>
      <w:r>
        <w:rPr>
          <w:rFonts w:hint="eastAsia" w:ascii="宋体" w:hAnsi="宋体"/>
          <w:szCs w:val="21"/>
        </w:rPr>
        <w:t>投标人名称(公章)：________________</w:t>
      </w:r>
    </w:p>
    <w:p>
      <w:pPr>
        <w:snapToGrid w:val="0"/>
        <w:spacing w:before="50" w:after="50" w:line="360" w:lineRule="auto"/>
        <w:ind w:left="-6" w:leftChars="-3" w:right="-817" w:rightChars="-389" w:firstLine="525" w:firstLineChars="250"/>
        <w:rPr>
          <w:rFonts w:ascii="宋体" w:hAnsi="宋体"/>
          <w:szCs w:val="21"/>
        </w:rPr>
      </w:pPr>
      <w:r>
        <w:rPr>
          <w:rFonts w:hint="eastAsia" w:ascii="宋体" w:hAnsi="宋体"/>
          <w:szCs w:val="21"/>
        </w:rPr>
        <w:t>法定代表人或其授权代表（签字）：________________</w:t>
      </w:r>
    </w:p>
    <w:p>
      <w:pPr>
        <w:snapToGrid w:val="0"/>
        <w:spacing w:before="50" w:after="50" w:line="360" w:lineRule="auto"/>
        <w:ind w:left="-6" w:leftChars="-3" w:right="-817" w:rightChars="-389" w:firstLine="525" w:firstLineChars="250"/>
        <w:rPr>
          <w:rFonts w:ascii="宋体" w:hAnsi="宋体"/>
          <w:szCs w:val="21"/>
        </w:rPr>
      </w:pPr>
      <w:r>
        <w:rPr>
          <w:rFonts w:hint="eastAsia" w:ascii="宋体" w:hAnsi="宋体"/>
          <w:szCs w:val="21"/>
        </w:rPr>
        <w:t>日期：______年____月____日</w:t>
      </w:r>
    </w:p>
    <w:p>
      <w:pPr>
        <w:spacing w:line="300" w:lineRule="auto"/>
        <w:ind w:firstLine="435"/>
      </w:pPr>
    </w:p>
    <w:p>
      <w:pPr>
        <w:snapToGrid w:val="0"/>
        <w:spacing w:before="50" w:after="50" w:line="360" w:lineRule="auto"/>
        <w:ind w:left="-6" w:leftChars="-15" w:right="-817" w:rightChars="-389" w:hanging="25" w:hangingChars="12"/>
        <w:rPr>
          <w:rFonts w:ascii="宋体" w:hAnsi="宋体"/>
          <w:szCs w:val="21"/>
        </w:rPr>
      </w:pPr>
    </w:p>
    <w:p>
      <w:pPr>
        <w:pStyle w:val="84"/>
        <w:rPr>
          <w:b/>
          <w:sz w:val="24"/>
        </w:rPr>
      </w:pPr>
      <w:r>
        <w:br w:type="page"/>
      </w:r>
      <w:r>
        <w:rPr>
          <w:rFonts w:hint="eastAsia"/>
          <w:b/>
          <w:sz w:val="24"/>
        </w:rPr>
        <w:t>四、分项价格表</w:t>
      </w:r>
    </w:p>
    <w:p>
      <w:pPr>
        <w:pStyle w:val="84"/>
        <w:rPr>
          <w:sz w:val="32"/>
          <w:szCs w:val="20"/>
        </w:rPr>
      </w:pPr>
    </w:p>
    <w:p>
      <w:pPr>
        <w:pStyle w:val="15"/>
        <w:ind w:firstLine="420" w:firstLineChars="200"/>
        <w:jc w:val="center"/>
        <w:rPr>
          <w:rFonts w:ascii="MingLiU_HKSCS" w:hAnsi="MingLiU_HKSCS" w:eastAsia="MingLiU_HKSCS" w:cs="MingLiU_HKSCS"/>
        </w:rPr>
      </w:pPr>
      <w:r>
        <w:rPr>
          <w:rFonts w:hint="eastAsia" w:ascii="Times New Roman" w:hAnsi="Times New Roman" w:eastAsia="黑体" w:cs="Times New Roman"/>
        </w:rPr>
        <w:t>分项价格表</w:t>
      </w:r>
    </w:p>
    <w:p>
      <w:pPr>
        <w:pStyle w:val="15"/>
        <w:ind w:firstLine="420" w:firstLineChars="200"/>
        <w:jc w:val="center"/>
        <w:rPr>
          <w:rFonts w:ascii="Times New Roman" w:hAnsi="Times New Roman" w:cs="Times New Roman"/>
        </w:rPr>
      </w:pPr>
      <w:r>
        <w:rPr>
          <w:rFonts w:ascii="Times New Roman" w:hAnsi="Times New Roman" w:cs="Times New Roman"/>
        </w:rPr>
        <w:t>(</w:t>
      </w:r>
      <w:r>
        <w:rPr>
          <w:rFonts w:hint="eastAsia" w:ascii="Times New Roman" w:hAnsi="Times New Roman" w:cs="Times New Roman"/>
        </w:rPr>
        <w:t>服务类项目适用</w:t>
      </w:r>
      <w:r>
        <w:rPr>
          <w:rFonts w:ascii="Times New Roman" w:hAnsi="Times New Roman" w:cs="Times New Roman"/>
        </w:rPr>
        <w:t>)</w:t>
      </w:r>
    </w:p>
    <w:p>
      <w:pPr>
        <w:pStyle w:val="15"/>
        <w:ind w:firstLine="420" w:firstLineChars="200"/>
        <w:rPr>
          <w:rFonts w:ascii="Times New Roman" w:hAnsi="Times New Roman" w:eastAsia="MingLiU_HKSCS" w:cs="Times New Roman"/>
        </w:rPr>
      </w:pPr>
      <w:r>
        <w:rPr>
          <w:rFonts w:hint="eastAsia" w:ascii="Times New Roman" w:hAnsi="Times New Roman" w:cs="Times New Roman"/>
        </w:rPr>
        <w:t>　项目名称：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hint="eastAsia" w:ascii="Times New Roman" w:hAnsi="Times New Roman" w:cs="Times New Roman"/>
        </w:rPr>
        <w:t>项目编号：　</w:t>
      </w:r>
    </w:p>
    <w:p>
      <w:pPr>
        <w:pStyle w:val="15"/>
        <w:ind w:firstLine="420" w:firstLineChars="200"/>
        <w:rPr>
          <w:rFonts w:ascii="Times New Roman" w:hAnsi="Times New Roman" w:cs="Times New Roman"/>
        </w:rPr>
      </w:pPr>
      <w:r>
        <w:rPr>
          <w:rFonts w:hint="eastAsia" w:ascii="Times New Roman" w:hAnsi="Times New Roman" w:cs="Times New Roman"/>
        </w:rPr>
        <w:t>　包号：</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hint="eastAsia" w:ascii="Times New Roman" w:hAnsi="Times New Roman" w:cs="Times New Roman"/>
        </w:rPr>
        <w:t>金额单位：元</w:t>
      </w:r>
    </w:p>
    <w:tbl>
      <w:tblPr>
        <w:tblStyle w:val="25"/>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1701"/>
        <w:gridCol w:w="4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15"/>
              <w:jc w:val="center"/>
              <w:rPr>
                <w:rFonts w:ascii="Times New Roman" w:hAnsi="Times New Roman" w:cs="Times New Roman"/>
              </w:rPr>
            </w:pPr>
            <w:r>
              <w:rPr>
                <w:rFonts w:hint="eastAsia" w:ascii="Times New Roman" w:hAnsi="Times New Roman" w:cs="Times New Roman"/>
              </w:rPr>
              <w:t>序号</w:t>
            </w:r>
          </w:p>
        </w:tc>
        <w:tc>
          <w:tcPr>
            <w:tcW w:w="1985" w:type="dxa"/>
            <w:vAlign w:val="center"/>
          </w:tcPr>
          <w:p>
            <w:pPr>
              <w:pStyle w:val="15"/>
              <w:jc w:val="center"/>
              <w:rPr>
                <w:rFonts w:ascii="Times New Roman" w:hAnsi="Times New Roman" w:cs="Times New Roman"/>
              </w:rPr>
            </w:pPr>
            <w:r>
              <w:rPr>
                <w:rFonts w:hint="eastAsia" w:ascii="Times New Roman" w:hAnsi="Times New Roman" w:cs="Times New Roman"/>
              </w:rPr>
              <w:t>服务内容</w:t>
            </w:r>
          </w:p>
        </w:tc>
        <w:tc>
          <w:tcPr>
            <w:tcW w:w="1701" w:type="dxa"/>
            <w:vAlign w:val="center"/>
          </w:tcPr>
          <w:p>
            <w:pPr>
              <w:pStyle w:val="15"/>
              <w:jc w:val="center"/>
              <w:rPr>
                <w:rFonts w:ascii="Times New Roman" w:hAnsi="Times New Roman" w:cs="Times New Roman"/>
              </w:rPr>
            </w:pPr>
            <w:r>
              <w:rPr>
                <w:rFonts w:hint="eastAsia" w:ascii="Times New Roman" w:hAnsi="Times New Roman" w:cs="Times New Roman"/>
              </w:rPr>
              <w:t>报价</w:t>
            </w:r>
          </w:p>
        </w:tc>
        <w:tc>
          <w:tcPr>
            <w:tcW w:w="4113" w:type="dxa"/>
            <w:vAlign w:val="center"/>
          </w:tcPr>
          <w:p>
            <w:pPr>
              <w:pStyle w:val="15"/>
              <w:jc w:val="center"/>
              <w:rPr>
                <w:rFonts w:ascii="Times New Roman" w:hAnsi="Times New Roman" w:cs="Times New Roman"/>
              </w:rPr>
            </w:pPr>
            <w:r>
              <w:rPr>
                <w:rFonts w:hint="eastAsia" w:ascii="Times New Roman" w:hAnsi="Times New Roman" w:cs="Times New Roman"/>
              </w:rPr>
              <w:t>备注</w:t>
            </w:r>
          </w:p>
          <w:p>
            <w:pPr>
              <w:pStyle w:val="15"/>
              <w:jc w:val="center"/>
              <w:rPr>
                <w:rFonts w:ascii="Times New Roman" w:hAnsi="Times New Roman" w:eastAsia="MingLiU_HKSCS" w:cs="Times New Roman"/>
              </w:rPr>
            </w:pPr>
            <w:r>
              <w:rPr>
                <w:rFonts w:ascii="Times New Roman" w:hAnsi="Times New Roman" w:cs="Times New Roman"/>
              </w:rPr>
              <w:t>(</w:t>
            </w:r>
            <w:r>
              <w:rPr>
                <w:rFonts w:hint="eastAsia" w:ascii="Times New Roman" w:hAnsi="Times New Roman" w:cs="Times New Roman"/>
              </w:rPr>
              <w:t>收费依据、收费标准等</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15"/>
              <w:jc w:val="center"/>
              <w:rPr>
                <w:rFonts w:ascii="Times New Roman" w:hAnsi="Times New Roman" w:cs="Times New Roman"/>
              </w:rPr>
            </w:pPr>
            <w:r>
              <w:rPr>
                <w:rFonts w:ascii="Times New Roman" w:hAnsi="Times New Roman" w:cs="Times New Roman"/>
              </w:rPr>
              <w:t>1</w:t>
            </w:r>
          </w:p>
        </w:tc>
        <w:tc>
          <w:tcPr>
            <w:tcW w:w="1985" w:type="dxa"/>
            <w:vAlign w:val="center"/>
          </w:tcPr>
          <w:p>
            <w:pPr>
              <w:pStyle w:val="15"/>
              <w:jc w:val="center"/>
              <w:rPr>
                <w:rFonts w:ascii="Times New Roman" w:hAnsi="Times New Roman" w:cs="Times New Roman"/>
              </w:rPr>
            </w:pPr>
          </w:p>
        </w:tc>
        <w:tc>
          <w:tcPr>
            <w:tcW w:w="1701" w:type="dxa"/>
            <w:vAlign w:val="center"/>
          </w:tcPr>
          <w:p>
            <w:pPr>
              <w:pStyle w:val="15"/>
              <w:jc w:val="center"/>
              <w:rPr>
                <w:rFonts w:ascii="Times New Roman" w:hAnsi="Times New Roman" w:cs="Times New Roman"/>
              </w:rPr>
            </w:pPr>
          </w:p>
        </w:tc>
        <w:tc>
          <w:tcPr>
            <w:tcW w:w="4113" w:type="dxa"/>
            <w:vAlign w:val="center"/>
          </w:tcPr>
          <w:p>
            <w:pPr>
              <w:pStyle w:val="15"/>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15"/>
              <w:jc w:val="center"/>
              <w:rPr>
                <w:rFonts w:ascii="Times New Roman" w:hAnsi="Times New Roman" w:cs="Times New Roman"/>
              </w:rPr>
            </w:pPr>
            <w:r>
              <w:rPr>
                <w:rFonts w:ascii="Times New Roman" w:hAnsi="Times New Roman" w:cs="Times New Roman"/>
              </w:rPr>
              <w:t>2</w:t>
            </w:r>
          </w:p>
        </w:tc>
        <w:tc>
          <w:tcPr>
            <w:tcW w:w="1985" w:type="dxa"/>
            <w:vAlign w:val="center"/>
          </w:tcPr>
          <w:p>
            <w:pPr>
              <w:pStyle w:val="15"/>
              <w:jc w:val="center"/>
              <w:rPr>
                <w:rFonts w:ascii="Times New Roman" w:hAnsi="Times New Roman" w:cs="Times New Roman"/>
              </w:rPr>
            </w:pPr>
          </w:p>
        </w:tc>
        <w:tc>
          <w:tcPr>
            <w:tcW w:w="1701" w:type="dxa"/>
            <w:vAlign w:val="center"/>
          </w:tcPr>
          <w:p>
            <w:pPr>
              <w:pStyle w:val="15"/>
              <w:jc w:val="center"/>
              <w:rPr>
                <w:rFonts w:ascii="Times New Roman" w:hAnsi="Times New Roman" w:cs="Times New Roman"/>
              </w:rPr>
            </w:pPr>
          </w:p>
        </w:tc>
        <w:tc>
          <w:tcPr>
            <w:tcW w:w="4113" w:type="dxa"/>
            <w:vAlign w:val="center"/>
          </w:tcPr>
          <w:p>
            <w:pPr>
              <w:pStyle w:val="15"/>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15"/>
              <w:jc w:val="center"/>
              <w:rPr>
                <w:rFonts w:ascii="Times New Roman" w:hAnsi="Times New Roman" w:cs="Times New Roman"/>
              </w:rPr>
            </w:pPr>
            <w:r>
              <w:rPr>
                <w:rFonts w:ascii="Times New Roman" w:hAnsi="Times New Roman" w:cs="Times New Roman"/>
              </w:rPr>
              <w:t>3</w:t>
            </w:r>
          </w:p>
        </w:tc>
        <w:tc>
          <w:tcPr>
            <w:tcW w:w="1985" w:type="dxa"/>
            <w:vAlign w:val="center"/>
          </w:tcPr>
          <w:p>
            <w:pPr>
              <w:pStyle w:val="15"/>
              <w:jc w:val="center"/>
              <w:rPr>
                <w:rFonts w:ascii="Times New Roman" w:hAnsi="Times New Roman" w:cs="Times New Roman"/>
              </w:rPr>
            </w:pPr>
          </w:p>
        </w:tc>
        <w:tc>
          <w:tcPr>
            <w:tcW w:w="1701" w:type="dxa"/>
            <w:vAlign w:val="center"/>
          </w:tcPr>
          <w:p>
            <w:pPr>
              <w:pStyle w:val="15"/>
              <w:jc w:val="center"/>
              <w:rPr>
                <w:rFonts w:ascii="Times New Roman" w:hAnsi="Times New Roman" w:cs="Times New Roman"/>
              </w:rPr>
            </w:pPr>
          </w:p>
        </w:tc>
        <w:tc>
          <w:tcPr>
            <w:tcW w:w="4113" w:type="dxa"/>
            <w:vAlign w:val="center"/>
          </w:tcPr>
          <w:p>
            <w:pPr>
              <w:pStyle w:val="15"/>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15"/>
              <w:jc w:val="center"/>
              <w:rPr>
                <w:rFonts w:ascii="Times New Roman" w:hAnsi="Times New Roman" w:cs="Times New Roman"/>
              </w:rPr>
            </w:pPr>
            <w:r>
              <w:rPr>
                <w:rFonts w:ascii="Times New Roman" w:hAnsi="Times New Roman" w:cs="Times New Roman"/>
              </w:rPr>
              <w:t>4</w:t>
            </w:r>
          </w:p>
        </w:tc>
        <w:tc>
          <w:tcPr>
            <w:tcW w:w="1985" w:type="dxa"/>
            <w:vAlign w:val="center"/>
          </w:tcPr>
          <w:p>
            <w:pPr>
              <w:pStyle w:val="15"/>
              <w:jc w:val="center"/>
              <w:rPr>
                <w:rFonts w:ascii="Times New Roman" w:hAnsi="Times New Roman" w:cs="Times New Roman"/>
              </w:rPr>
            </w:pPr>
          </w:p>
        </w:tc>
        <w:tc>
          <w:tcPr>
            <w:tcW w:w="1701" w:type="dxa"/>
            <w:vAlign w:val="center"/>
          </w:tcPr>
          <w:p>
            <w:pPr>
              <w:pStyle w:val="15"/>
              <w:jc w:val="center"/>
              <w:rPr>
                <w:rFonts w:ascii="Times New Roman" w:hAnsi="Times New Roman" w:cs="Times New Roman"/>
              </w:rPr>
            </w:pPr>
          </w:p>
        </w:tc>
        <w:tc>
          <w:tcPr>
            <w:tcW w:w="4113" w:type="dxa"/>
            <w:vAlign w:val="center"/>
          </w:tcPr>
          <w:p>
            <w:pPr>
              <w:pStyle w:val="15"/>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15"/>
              <w:jc w:val="center"/>
              <w:rPr>
                <w:rFonts w:ascii="Times New Roman" w:hAnsi="Times New Roman" w:cs="Times New Roman"/>
              </w:rPr>
            </w:pPr>
            <w:r>
              <w:rPr>
                <w:rFonts w:ascii="Times New Roman" w:hAnsi="Times New Roman" w:cs="Times New Roman"/>
              </w:rPr>
              <w:t>5</w:t>
            </w:r>
          </w:p>
        </w:tc>
        <w:tc>
          <w:tcPr>
            <w:tcW w:w="1985" w:type="dxa"/>
            <w:vAlign w:val="center"/>
          </w:tcPr>
          <w:p>
            <w:pPr>
              <w:pStyle w:val="15"/>
              <w:jc w:val="center"/>
              <w:rPr>
                <w:rFonts w:ascii="Times New Roman" w:hAnsi="Times New Roman" w:cs="Times New Roman"/>
              </w:rPr>
            </w:pPr>
          </w:p>
        </w:tc>
        <w:tc>
          <w:tcPr>
            <w:tcW w:w="1701" w:type="dxa"/>
            <w:vAlign w:val="center"/>
          </w:tcPr>
          <w:p>
            <w:pPr>
              <w:pStyle w:val="15"/>
              <w:jc w:val="center"/>
              <w:rPr>
                <w:rFonts w:ascii="Times New Roman" w:hAnsi="Times New Roman" w:cs="Times New Roman"/>
              </w:rPr>
            </w:pPr>
          </w:p>
        </w:tc>
        <w:tc>
          <w:tcPr>
            <w:tcW w:w="4113" w:type="dxa"/>
            <w:vAlign w:val="center"/>
          </w:tcPr>
          <w:p>
            <w:pPr>
              <w:pStyle w:val="15"/>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15"/>
              <w:jc w:val="center"/>
              <w:rPr>
                <w:rFonts w:ascii="Times New Roman" w:hAnsi="Times New Roman" w:cs="Times New Roman"/>
              </w:rPr>
            </w:pPr>
            <w:r>
              <w:rPr>
                <w:rFonts w:ascii="Times New Roman" w:hAnsi="Times New Roman" w:cs="Times New Roman"/>
              </w:rPr>
              <w:t>6</w:t>
            </w:r>
          </w:p>
        </w:tc>
        <w:tc>
          <w:tcPr>
            <w:tcW w:w="1985" w:type="dxa"/>
            <w:vAlign w:val="center"/>
          </w:tcPr>
          <w:p>
            <w:pPr>
              <w:pStyle w:val="15"/>
              <w:jc w:val="center"/>
              <w:rPr>
                <w:rFonts w:ascii="Times New Roman" w:hAnsi="Times New Roman" w:cs="Times New Roman"/>
              </w:rPr>
            </w:pPr>
          </w:p>
        </w:tc>
        <w:tc>
          <w:tcPr>
            <w:tcW w:w="1701" w:type="dxa"/>
            <w:vAlign w:val="center"/>
          </w:tcPr>
          <w:p>
            <w:pPr>
              <w:pStyle w:val="15"/>
              <w:jc w:val="center"/>
              <w:rPr>
                <w:rFonts w:ascii="Times New Roman" w:hAnsi="Times New Roman" w:cs="Times New Roman"/>
              </w:rPr>
            </w:pPr>
          </w:p>
        </w:tc>
        <w:tc>
          <w:tcPr>
            <w:tcW w:w="4113" w:type="dxa"/>
            <w:vAlign w:val="center"/>
          </w:tcPr>
          <w:p>
            <w:pPr>
              <w:pStyle w:val="15"/>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15"/>
              <w:jc w:val="center"/>
              <w:rPr>
                <w:rFonts w:ascii="Times New Roman" w:hAnsi="Times New Roman" w:cs="Times New Roman"/>
              </w:rPr>
            </w:pPr>
            <w:r>
              <w:rPr>
                <w:rFonts w:ascii="Times New Roman" w:hAnsi="Times New Roman" w:cs="Times New Roman"/>
              </w:rPr>
              <w:t>7</w:t>
            </w:r>
          </w:p>
        </w:tc>
        <w:tc>
          <w:tcPr>
            <w:tcW w:w="1985" w:type="dxa"/>
            <w:vAlign w:val="center"/>
          </w:tcPr>
          <w:p>
            <w:pPr>
              <w:pStyle w:val="15"/>
              <w:jc w:val="center"/>
              <w:rPr>
                <w:rFonts w:ascii="Times New Roman" w:hAnsi="Times New Roman" w:cs="Times New Roman"/>
              </w:rPr>
            </w:pPr>
          </w:p>
        </w:tc>
        <w:tc>
          <w:tcPr>
            <w:tcW w:w="1701" w:type="dxa"/>
            <w:vAlign w:val="center"/>
          </w:tcPr>
          <w:p>
            <w:pPr>
              <w:pStyle w:val="15"/>
              <w:jc w:val="center"/>
              <w:rPr>
                <w:rFonts w:ascii="Times New Roman" w:hAnsi="Times New Roman" w:cs="Times New Roman"/>
              </w:rPr>
            </w:pPr>
          </w:p>
        </w:tc>
        <w:tc>
          <w:tcPr>
            <w:tcW w:w="4113" w:type="dxa"/>
            <w:vAlign w:val="center"/>
          </w:tcPr>
          <w:p>
            <w:pPr>
              <w:pStyle w:val="15"/>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15"/>
              <w:jc w:val="center"/>
              <w:rPr>
                <w:rFonts w:ascii="Times New Roman" w:hAnsi="Times New Roman" w:cs="Times New Roman"/>
              </w:rPr>
            </w:pPr>
            <w:r>
              <w:rPr>
                <w:rFonts w:ascii="Times New Roman" w:hAnsi="Times New Roman" w:cs="Times New Roman"/>
              </w:rPr>
              <w:t>8</w:t>
            </w:r>
          </w:p>
        </w:tc>
        <w:tc>
          <w:tcPr>
            <w:tcW w:w="1985" w:type="dxa"/>
            <w:vAlign w:val="center"/>
          </w:tcPr>
          <w:p>
            <w:pPr>
              <w:pStyle w:val="15"/>
              <w:jc w:val="center"/>
              <w:rPr>
                <w:rFonts w:ascii="Times New Roman" w:hAnsi="Times New Roman" w:cs="Times New Roman"/>
              </w:rPr>
            </w:pPr>
          </w:p>
        </w:tc>
        <w:tc>
          <w:tcPr>
            <w:tcW w:w="1701" w:type="dxa"/>
            <w:vAlign w:val="center"/>
          </w:tcPr>
          <w:p>
            <w:pPr>
              <w:pStyle w:val="15"/>
              <w:jc w:val="center"/>
              <w:rPr>
                <w:rFonts w:ascii="Times New Roman" w:hAnsi="Times New Roman" w:cs="Times New Roman"/>
              </w:rPr>
            </w:pPr>
          </w:p>
        </w:tc>
        <w:tc>
          <w:tcPr>
            <w:tcW w:w="4113" w:type="dxa"/>
            <w:vAlign w:val="center"/>
          </w:tcPr>
          <w:p>
            <w:pPr>
              <w:pStyle w:val="15"/>
              <w:jc w:val="center"/>
              <w:rPr>
                <w:rFonts w:ascii="MingLiU_HKSCS" w:hAnsi="MingLiU_HKSCS" w:eastAsia="MingLiU_HKSCS" w:cs="MingLiU_HKS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gridSpan w:val="2"/>
            <w:vAlign w:val="center"/>
          </w:tcPr>
          <w:p>
            <w:pPr>
              <w:pStyle w:val="15"/>
              <w:jc w:val="center"/>
              <w:rPr>
                <w:rFonts w:ascii="Times New Roman" w:hAnsi="Times New Roman" w:eastAsia="MingLiU_HKSCS" w:cs="Times New Roman"/>
              </w:rPr>
            </w:pPr>
            <w:r>
              <w:rPr>
                <w:rFonts w:hint="eastAsia" w:ascii="Times New Roman" w:hAnsi="Times New Roman" w:cs="Times New Roman"/>
              </w:rPr>
              <w:t>总计</w:t>
            </w:r>
          </w:p>
        </w:tc>
        <w:tc>
          <w:tcPr>
            <w:tcW w:w="5814" w:type="dxa"/>
            <w:gridSpan w:val="2"/>
            <w:vAlign w:val="center"/>
          </w:tcPr>
          <w:p>
            <w:pPr>
              <w:pStyle w:val="15"/>
              <w:jc w:val="left"/>
              <w:rPr>
                <w:rFonts w:ascii="Times New Roman" w:hAnsi="Times New Roman" w:cs="Times New Roman"/>
              </w:rPr>
            </w:pPr>
            <w:r>
              <w:rPr>
                <w:rFonts w:hint="eastAsia" w:ascii="Times New Roman" w:hAnsi="Times New Roman" w:cs="Times New Roman"/>
              </w:rPr>
              <w:t>大写：人民币</w:t>
            </w:r>
            <w:r>
              <w:rPr>
                <w:rFonts w:ascii="Times New Roman" w:hAnsi="Times New Roman" w:cs="Times New Roman"/>
              </w:rPr>
              <w:t>____________________</w:t>
            </w:r>
            <w:r>
              <w:rPr>
                <w:rFonts w:hint="eastAsia" w:ascii="Times New Roman" w:hAnsi="Times New Roman" w:cs="Times New Roman"/>
              </w:rPr>
              <w:t>元</w:t>
            </w:r>
          </w:p>
          <w:p>
            <w:pPr>
              <w:pStyle w:val="15"/>
              <w:jc w:val="left"/>
              <w:rPr>
                <w:rFonts w:ascii="Times New Roman" w:hAnsi="Times New Roman" w:eastAsia="MingLiU_HKSCS" w:cs="Times New Roman"/>
              </w:rPr>
            </w:pPr>
            <w:r>
              <w:rPr>
                <w:rFonts w:hint="eastAsia" w:ascii="Times New Roman" w:hAnsi="Times New Roman" w:cs="Times New Roman"/>
              </w:rPr>
              <w:t>小写：￥</w:t>
            </w:r>
            <w:r>
              <w:rPr>
                <w:rFonts w:ascii="Times New Roman" w:hAnsi="Times New Roman" w:cs="Times New Roman"/>
              </w:rPr>
              <w:t>____________________</w:t>
            </w:r>
          </w:p>
        </w:tc>
      </w:tr>
    </w:tbl>
    <w:p>
      <w:pPr>
        <w:pStyle w:val="15"/>
        <w:ind w:firstLine="420" w:firstLineChars="200"/>
        <w:rPr>
          <w:rFonts w:ascii="Times New Roman" w:hAnsi="Times New Roman" w:eastAsia="MingLiU_HKSCS" w:cs="Times New Roman"/>
        </w:rPr>
      </w:pPr>
    </w:p>
    <w:p>
      <w:pPr>
        <w:pStyle w:val="15"/>
        <w:ind w:firstLine="420" w:firstLineChars="200"/>
        <w:rPr>
          <w:rFonts w:ascii="Times New Roman" w:hAnsi="Times New Roman" w:eastAsia="MingLiU_HKSCS" w:cs="Times New Roman"/>
        </w:rPr>
      </w:pPr>
      <w:r>
        <w:rPr>
          <w:rFonts w:hint="eastAsia" w:ascii="Times New Roman" w:hAnsi="Times New Roman" w:cs="Times New Roman"/>
        </w:rPr>
        <w:t>供应商</w:t>
      </w:r>
      <w:r>
        <w:rPr>
          <w:rFonts w:ascii="Times New Roman" w:hAnsi="Times New Roman" w:cs="Times New Roman"/>
        </w:rPr>
        <w:t>(</w:t>
      </w:r>
      <w:r>
        <w:rPr>
          <w:rFonts w:hint="eastAsia" w:ascii="Times New Roman" w:hAnsi="Times New Roman" w:cs="Times New Roman"/>
        </w:rPr>
        <w:t>公章</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____________________</w:t>
      </w:r>
    </w:p>
    <w:p>
      <w:pPr>
        <w:pStyle w:val="15"/>
        <w:ind w:firstLine="420" w:firstLineChars="200"/>
        <w:rPr>
          <w:rFonts w:ascii="Times New Roman" w:hAnsi="Times New Roman" w:eastAsia="MingLiU_HKSCS" w:cs="Times New Roman"/>
        </w:rPr>
      </w:pPr>
      <w:r>
        <w:rPr>
          <w:rFonts w:hint="eastAsia" w:ascii="Times New Roman" w:hAnsi="Times New Roman" w:cs="Times New Roman"/>
        </w:rPr>
        <w:t>法定代表人或其授权代表</w:t>
      </w:r>
      <w:r>
        <w:rPr>
          <w:rFonts w:ascii="Times New Roman" w:hAnsi="Times New Roman" w:cs="Times New Roman"/>
        </w:rPr>
        <w:t>(</w:t>
      </w:r>
      <w:r>
        <w:rPr>
          <w:rFonts w:hint="eastAsia" w:ascii="Times New Roman" w:hAnsi="Times New Roman" w:cs="Times New Roman"/>
        </w:rPr>
        <w:t>签字或盖章</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____________________</w:t>
      </w:r>
    </w:p>
    <w:p>
      <w:pPr>
        <w:pStyle w:val="15"/>
        <w:ind w:firstLine="420" w:firstLineChars="200"/>
        <w:rPr>
          <w:rFonts w:ascii="Times New Roman" w:hAnsi="Times New Roman" w:eastAsia="MingLiU_HKSCS" w:cs="Times New Roman"/>
        </w:rPr>
      </w:pPr>
      <w:r>
        <w:rPr>
          <w:rFonts w:hint="eastAsia" w:ascii="Times New Roman" w:hAnsi="Times New Roman" w:cs="Times New Roman"/>
        </w:rPr>
        <w:t>日期：</w:t>
      </w:r>
      <w:r>
        <w:rPr>
          <w:rFonts w:ascii="Times New Roman" w:hAnsi="Times New Roman" w:cs="Times New Roman"/>
        </w:rPr>
        <w:t>______</w:t>
      </w:r>
      <w:r>
        <w:rPr>
          <w:rFonts w:hint="eastAsia" w:ascii="Times New Roman" w:hAnsi="Times New Roman" w:cs="Times New Roman"/>
        </w:rPr>
        <w:t>年</w:t>
      </w:r>
      <w:r>
        <w:rPr>
          <w:rFonts w:ascii="Times New Roman" w:hAnsi="Times New Roman" w:cs="Times New Roman"/>
        </w:rPr>
        <w:t>____</w:t>
      </w:r>
      <w:r>
        <w:rPr>
          <w:rFonts w:hint="eastAsia" w:ascii="Times New Roman" w:hAnsi="Times New Roman" w:cs="Times New Roman"/>
        </w:rPr>
        <w:t>月</w:t>
      </w:r>
      <w:r>
        <w:rPr>
          <w:rFonts w:ascii="Times New Roman" w:hAnsi="Times New Roman" w:cs="Times New Roman"/>
        </w:rPr>
        <w:t>____</w:t>
      </w:r>
      <w:r>
        <w:rPr>
          <w:rFonts w:hint="eastAsia" w:ascii="Times New Roman" w:hAnsi="Times New Roman" w:cs="Times New Roman"/>
        </w:rPr>
        <w:t>日</w:t>
      </w:r>
    </w:p>
    <w:p>
      <w:pPr>
        <w:snapToGrid w:val="0"/>
        <w:spacing w:before="50" w:after="50" w:line="360" w:lineRule="exact"/>
        <w:ind w:left="-2" w:leftChars="-15" w:right="-817" w:rightChars="-389" w:hanging="29" w:hangingChars="12"/>
        <w:rPr>
          <w:rFonts w:ascii="宋体" w:hAnsi="宋体"/>
          <w:b/>
          <w:sz w:val="24"/>
        </w:rPr>
      </w:pPr>
    </w:p>
    <w:p>
      <w:pPr>
        <w:snapToGrid w:val="0"/>
        <w:spacing w:before="50" w:after="50" w:line="360" w:lineRule="exact"/>
        <w:ind w:left="-2" w:leftChars="-15" w:right="-817" w:rightChars="-389" w:hanging="29" w:hangingChars="12"/>
        <w:rPr>
          <w:rFonts w:ascii="宋体" w:hAnsi="宋体"/>
          <w:b/>
          <w:sz w:val="24"/>
        </w:rPr>
      </w:pPr>
    </w:p>
    <w:p>
      <w:pPr>
        <w:snapToGrid w:val="0"/>
        <w:spacing w:before="50" w:after="50" w:line="360" w:lineRule="exact"/>
        <w:ind w:left="-2" w:leftChars="-15" w:right="-817" w:rightChars="-389" w:hanging="29" w:hangingChars="12"/>
        <w:rPr>
          <w:rFonts w:ascii="宋体" w:hAnsi="宋体"/>
          <w:b/>
          <w:sz w:val="24"/>
        </w:rPr>
      </w:pPr>
    </w:p>
    <w:p>
      <w:pPr>
        <w:snapToGrid w:val="0"/>
        <w:spacing w:before="50" w:after="50" w:line="360" w:lineRule="exact"/>
        <w:ind w:left="-2" w:leftChars="-15" w:right="-817" w:rightChars="-389" w:hanging="29" w:hangingChars="12"/>
        <w:rPr>
          <w:rFonts w:ascii="宋体" w:hAnsi="宋体"/>
          <w:b/>
          <w:sz w:val="24"/>
        </w:rPr>
      </w:pPr>
    </w:p>
    <w:p>
      <w:pPr>
        <w:snapToGrid w:val="0"/>
        <w:spacing w:before="50" w:after="50" w:line="360" w:lineRule="exact"/>
        <w:ind w:left="-2" w:leftChars="-15" w:right="-817" w:rightChars="-389" w:hanging="29" w:hangingChars="12"/>
        <w:rPr>
          <w:rFonts w:ascii="宋体" w:hAnsi="宋体"/>
          <w:b/>
          <w:sz w:val="24"/>
        </w:rPr>
      </w:pPr>
    </w:p>
    <w:p>
      <w:pPr>
        <w:snapToGrid w:val="0"/>
        <w:spacing w:before="50" w:after="50" w:line="360" w:lineRule="exact"/>
        <w:ind w:left="-2" w:leftChars="-15" w:right="-817" w:rightChars="-389" w:hanging="29" w:hangingChars="12"/>
        <w:rPr>
          <w:rFonts w:ascii="宋体" w:hAnsi="宋体"/>
          <w:b/>
          <w:sz w:val="24"/>
        </w:rPr>
      </w:pPr>
    </w:p>
    <w:p>
      <w:pPr>
        <w:snapToGrid w:val="0"/>
        <w:spacing w:before="50" w:after="50" w:line="360" w:lineRule="exact"/>
        <w:ind w:left="-2" w:leftChars="-15" w:right="-817" w:rightChars="-389" w:hanging="29" w:hangingChars="12"/>
        <w:rPr>
          <w:rFonts w:ascii="宋体" w:hAnsi="宋体"/>
          <w:b/>
          <w:sz w:val="24"/>
        </w:rPr>
      </w:pPr>
    </w:p>
    <w:p>
      <w:pPr>
        <w:snapToGrid w:val="0"/>
        <w:spacing w:before="50" w:after="50" w:line="360" w:lineRule="exact"/>
        <w:ind w:left="-2" w:leftChars="-15" w:right="-817" w:rightChars="-389" w:hanging="29" w:hangingChars="12"/>
        <w:rPr>
          <w:rFonts w:ascii="宋体" w:hAnsi="宋体"/>
          <w:b/>
          <w:sz w:val="24"/>
        </w:rPr>
      </w:pPr>
    </w:p>
    <w:p>
      <w:pPr>
        <w:snapToGrid w:val="0"/>
        <w:spacing w:before="50" w:after="50" w:line="360" w:lineRule="exact"/>
        <w:ind w:left="-2" w:leftChars="-15" w:right="-817" w:rightChars="-389" w:hanging="29" w:hangingChars="12"/>
        <w:rPr>
          <w:rFonts w:ascii="宋体" w:hAnsi="宋体"/>
          <w:b/>
          <w:sz w:val="24"/>
        </w:rPr>
      </w:pPr>
    </w:p>
    <w:p>
      <w:pPr>
        <w:snapToGrid w:val="0"/>
        <w:spacing w:before="50" w:after="50" w:line="360" w:lineRule="exact"/>
        <w:ind w:left="-2" w:leftChars="-15" w:right="-817" w:rightChars="-389" w:hanging="29" w:hangingChars="12"/>
        <w:rPr>
          <w:rFonts w:ascii="宋体" w:hAnsi="宋体"/>
          <w:b/>
          <w:sz w:val="24"/>
        </w:rPr>
      </w:pPr>
    </w:p>
    <w:p>
      <w:pPr>
        <w:snapToGrid w:val="0"/>
        <w:spacing w:before="50" w:after="50" w:line="360" w:lineRule="exact"/>
        <w:ind w:left="-2" w:leftChars="-15" w:right="-817" w:rightChars="-389" w:hanging="29" w:hangingChars="12"/>
        <w:rPr>
          <w:rFonts w:ascii="宋体" w:hAnsi="宋体"/>
          <w:b/>
          <w:sz w:val="24"/>
        </w:rPr>
      </w:pPr>
    </w:p>
    <w:p>
      <w:pPr>
        <w:snapToGrid w:val="0"/>
        <w:spacing w:before="50" w:after="50" w:line="360" w:lineRule="exact"/>
        <w:ind w:left="-2" w:leftChars="-15" w:right="-817" w:rightChars="-389" w:hanging="29" w:hangingChars="12"/>
        <w:rPr>
          <w:rFonts w:ascii="宋体" w:hAnsi="宋体"/>
          <w:b/>
          <w:sz w:val="24"/>
        </w:rPr>
      </w:pPr>
    </w:p>
    <w:p>
      <w:pPr>
        <w:snapToGrid w:val="0"/>
        <w:spacing w:before="50" w:after="50" w:line="360" w:lineRule="exact"/>
        <w:ind w:left="-2" w:leftChars="-15" w:right="-817" w:rightChars="-389" w:hanging="29" w:hangingChars="12"/>
        <w:rPr>
          <w:rFonts w:ascii="宋体" w:hAnsi="宋体"/>
          <w:b/>
          <w:sz w:val="24"/>
        </w:rPr>
      </w:pPr>
    </w:p>
    <w:p>
      <w:pPr>
        <w:snapToGrid w:val="0"/>
        <w:spacing w:before="50" w:after="50" w:line="360" w:lineRule="exact"/>
        <w:ind w:left="-2" w:leftChars="-15" w:right="-817" w:rightChars="-389" w:hanging="29" w:hangingChars="12"/>
        <w:rPr>
          <w:rFonts w:ascii="宋体" w:hAnsi="宋体"/>
          <w:b/>
          <w:sz w:val="24"/>
        </w:rPr>
      </w:pPr>
    </w:p>
    <w:p>
      <w:pPr>
        <w:snapToGrid w:val="0"/>
        <w:spacing w:before="50" w:after="50" w:line="360" w:lineRule="exact"/>
        <w:ind w:left="-2" w:leftChars="-15" w:right="-817" w:rightChars="-389" w:hanging="29" w:hangingChars="12"/>
        <w:rPr>
          <w:rFonts w:ascii="宋体" w:hAnsi="宋体"/>
          <w:b/>
          <w:sz w:val="24"/>
        </w:rPr>
      </w:pPr>
    </w:p>
    <w:p>
      <w:pPr>
        <w:snapToGrid w:val="0"/>
        <w:spacing w:before="50" w:after="50" w:line="360" w:lineRule="exact"/>
        <w:ind w:left="-2" w:leftChars="-15" w:right="-817" w:rightChars="-389" w:hanging="29" w:hangingChars="12"/>
        <w:rPr>
          <w:rFonts w:ascii="宋体" w:hAnsi="宋体"/>
          <w:b/>
          <w:sz w:val="24"/>
        </w:rPr>
      </w:pPr>
    </w:p>
    <w:p>
      <w:pPr>
        <w:snapToGrid w:val="0"/>
        <w:spacing w:before="50" w:after="50" w:line="360" w:lineRule="exact"/>
        <w:ind w:left="-2" w:leftChars="-15" w:right="-817" w:rightChars="-389" w:hanging="29" w:hangingChars="12"/>
        <w:rPr>
          <w:rFonts w:ascii="宋体" w:hAnsi="宋体"/>
          <w:b/>
          <w:sz w:val="24"/>
        </w:rPr>
      </w:pPr>
    </w:p>
    <w:p>
      <w:pPr>
        <w:snapToGrid w:val="0"/>
        <w:spacing w:before="50" w:after="50" w:line="360" w:lineRule="exact"/>
        <w:ind w:left="-2" w:leftChars="-15" w:right="-817" w:rightChars="-389" w:hanging="29" w:hangingChars="12"/>
        <w:rPr>
          <w:rFonts w:ascii="宋体" w:hAnsi="宋体"/>
          <w:b/>
          <w:sz w:val="24"/>
        </w:rPr>
      </w:pPr>
    </w:p>
    <w:p>
      <w:pPr>
        <w:snapToGrid w:val="0"/>
        <w:spacing w:before="50" w:after="50" w:line="360" w:lineRule="exact"/>
        <w:ind w:left="-2" w:leftChars="-15" w:right="-817" w:rightChars="-389" w:hanging="29" w:hangingChars="12"/>
        <w:rPr>
          <w:rFonts w:ascii="宋体" w:hAnsi="宋体"/>
          <w:b/>
          <w:sz w:val="24"/>
          <w:szCs w:val="20"/>
        </w:rPr>
      </w:pPr>
      <w:r>
        <w:rPr>
          <w:rFonts w:hint="eastAsia" w:ascii="宋体" w:hAnsi="宋体"/>
          <w:b/>
          <w:sz w:val="24"/>
        </w:rPr>
        <w:t>五、商务条款偏离表</w:t>
      </w:r>
    </w:p>
    <w:p>
      <w:pPr>
        <w:snapToGrid w:val="0"/>
        <w:spacing w:before="50"/>
        <w:jc w:val="left"/>
        <w:rPr>
          <w:rFonts w:ascii="宋体" w:hAnsi="宋体"/>
          <w:sz w:val="24"/>
        </w:rPr>
      </w:pPr>
    </w:p>
    <w:p>
      <w:pPr>
        <w:snapToGrid w:val="0"/>
        <w:spacing w:before="50"/>
        <w:jc w:val="left"/>
        <w:rPr>
          <w:rFonts w:ascii="宋体" w:hAnsi="宋体"/>
          <w:sz w:val="24"/>
        </w:rPr>
      </w:pPr>
    </w:p>
    <w:p>
      <w:pPr>
        <w:pStyle w:val="15"/>
        <w:ind w:firstLine="602" w:firstLineChars="200"/>
        <w:jc w:val="center"/>
        <w:rPr>
          <w:rFonts w:ascii="Times New Roman" w:hAnsi="Times New Roman" w:cs="Times New Roman"/>
          <w:b/>
          <w:sz w:val="30"/>
          <w:szCs w:val="30"/>
        </w:rPr>
      </w:pPr>
      <w:r>
        <w:rPr>
          <w:rFonts w:hint="eastAsia" w:ascii="Times New Roman" w:hAnsi="Times New Roman" w:cs="Times New Roman"/>
          <w:b/>
          <w:sz w:val="30"/>
          <w:szCs w:val="30"/>
        </w:rPr>
        <w:t>商务条款偏离表</w:t>
      </w:r>
    </w:p>
    <w:p>
      <w:pPr>
        <w:pStyle w:val="15"/>
        <w:ind w:firstLine="420" w:firstLineChars="200"/>
        <w:rPr>
          <w:rFonts w:ascii="Times New Roman" w:hAnsi="Times New Roman" w:cs="Times New Roman"/>
        </w:rPr>
      </w:pPr>
    </w:p>
    <w:p>
      <w:pPr>
        <w:snapToGrid w:val="0"/>
        <w:spacing w:before="50" w:after="50" w:line="360" w:lineRule="auto"/>
        <w:rPr>
          <w:rFonts w:ascii="宋体" w:hAnsi="宋体"/>
          <w:szCs w:val="21"/>
        </w:rPr>
      </w:pPr>
    </w:p>
    <w:p>
      <w:pPr>
        <w:snapToGrid w:val="0"/>
        <w:spacing w:before="50" w:after="50" w:line="360" w:lineRule="auto"/>
        <w:rPr>
          <w:rFonts w:ascii="宋体" w:hAnsi="宋体"/>
          <w:szCs w:val="21"/>
          <w:u w:val="single"/>
        </w:rPr>
      </w:pPr>
      <w:r>
        <w:rPr>
          <w:rFonts w:hint="eastAsia" w:ascii="宋体" w:hAnsi="宋体"/>
          <w:szCs w:val="21"/>
        </w:rPr>
        <w:t>项目名称： 项目编号：</w:t>
      </w:r>
    </w:p>
    <w:tbl>
      <w:tblPr>
        <w:tblStyle w:val="25"/>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980"/>
        <w:gridCol w:w="2340"/>
        <w:gridCol w:w="2161"/>
        <w:gridCol w:w="816"/>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dxa"/>
            <w:vAlign w:val="center"/>
          </w:tcPr>
          <w:p>
            <w:pPr>
              <w:pStyle w:val="15"/>
              <w:spacing w:line="360" w:lineRule="auto"/>
              <w:jc w:val="center"/>
              <w:rPr>
                <w:rFonts w:hAnsi="宋体" w:cs="Times New Roman"/>
              </w:rPr>
            </w:pPr>
            <w:r>
              <w:rPr>
                <w:rFonts w:hint="eastAsia" w:hAnsi="宋体" w:cs="Times New Roman"/>
              </w:rPr>
              <w:t>序号</w:t>
            </w:r>
          </w:p>
        </w:tc>
        <w:tc>
          <w:tcPr>
            <w:tcW w:w="1980" w:type="dxa"/>
            <w:vAlign w:val="center"/>
          </w:tcPr>
          <w:p>
            <w:pPr>
              <w:pStyle w:val="15"/>
              <w:spacing w:line="360" w:lineRule="auto"/>
              <w:jc w:val="center"/>
              <w:rPr>
                <w:rFonts w:hAnsi="宋体" w:cs="Times New Roman"/>
              </w:rPr>
            </w:pPr>
            <w:r>
              <w:rPr>
                <w:rFonts w:hint="eastAsia" w:hAnsi="宋体" w:cs="Times New Roman"/>
              </w:rPr>
              <w:t>招标文件条目号</w:t>
            </w:r>
          </w:p>
        </w:tc>
        <w:tc>
          <w:tcPr>
            <w:tcW w:w="2340" w:type="dxa"/>
            <w:vAlign w:val="center"/>
          </w:tcPr>
          <w:p>
            <w:pPr>
              <w:pStyle w:val="15"/>
              <w:spacing w:line="360" w:lineRule="auto"/>
              <w:jc w:val="center"/>
              <w:rPr>
                <w:rFonts w:hAnsi="宋体" w:cs="Times New Roman"/>
              </w:rPr>
            </w:pPr>
            <w:r>
              <w:rPr>
                <w:rFonts w:hint="eastAsia" w:hAnsi="宋体" w:cs="Times New Roman"/>
              </w:rPr>
              <w:t>招标文件的商务条款</w:t>
            </w:r>
          </w:p>
        </w:tc>
        <w:tc>
          <w:tcPr>
            <w:tcW w:w="2161" w:type="dxa"/>
            <w:vAlign w:val="center"/>
          </w:tcPr>
          <w:p>
            <w:pPr>
              <w:pStyle w:val="15"/>
              <w:spacing w:line="360" w:lineRule="auto"/>
              <w:jc w:val="center"/>
              <w:rPr>
                <w:rFonts w:hAnsi="宋体" w:cs="Times New Roman"/>
              </w:rPr>
            </w:pPr>
            <w:r>
              <w:rPr>
                <w:rFonts w:hint="eastAsia" w:hAnsi="宋体" w:cs="Times New Roman"/>
              </w:rPr>
              <w:t>投标文件的商务条款</w:t>
            </w:r>
          </w:p>
        </w:tc>
        <w:tc>
          <w:tcPr>
            <w:tcW w:w="816" w:type="dxa"/>
            <w:vAlign w:val="center"/>
          </w:tcPr>
          <w:p>
            <w:pPr>
              <w:pStyle w:val="15"/>
              <w:spacing w:line="360" w:lineRule="auto"/>
              <w:jc w:val="center"/>
              <w:rPr>
                <w:rFonts w:hAnsi="宋体" w:cs="Times New Roman"/>
              </w:rPr>
            </w:pPr>
            <w:r>
              <w:rPr>
                <w:rFonts w:hint="eastAsia" w:hAnsi="宋体" w:cs="Times New Roman"/>
              </w:rPr>
              <w:t>偏离</w:t>
            </w:r>
          </w:p>
        </w:tc>
        <w:tc>
          <w:tcPr>
            <w:tcW w:w="1190" w:type="dxa"/>
            <w:vAlign w:val="center"/>
          </w:tcPr>
          <w:p>
            <w:pPr>
              <w:pStyle w:val="15"/>
              <w:spacing w:line="360" w:lineRule="auto"/>
              <w:jc w:val="center"/>
              <w:rPr>
                <w:rFonts w:hAnsi="宋体" w:cs="Times New Roman"/>
              </w:rPr>
            </w:pPr>
            <w:r>
              <w:rPr>
                <w:rFonts w:hint="eastAsia" w:hAnsi="宋体" w:cs="Times New Roma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dxa"/>
            <w:vAlign w:val="center"/>
          </w:tcPr>
          <w:p>
            <w:pPr>
              <w:pStyle w:val="15"/>
              <w:spacing w:line="360" w:lineRule="auto"/>
              <w:jc w:val="center"/>
              <w:rPr>
                <w:rFonts w:hAnsi="宋体" w:cs="Times New Roman"/>
              </w:rPr>
            </w:pPr>
          </w:p>
        </w:tc>
        <w:tc>
          <w:tcPr>
            <w:tcW w:w="1980" w:type="dxa"/>
            <w:vAlign w:val="center"/>
          </w:tcPr>
          <w:p>
            <w:pPr>
              <w:pStyle w:val="15"/>
              <w:spacing w:line="360" w:lineRule="auto"/>
              <w:jc w:val="center"/>
              <w:rPr>
                <w:rFonts w:hAnsi="宋体" w:cs="Times New Roman"/>
              </w:rPr>
            </w:pPr>
          </w:p>
        </w:tc>
        <w:tc>
          <w:tcPr>
            <w:tcW w:w="2340" w:type="dxa"/>
            <w:vAlign w:val="center"/>
          </w:tcPr>
          <w:p>
            <w:pPr>
              <w:pStyle w:val="15"/>
              <w:spacing w:line="360" w:lineRule="auto"/>
              <w:jc w:val="center"/>
              <w:rPr>
                <w:rFonts w:hAnsi="宋体" w:cs="Times New Roman"/>
              </w:rPr>
            </w:pPr>
          </w:p>
        </w:tc>
        <w:tc>
          <w:tcPr>
            <w:tcW w:w="2161" w:type="dxa"/>
            <w:vAlign w:val="center"/>
          </w:tcPr>
          <w:p>
            <w:pPr>
              <w:pStyle w:val="15"/>
              <w:spacing w:line="360" w:lineRule="auto"/>
              <w:jc w:val="center"/>
              <w:rPr>
                <w:rFonts w:hAnsi="宋体" w:cs="Times New Roman"/>
              </w:rPr>
            </w:pPr>
          </w:p>
        </w:tc>
        <w:tc>
          <w:tcPr>
            <w:tcW w:w="816" w:type="dxa"/>
            <w:vAlign w:val="center"/>
          </w:tcPr>
          <w:p>
            <w:pPr>
              <w:pStyle w:val="15"/>
              <w:spacing w:line="360" w:lineRule="auto"/>
              <w:jc w:val="center"/>
              <w:rPr>
                <w:rFonts w:hAnsi="宋体" w:cs="Times New Roman"/>
              </w:rPr>
            </w:pPr>
          </w:p>
        </w:tc>
        <w:tc>
          <w:tcPr>
            <w:tcW w:w="1190" w:type="dxa"/>
            <w:vAlign w:val="center"/>
          </w:tcPr>
          <w:p>
            <w:pPr>
              <w:pStyle w:val="15"/>
              <w:spacing w:line="360" w:lineRule="auto"/>
              <w:jc w:val="center"/>
              <w:rPr>
                <w:rFonts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dxa"/>
            <w:vAlign w:val="center"/>
          </w:tcPr>
          <w:p>
            <w:pPr>
              <w:pStyle w:val="15"/>
              <w:spacing w:line="360" w:lineRule="auto"/>
              <w:jc w:val="center"/>
              <w:rPr>
                <w:rFonts w:hAnsi="宋体" w:cs="Times New Roman"/>
              </w:rPr>
            </w:pPr>
          </w:p>
        </w:tc>
        <w:tc>
          <w:tcPr>
            <w:tcW w:w="1980" w:type="dxa"/>
            <w:vAlign w:val="center"/>
          </w:tcPr>
          <w:p>
            <w:pPr>
              <w:pStyle w:val="15"/>
              <w:spacing w:line="360" w:lineRule="auto"/>
              <w:jc w:val="center"/>
              <w:rPr>
                <w:rFonts w:hAnsi="宋体" w:cs="Times New Roman"/>
              </w:rPr>
            </w:pPr>
          </w:p>
        </w:tc>
        <w:tc>
          <w:tcPr>
            <w:tcW w:w="2340" w:type="dxa"/>
            <w:vAlign w:val="center"/>
          </w:tcPr>
          <w:p>
            <w:pPr>
              <w:pStyle w:val="15"/>
              <w:spacing w:line="360" w:lineRule="auto"/>
              <w:jc w:val="center"/>
              <w:rPr>
                <w:rFonts w:hAnsi="宋体" w:cs="Times New Roman"/>
              </w:rPr>
            </w:pPr>
          </w:p>
        </w:tc>
        <w:tc>
          <w:tcPr>
            <w:tcW w:w="2161" w:type="dxa"/>
            <w:vAlign w:val="center"/>
          </w:tcPr>
          <w:p>
            <w:pPr>
              <w:pStyle w:val="15"/>
              <w:spacing w:line="360" w:lineRule="auto"/>
              <w:jc w:val="center"/>
              <w:rPr>
                <w:rFonts w:hAnsi="宋体" w:cs="Times New Roman"/>
              </w:rPr>
            </w:pPr>
          </w:p>
        </w:tc>
        <w:tc>
          <w:tcPr>
            <w:tcW w:w="816" w:type="dxa"/>
            <w:vAlign w:val="center"/>
          </w:tcPr>
          <w:p>
            <w:pPr>
              <w:pStyle w:val="15"/>
              <w:spacing w:line="360" w:lineRule="auto"/>
              <w:jc w:val="center"/>
              <w:rPr>
                <w:rFonts w:hAnsi="宋体" w:cs="Times New Roman"/>
              </w:rPr>
            </w:pPr>
          </w:p>
        </w:tc>
        <w:tc>
          <w:tcPr>
            <w:tcW w:w="1190" w:type="dxa"/>
            <w:vAlign w:val="center"/>
          </w:tcPr>
          <w:p>
            <w:pPr>
              <w:pStyle w:val="15"/>
              <w:spacing w:line="360" w:lineRule="auto"/>
              <w:jc w:val="center"/>
              <w:rPr>
                <w:rFonts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dxa"/>
            <w:vAlign w:val="center"/>
          </w:tcPr>
          <w:p>
            <w:pPr>
              <w:pStyle w:val="15"/>
              <w:spacing w:line="360" w:lineRule="auto"/>
              <w:jc w:val="center"/>
              <w:rPr>
                <w:rFonts w:hAnsi="宋体" w:cs="Times New Roman"/>
              </w:rPr>
            </w:pPr>
          </w:p>
        </w:tc>
        <w:tc>
          <w:tcPr>
            <w:tcW w:w="1980" w:type="dxa"/>
            <w:vAlign w:val="center"/>
          </w:tcPr>
          <w:p>
            <w:pPr>
              <w:pStyle w:val="15"/>
              <w:spacing w:line="360" w:lineRule="auto"/>
              <w:jc w:val="center"/>
              <w:rPr>
                <w:rFonts w:hAnsi="宋体" w:cs="Times New Roman"/>
              </w:rPr>
            </w:pPr>
          </w:p>
        </w:tc>
        <w:tc>
          <w:tcPr>
            <w:tcW w:w="2340" w:type="dxa"/>
            <w:vAlign w:val="center"/>
          </w:tcPr>
          <w:p>
            <w:pPr>
              <w:pStyle w:val="15"/>
              <w:spacing w:line="360" w:lineRule="auto"/>
              <w:jc w:val="center"/>
              <w:rPr>
                <w:rFonts w:hAnsi="宋体" w:cs="Times New Roman"/>
              </w:rPr>
            </w:pPr>
          </w:p>
        </w:tc>
        <w:tc>
          <w:tcPr>
            <w:tcW w:w="2161" w:type="dxa"/>
            <w:vAlign w:val="center"/>
          </w:tcPr>
          <w:p>
            <w:pPr>
              <w:pStyle w:val="15"/>
              <w:spacing w:line="360" w:lineRule="auto"/>
              <w:jc w:val="center"/>
              <w:rPr>
                <w:rFonts w:hAnsi="宋体" w:cs="Times New Roman"/>
              </w:rPr>
            </w:pPr>
          </w:p>
        </w:tc>
        <w:tc>
          <w:tcPr>
            <w:tcW w:w="816" w:type="dxa"/>
            <w:vAlign w:val="center"/>
          </w:tcPr>
          <w:p>
            <w:pPr>
              <w:pStyle w:val="15"/>
              <w:spacing w:line="360" w:lineRule="auto"/>
              <w:jc w:val="center"/>
              <w:rPr>
                <w:rFonts w:hAnsi="宋体" w:cs="Times New Roman"/>
              </w:rPr>
            </w:pPr>
          </w:p>
        </w:tc>
        <w:tc>
          <w:tcPr>
            <w:tcW w:w="1190" w:type="dxa"/>
            <w:vAlign w:val="center"/>
          </w:tcPr>
          <w:p>
            <w:pPr>
              <w:pStyle w:val="15"/>
              <w:spacing w:line="360" w:lineRule="auto"/>
              <w:jc w:val="center"/>
              <w:rPr>
                <w:rFonts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dxa"/>
            <w:vAlign w:val="center"/>
          </w:tcPr>
          <w:p>
            <w:pPr>
              <w:pStyle w:val="15"/>
              <w:spacing w:line="360" w:lineRule="auto"/>
              <w:jc w:val="center"/>
              <w:rPr>
                <w:rFonts w:hAnsi="宋体" w:cs="Times New Roman"/>
              </w:rPr>
            </w:pPr>
          </w:p>
        </w:tc>
        <w:tc>
          <w:tcPr>
            <w:tcW w:w="1980" w:type="dxa"/>
            <w:vAlign w:val="center"/>
          </w:tcPr>
          <w:p>
            <w:pPr>
              <w:pStyle w:val="15"/>
              <w:spacing w:line="360" w:lineRule="auto"/>
              <w:jc w:val="center"/>
              <w:rPr>
                <w:rFonts w:hAnsi="宋体" w:cs="Times New Roman"/>
              </w:rPr>
            </w:pPr>
          </w:p>
        </w:tc>
        <w:tc>
          <w:tcPr>
            <w:tcW w:w="2340" w:type="dxa"/>
            <w:vAlign w:val="center"/>
          </w:tcPr>
          <w:p>
            <w:pPr>
              <w:pStyle w:val="15"/>
              <w:spacing w:line="360" w:lineRule="auto"/>
              <w:jc w:val="center"/>
              <w:rPr>
                <w:rFonts w:hAnsi="宋体" w:cs="Times New Roman"/>
              </w:rPr>
            </w:pPr>
          </w:p>
        </w:tc>
        <w:tc>
          <w:tcPr>
            <w:tcW w:w="2161" w:type="dxa"/>
            <w:vAlign w:val="center"/>
          </w:tcPr>
          <w:p>
            <w:pPr>
              <w:pStyle w:val="15"/>
              <w:spacing w:line="360" w:lineRule="auto"/>
              <w:jc w:val="center"/>
              <w:rPr>
                <w:rFonts w:hAnsi="宋体" w:cs="Times New Roman"/>
              </w:rPr>
            </w:pPr>
          </w:p>
        </w:tc>
        <w:tc>
          <w:tcPr>
            <w:tcW w:w="816" w:type="dxa"/>
            <w:vAlign w:val="center"/>
          </w:tcPr>
          <w:p>
            <w:pPr>
              <w:pStyle w:val="15"/>
              <w:spacing w:line="360" w:lineRule="auto"/>
              <w:jc w:val="center"/>
              <w:rPr>
                <w:rFonts w:hAnsi="宋体" w:cs="Times New Roman"/>
              </w:rPr>
            </w:pPr>
          </w:p>
        </w:tc>
        <w:tc>
          <w:tcPr>
            <w:tcW w:w="1190" w:type="dxa"/>
            <w:vAlign w:val="center"/>
          </w:tcPr>
          <w:p>
            <w:pPr>
              <w:pStyle w:val="15"/>
              <w:spacing w:line="360" w:lineRule="auto"/>
              <w:jc w:val="center"/>
              <w:rPr>
                <w:rFonts w:hAnsi="宋体" w:cs="MingLiU_HKSCS"/>
              </w:rPr>
            </w:pPr>
          </w:p>
        </w:tc>
      </w:tr>
    </w:tbl>
    <w:p>
      <w:pPr>
        <w:pStyle w:val="15"/>
        <w:spacing w:line="360" w:lineRule="auto"/>
        <w:rPr>
          <w:rFonts w:hAnsi="宋体" w:cs="Times New Roman"/>
        </w:rPr>
      </w:pPr>
      <w:r>
        <w:rPr>
          <w:rFonts w:hint="eastAsia" w:hAnsi="宋体" w:cs="Times New Roman"/>
        </w:rPr>
        <w:t>说明：如有偏离，则必须注明“偏离”；未注明偏离的，视为完全响应。</w:t>
      </w:r>
    </w:p>
    <w:p>
      <w:pPr>
        <w:snapToGrid w:val="0"/>
        <w:spacing w:before="50" w:after="50" w:line="360" w:lineRule="auto"/>
        <w:ind w:left="-6" w:leftChars="-15" w:right="-817" w:rightChars="-389" w:hanging="25" w:hangingChars="12"/>
        <w:rPr>
          <w:rFonts w:ascii="宋体" w:hAnsi="宋体"/>
          <w:szCs w:val="21"/>
        </w:rPr>
      </w:pPr>
    </w:p>
    <w:p>
      <w:pPr>
        <w:snapToGrid w:val="0"/>
        <w:spacing w:before="50" w:after="50" w:line="360" w:lineRule="auto"/>
        <w:ind w:left="-6" w:leftChars="-15" w:right="-817" w:rightChars="-389" w:hanging="25" w:hangingChars="12"/>
        <w:rPr>
          <w:rFonts w:ascii="宋体" w:hAnsi="宋体"/>
          <w:szCs w:val="21"/>
        </w:rPr>
      </w:pPr>
    </w:p>
    <w:p>
      <w:pPr>
        <w:snapToGrid w:val="0"/>
        <w:spacing w:before="50" w:after="50" w:line="360" w:lineRule="auto"/>
        <w:ind w:left="-6" w:leftChars="-15" w:right="-817" w:rightChars="-389" w:hanging="25" w:hangingChars="12"/>
        <w:rPr>
          <w:rFonts w:ascii="宋体" w:hAnsi="宋体"/>
          <w:szCs w:val="21"/>
        </w:rPr>
      </w:pPr>
      <w:r>
        <w:rPr>
          <w:rFonts w:hint="eastAsia" w:ascii="宋体" w:hAnsi="宋体"/>
          <w:szCs w:val="21"/>
        </w:rPr>
        <w:t>投标人名称(公章)：________________</w:t>
      </w:r>
    </w:p>
    <w:p>
      <w:pPr>
        <w:snapToGrid w:val="0"/>
        <w:spacing w:before="50" w:after="50" w:line="360" w:lineRule="auto"/>
        <w:ind w:left="-6" w:leftChars="-15" w:right="-817" w:rightChars="-389" w:hanging="25" w:hangingChars="12"/>
        <w:rPr>
          <w:rFonts w:ascii="宋体" w:hAnsi="宋体"/>
          <w:szCs w:val="21"/>
        </w:rPr>
      </w:pPr>
      <w:r>
        <w:rPr>
          <w:rFonts w:hint="eastAsia" w:ascii="宋体" w:hAnsi="宋体"/>
          <w:szCs w:val="21"/>
        </w:rPr>
        <w:t>法定代表人或其授权代表（签字）：________________</w:t>
      </w:r>
    </w:p>
    <w:p>
      <w:pPr>
        <w:snapToGrid w:val="0"/>
        <w:spacing w:before="50" w:after="50" w:line="360" w:lineRule="auto"/>
        <w:ind w:left="-6" w:leftChars="-15" w:right="-817" w:rightChars="-389" w:hanging="25" w:hangingChars="12"/>
        <w:rPr>
          <w:rFonts w:ascii="宋体" w:hAnsi="宋体"/>
          <w:szCs w:val="21"/>
        </w:rPr>
      </w:pPr>
      <w:r>
        <w:rPr>
          <w:rFonts w:hint="eastAsia" w:ascii="宋体" w:hAnsi="宋体"/>
          <w:szCs w:val="21"/>
        </w:rPr>
        <w:t>日期：______年____月____日</w:t>
      </w:r>
    </w:p>
    <w:p>
      <w:pPr>
        <w:snapToGrid w:val="0"/>
        <w:spacing w:beforeLines="50" w:after="50"/>
        <w:jc w:val="left"/>
        <w:rPr>
          <w:szCs w:val="21"/>
        </w:rPr>
      </w:pPr>
    </w:p>
    <w:p>
      <w:pPr>
        <w:snapToGrid w:val="0"/>
        <w:spacing w:before="50" w:after="50" w:line="360" w:lineRule="auto"/>
        <w:ind w:left="-6" w:leftChars="-15" w:right="-817" w:rightChars="-389" w:hanging="25" w:hangingChars="12"/>
        <w:rPr>
          <w:rFonts w:ascii="宋体" w:hAnsi="宋体"/>
          <w:szCs w:val="21"/>
        </w:rPr>
      </w:pPr>
    </w:p>
    <w:p>
      <w:pPr>
        <w:snapToGrid w:val="0"/>
        <w:spacing w:beforeLines="50" w:after="50" w:line="360" w:lineRule="auto"/>
        <w:jc w:val="left"/>
        <w:rPr>
          <w:rFonts w:ascii="宋体" w:hAnsi="宋体"/>
          <w:szCs w:val="21"/>
        </w:rPr>
      </w:pPr>
    </w:p>
    <w:p>
      <w:pPr>
        <w:snapToGrid w:val="0"/>
        <w:spacing w:beforeLines="50" w:after="50"/>
        <w:jc w:val="left"/>
        <w:rPr>
          <w:rFonts w:ascii="宋体" w:hAnsi="宋体"/>
          <w:b/>
          <w:sz w:val="24"/>
        </w:rPr>
      </w:pPr>
      <w:r>
        <w:rPr>
          <w:rFonts w:ascii="宋体" w:hAnsi="宋体"/>
          <w:spacing w:val="20"/>
          <w:sz w:val="24"/>
          <w:u w:val="single"/>
        </w:rPr>
        <w:br w:type="page"/>
      </w:r>
      <w:r>
        <w:rPr>
          <w:rFonts w:hint="eastAsia" w:ascii="宋体" w:hAnsi="宋体"/>
          <w:b/>
          <w:sz w:val="24"/>
        </w:rPr>
        <w:t>六、法定代表人身份证明及授权书</w:t>
      </w:r>
    </w:p>
    <w:p>
      <w:pPr>
        <w:snapToGrid w:val="0"/>
        <w:spacing w:beforeLines="50" w:after="50"/>
        <w:jc w:val="left"/>
        <w:rPr>
          <w:rFonts w:ascii="宋体" w:hAnsi="宋体"/>
          <w:szCs w:val="21"/>
        </w:rPr>
      </w:pPr>
    </w:p>
    <w:p>
      <w:pPr>
        <w:snapToGrid w:val="0"/>
        <w:spacing w:beforeLines="50" w:after="50"/>
        <w:jc w:val="left"/>
        <w:rPr>
          <w:rFonts w:ascii="宋体" w:hAnsi="宋体"/>
          <w:szCs w:val="21"/>
        </w:rPr>
      </w:pPr>
      <w:r>
        <w:rPr>
          <w:rFonts w:hint="eastAsia" w:ascii="宋体" w:hAnsi="宋体"/>
          <w:szCs w:val="21"/>
        </w:rPr>
        <w:t>附件6－1　法定代表人身份证明</w:t>
      </w:r>
    </w:p>
    <w:p>
      <w:pPr>
        <w:snapToGrid w:val="0"/>
        <w:spacing w:beforeLines="50" w:after="50"/>
        <w:jc w:val="left"/>
        <w:rPr>
          <w:rFonts w:ascii="宋体" w:hAnsi="宋体"/>
          <w:szCs w:val="21"/>
        </w:rPr>
      </w:pPr>
    </w:p>
    <w:p>
      <w:pPr>
        <w:snapToGrid w:val="0"/>
        <w:spacing w:beforeLines="50" w:after="50"/>
        <w:jc w:val="center"/>
        <w:rPr>
          <w:rFonts w:ascii="宋体" w:hAnsi="宋体"/>
          <w:b/>
          <w:sz w:val="30"/>
          <w:szCs w:val="30"/>
        </w:rPr>
      </w:pPr>
      <w:r>
        <w:rPr>
          <w:rFonts w:hint="eastAsia" w:ascii="宋体" w:hAnsi="宋体"/>
          <w:b/>
          <w:sz w:val="30"/>
          <w:szCs w:val="30"/>
        </w:rPr>
        <w:t>法定代表人身份证明书</w:t>
      </w:r>
    </w:p>
    <w:p>
      <w:pPr>
        <w:spacing w:line="500" w:lineRule="exact"/>
        <w:ind w:left="540"/>
        <w:rPr>
          <w:rFonts w:ascii="宋体" w:hAnsi="宋体"/>
          <w:szCs w:val="21"/>
        </w:rPr>
      </w:pPr>
    </w:p>
    <w:p>
      <w:pPr>
        <w:spacing w:line="500" w:lineRule="exact"/>
        <w:ind w:left="540"/>
        <w:rPr>
          <w:rFonts w:ascii="宋体" w:hAnsi="宋体"/>
          <w:szCs w:val="21"/>
        </w:rPr>
      </w:pPr>
      <w:r>
        <w:rPr>
          <w:rFonts w:hint="eastAsia" w:ascii="宋体" w:hAnsi="宋体"/>
          <w:szCs w:val="21"/>
        </w:rPr>
        <w:t>投 标 人：</w:t>
      </w:r>
    </w:p>
    <w:p>
      <w:pPr>
        <w:spacing w:line="500" w:lineRule="exact"/>
        <w:ind w:left="540"/>
        <w:rPr>
          <w:rFonts w:ascii="宋体" w:hAnsi="宋体"/>
          <w:szCs w:val="21"/>
        </w:rPr>
      </w:pPr>
      <w:r>
        <w:rPr>
          <w:rFonts w:hint="eastAsia" w:ascii="宋体" w:hAnsi="宋体"/>
          <w:szCs w:val="21"/>
        </w:rPr>
        <w:t>单位性质：</w:t>
      </w:r>
    </w:p>
    <w:p>
      <w:pPr>
        <w:spacing w:line="500" w:lineRule="exact"/>
        <w:ind w:left="540"/>
        <w:rPr>
          <w:rFonts w:ascii="宋体" w:hAnsi="宋体"/>
          <w:szCs w:val="21"/>
        </w:rPr>
      </w:pPr>
      <w:r>
        <w:rPr>
          <w:rFonts w:hint="eastAsia" w:ascii="宋体" w:hAnsi="宋体"/>
          <w:szCs w:val="21"/>
        </w:rPr>
        <w:t>地    址：</w:t>
      </w:r>
    </w:p>
    <w:p>
      <w:pPr>
        <w:spacing w:line="500" w:lineRule="exact"/>
        <w:ind w:left="540"/>
        <w:rPr>
          <w:rFonts w:ascii="宋体" w:hAnsi="宋体"/>
          <w:szCs w:val="21"/>
        </w:rPr>
      </w:pPr>
      <w:r>
        <w:rPr>
          <w:rFonts w:hint="eastAsia" w:ascii="宋体" w:hAnsi="宋体"/>
          <w:szCs w:val="21"/>
        </w:rPr>
        <w:t>成立时间：年月日</w:t>
      </w:r>
    </w:p>
    <w:p>
      <w:pPr>
        <w:spacing w:line="500" w:lineRule="exact"/>
        <w:ind w:left="540"/>
        <w:rPr>
          <w:rFonts w:ascii="宋体" w:hAnsi="宋体"/>
          <w:szCs w:val="21"/>
        </w:rPr>
      </w:pPr>
      <w:r>
        <w:rPr>
          <w:rFonts w:hint="eastAsia" w:ascii="宋体" w:hAnsi="宋体"/>
          <w:szCs w:val="21"/>
        </w:rPr>
        <w:t>经营期限：</w:t>
      </w:r>
    </w:p>
    <w:p>
      <w:pPr>
        <w:spacing w:line="500" w:lineRule="exact"/>
        <w:ind w:left="540"/>
        <w:rPr>
          <w:rFonts w:ascii="宋体" w:hAnsi="宋体"/>
          <w:szCs w:val="21"/>
        </w:rPr>
      </w:pPr>
      <w:r>
        <w:rPr>
          <w:rFonts w:hint="eastAsia" w:ascii="宋体" w:hAnsi="宋体"/>
          <w:szCs w:val="21"/>
        </w:rPr>
        <w:t>姓    名：性      别：</w:t>
      </w:r>
    </w:p>
    <w:p>
      <w:pPr>
        <w:spacing w:line="500" w:lineRule="exact"/>
        <w:ind w:left="540"/>
        <w:rPr>
          <w:rFonts w:ascii="宋体" w:hAnsi="宋体"/>
          <w:szCs w:val="21"/>
          <w:u w:val="single"/>
        </w:rPr>
      </w:pPr>
      <w:r>
        <w:rPr>
          <w:rFonts w:hint="eastAsia" w:ascii="宋体" w:hAnsi="宋体"/>
          <w:szCs w:val="21"/>
        </w:rPr>
        <w:t>年    龄：职      务：</w:t>
      </w:r>
    </w:p>
    <w:p>
      <w:pPr>
        <w:spacing w:line="500" w:lineRule="exact"/>
        <w:ind w:left="540"/>
        <w:rPr>
          <w:rFonts w:ascii="宋体" w:hAnsi="宋体"/>
          <w:szCs w:val="21"/>
        </w:rPr>
      </w:pPr>
      <w:r>
        <w:rPr>
          <w:rFonts w:hint="eastAsia" w:ascii="宋体" w:hAnsi="宋体"/>
          <w:szCs w:val="21"/>
        </w:rPr>
        <w:t>身份证号码：</w:t>
      </w:r>
    </w:p>
    <w:p>
      <w:pPr>
        <w:spacing w:line="500" w:lineRule="exact"/>
        <w:ind w:left="540"/>
        <w:rPr>
          <w:rFonts w:ascii="宋体" w:hAnsi="宋体"/>
          <w:szCs w:val="21"/>
        </w:rPr>
      </w:pPr>
      <w:r>
        <w:rPr>
          <w:rFonts w:hint="eastAsia" w:ascii="宋体" w:hAnsi="宋体"/>
          <w:szCs w:val="21"/>
        </w:rPr>
        <w:t>系（投标人名称）的法定代表人。</w:t>
      </w:r>
    </w:p>
    <w:p>
      <w:pPr>
        <w:spacing w:line="500" w:lineRule="exact"/>
        <w:ind w:left="540"/>
        <w:rPr>
          <w:rFonts w:ascii="宋体" w:hAnsi="宋体"/>
          <w:szCs w:val="21"/>
        </w:rPr>
      </w:pPr>
      <w:r>
        <w:rPr>
          <w:rFonts w:hint="eastAsia" w:ascii="宋体" w:hAnsi="宋体"/>
          <w:szCs w:val="21"/>
        </w:rPr>
        <w:t>特此证明。</w:t>
      </w:r>
    </w:p>
    <w:p>
      <w:pPr>
        <w:spacing w:line="500" w:lineRule="exact"/>
        <w:ind w:left="540"/>
        <w:rPr>
          <w:rFonts w:ascii="宋体" w:hAnsi="宋体"/>
          <w:szCs w:val="21"/>
        </w:rPr>
      </w:pPr>
    </w:p>
    <w:p>
      <w:pPr>
        <w:spacing w:line="500" w:lineRule="exact"/>
        <w:ind w:left="540"/>
        <w:rPr>
          <w:rFonts w:ascii="宋体" w:hAnsi="宋体"/>
          <w:szCs w:val="21"/>
        </w:rPr>
      </w:pPr>
      <w:r>
        <w:rPr>
          <w:rFonts w:hint="eastAsia" w:ascii="宋体" w:hAnsi="宋体"/>
          <w:szCs w:val="21"/>
        </w:rPr>
        <w:t>附件：法定代表人有效身份证正反面复印件</w:t>
      </w:r>
    </w:p>
    <w:p>
      <w:pPr>
        <w:pStyle w:val="15"/>
        <w:spacing w:line="360" w:lineRule="auto"/>
        <w:rPr>
          <w:rFonts w:hAnsi="宋体" w:cs="MingLiU_HKSCS"/>
        </w:rPr>
      </w:pPr>
    </w:p>
    <w:tbl>
      <w:tblPr>
        <w:tblStyle w:val="25"/>
        <w:tblW w:w="7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389" w:type="dxa"/>
            <w:vAlign w:val="center"/>
          </w:tcPr>
          <w:p>
            <w:pPr>
              <w:pStyle w:val="15"/>
              <w:spacing w:line="360" w:lineRule="auto"/>
              <w:jc w:val="center"/>
              <w:rPr>
                <w:rFonts w:hAnsi="宋体" w:cs="MingLiU_HKSCS"/>
              </w:rPr>
            </w:pPr>
          </w:p>
          <w:p>
            <w:pPr>
              <w:pStyle w:val="15"/>
              <w:spacing w:line="360" w:lineRule="auto"/>
              <w:jc w:val="center"/>
              <w:rPr>
                <w:rFonts w:hAnsi="宋体" w:cs="MingLiU_HKSCS"/>
              </w:rPr>
            </w:pPr>
            <w:r>
              <w:rPr>
                <w:rFonts w:hint="eastAsia" w:hAnsi="宋体" w:cs="MingLiU_HKSCS"/>
              </w:rPr>
              <w:t>法定代表人身份证正反面复印件</w:t>
            </w:r>
          </w:p>
          <w:p>
            <w:pPr>
              <w:pStyle w:val="15"/>
              <w:spacing w:line="360" w:lineRule="auto"/>
              <w:jc w:val="center"/>
              <w:rPr>
                <w:rFonts w:hAnsi="宋体" w:cs="MingLiU_HKSCS"/>
              </w:rPr>
            </w:pPr>
          </w:p>
        </w:tc>
      </w:tr>
    </w:tbl>
    <w:p>
      <w:pPr>
        <w:pStyle w:val="15"/>
        <w:spacing w:line="360" w:lineRule="auto"/>
        <w:ind w:firstLine="420" w:firstLineChars="200"/>
        <w:rPr>
          <w:rFonts w:hAnsi="宋体" w:cs="MingLiU_HKSCS"/>
        </w:rPr>
      </w:pPr>
    </w:p>
    <w:p>
      <w:pPr>
        <w:wordWrap w:val="0"/>
        <w:spacing w:line="500" w:lineRule="exact"/>
        <w:ind w:left="540"/>
        <w:jc w:val="right"/>
        <w:rPr>
          <w:rFonts w:ascii="宋体" w:hAnsi="宋体"/>
          <w:szCs w:val="21"/>
        </w:rPr>
      </w:pPr>
      <w:r>
        <w:rPr>
          <w:rFonts w:hint="eastAsia" w:ascii="宋体" w:hAnsi="宋体"/>
          <w:szCs w:val="21"/>
        </w:rPr>
        <w:t>投标人：（盖单位章）</w:t>
      </w:r>
    </w:p>
    <w:p>
      <w:pPr>
        <w:snapToGrid w:val="0"/>
        <w:spacing w:beforeLines="50" w:after="50"/>
        <w:jc w:val="right"/>
        <w:rPr>
          <w:rFonts w:ascii="宋体" w:hAnsi="宋体"/>
          <w:szCs w:val="21"/>
        </w:rPr>
      </w:pPr>
      <w:r>
        <w:rPr>
          <w:rFonts w:hint="eastAsia" w:ascii="宋体" w:hAnsi="宋体"/>
          <w:szCs w:val="21"/>
        </w:rPr>
        <w:t>年月日</w:t>
      </w:r>
    </w:p>
    <w:p>
      <w:pPr>
        <w:snapToGrid w:val="0"/>
        <w:spacing w:beforeLines="50" w:after="50"/>
        <w:jc w:val="left"/>
      </w:pPr>
    </w:p>
    <w:p>
      <w:pPr>
        <w:snapToGrid w:val="0"/>
        <w:spacing w:beforeLines="50" w:after="50"/>
        <w:jc w:val="left"/>
      </w:pPr>
    </w:p>
    <w:p>
      <w:pPr>
        <w:snapToGrid w:val="0"/>
        <w:spacing w:beforeLines="50" w:after="50"/>
        <w:jc w:val="left"/>
        <w:rPr>
          <w:rFonts w:ascii="宋体" w:hAnsi="宋体"/>
          <w:szCs w:val="21"/>
        </w:rPr>
      </w:pPr>
    </w:p>
    <w:p>
      <w:pPr>
        <w:snapToGrid w:val="0"/>
        <w:spacing w:beforeLines="50" w:after="50"/>
        <w:jc w:val="left"/>
        <w:rPr>
          <w:rFonts w:ascii="宋体" w:hAnsi="宋体"/>
          <w:szCs w:val="21"/>
        </w:rPr>
      </w:pPr>
      <w:r>
        <w:rPr>
          <w:rFonts w:ascii="宋体" w:hAnsi="宋体"/>
          <w:szCs w:val="21"/>
        </w:rPr>
        <w:br w:type="page"/>
      </w:r>
      <w:r>
        <w:rPr>
          <w:rFonts w:hint="eastAsia" w:ascii="宋体" w:hAnsi="宋体"/>
          <w:szCs w:val="21"/>
        </w:rPr>
        <w:t>附件6－2  法定代表人授权委托书</w:t>
      </w:r>
    </w:p>
    <w:p>
      <w:pPr>
        <w:snapToGrid w:val="0"/>
        <w:spacing w:beforeLines="50" w:after="50"/>
        <w:jc w:val="left"/>
        <w:rPr>
          <w:rFonts w:ascii="宋体" w:hAnsi="宋体"/>
          <w:szCs w:val="21"/>
        </w:rPr>
      </w:pPr>
    </w:p>
    <w:p>
      <w:pPr>
        <w:snapToGrid w:val="0"/>
        <w:spacing w:beforeLines="50" w:after="50"/>
        <w:jc w:val="center"/>
        <w:rPr>
          <w:rFonts w:ascii="宋体" w:hAnsi="宋体"/>
          <w:b/>
          <w:sz w:val="30"/>
          <w:szCs w:val="30"/>
        </w:rPr>
      </w:pPr>
      <w:r>
        <w:rPr>
          <w:rFonts w:hint="eastAsia" w:ascii="宋体" w:hAnsi="宋体"/>
          <w:b/>
          <w:sz w:val="30"/>
          <w:szCs w:val="30"/>
        </w:rPr>
        <w:t>法定代表人授权委托书（格式一）（适用于法人投标）</w:t>
      </w:r>
    </w:p>
    <w:p>
      <w:pPr>
        <w:snapToGrid w:val="0"/>
        <w:spacing w:beforeLines="50" w:after="50" w:line="360" w:lineRule="auto"/>
        <w:ind w:firstLine="420" w:firstLineChars="200"/>
        <w:jc w:val="left"/>
        <w:rPr>
          <w:rFonts w:ascii="宋体" w:hAnsi="宋体"/>
          <w:szCs w:val="21"/>
        </w:rPr>
      </w:pPr>
    </w:p>
    <w:p>
      <w:pPr>
        <w:snapToGrid w:val="0"/>
        <w:spacing w:beforeLines="50" w:after="50" w:line="360" w:lineRule="auto"/>
        <w:ind w:firstLine="420" w:firstLineChars="200"/>
        <w:jc w:val="left"/>
        <w:rPr>
          <w:rFonts w:ascii="宋体" w:hAnsi="宋体"/>
          <w:szCs w:val="21"/>
        </w:rPr>
      </w:pPr>
      <w:r>
        <w:rPr>
          <w:rFonts w:hint="eastAsia" w:ascii="宋体" w:hAnsi="宋体"/>
          <w:szCs w:val="21"/>
        </w:rPr>
        <w:t>________(投标人名称)的法定代表人________(姓名、职务)授权________(投标人代表姓名、职务)为本公司的投标人代表，就______(项目名称)投标及相关事务代表本公司处理与之有关的一切事务。</w:t>
      </w:r>
    </w:p>
    <w:p>
      <w:pPr>
        <w:snapToGrid w:val="0"/>
        <w:spacing w:beforeLines="50" w:after="50" w:line="360" w:lineRule="auto"/>
        <w:jc w:val="left"/>
        <w:rPr>
          <w:rFonts w:ascii="宋体" w:hAnsi="宋体"/>
          <w:szCs w:val="21"/>
        </w:rPr>
      </w:pPr>
    </w:p>
    <w:p>
      <w:pPr>
        <w:snapToGrid w:val="0"/>
        <w:spacing w:beforeLines="50" w:after="50" w:line="360" w:lineRule="auto"/>
        <w:ind w:firstLine="420" w:firstLineChars="200"/>
        <w:jc w:val="left"/>
        <w:rPr>
          <w:rFonts w:ascii="宋体" w:hAnsi="宋体"/>
          <w:szCs w:val="21"/>
        </w:rPr>
      </w:pPr>
      <w:r>
        <w:rPr>
          <w:rFonts w:hint="eastAsia" w:ascii="宋体" w:hAnsi="宋体"/>
          <w:szCs w:val="21"/>
        </w:rPr>
        <w:t>委托期限：____________________。</w:t>
      </w:r>
    </w:p>
    <w:p>
      <w:pPr>
        <w:snapToGrid w:val="0"/>
        <w:spacing w:beforeLines="50" w:after="50" w:line="360" w:lineRule="auto"/>
        <w:ind w:firstLine="420" w:firstLineChars="200"/>
        <w:jc w:val="left"/>
        <w:rPr>
          <w:rFonts w:ascii="宋体" w:hAnsi="宋体"/>
          <w:szCs w:val="21"/>
        </w:rPr>
      </w:pPr>
      <w:r>
        <w:rPr>
          <w:rFonts w:hint="eastAsia" w:ascii="宋体" w:hAnsi="宋体"/>
          <w:szCs w:val="21"/>
        </w:rPr>
        <w:t>代理人无转委托权。</w:t>
      </w:r>
    </w:p>
    <w:p>
      <w:pPr>
        <w:snapToGrid w:val="0"/>
        <w:spacing w:beforeLines="50" w:after="50" w:line="360" w:lineRule="auto"/>
        <w:ind w:firstLine="420" w:firstLineChars="200"/>
        <w:jc w:val="left"/>
        <w:rPr>
          <w:rFonts w:ascii="宋体" w:hAnsi="宋体"/>
          <w:szCs w:val="21"/>
        </w:rPr>
      </w:pPr>
      <w:r>
        <w:rPr>
          <w:rFonts w:hint="eastAsia" w:ascii="宋体" w:hAnsi="宋体"/>
          <w:szCs w:val="21"/>
        </w:rPr>
        <w:t>本授权书于______年____月____日签字生效，特此声明。</w:t>
      </w:r>
    </w:p>
    <w:p>
      <w:pPr>
        <w:pStyle w:val="15"/>
        <w:spacing w:line="360" w:lineRule="auto"/>
        <w:rPr>
          <w:rFonts w:hAnsi="宋体" w:cs="MingLiU_HKSCS"/>
        </w:rPr>
      </w:pPr>
    </w:p>
    <w:p>
      <w:pPr>
        <w:pStyle w:val="15"/>
        <w:spacing w:line="360" w:lineRule="auto"/>
        <w:rPr>
          <w:rFonts w:hAnsi="宋体" w:cs="MingLiU_HKSCS"/>
        </w:rPr>
      </w:pPr>
      <w:r>
        <w:rPr>
          <w:rFonts w:hint="eastAsia" w:hAnsi="宋体" w:cs="MingLiU_HKSCS"/>
        </w:rPr>
        <w:t>附：被授权人有效身份证正反面复印件</w:t>
      </w:r>
    </w:p>
    <w:p>
      <w:pPr>
        <w:pStyle w:val="15"/>
        <w:spacing w:line="360" w:lineRule="auto"/>
        <w:rPr>
          <w:rFonts w:hAnsi="宋体" w:cs="MingLiU_HKSCS"/>
        </w:rPr>
      </w:pPr>
    </w:p>
    <w:tbl>
      <w:tblPr>
        <w:tblStyle w:val="25"/>
        <w:tblW w:w="7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389" w:type="dxa"/>
            <w:vAlign w:val="center"/>
          </w:tcPr>
          <w:p>
            <w:pPr>
              <w:pStyle w:val="15"/>
              <w:spacing w:line="360" w:lineRule="auto"/>
              <w:jc w:val="center"/>
              <w:rPr>
                <w:rFonts w:hAnsi="宋体" w:cs="MingLiU_HKSCS"/>
              </w:rPr>
            </w:pPr>
          </w:p>
          <w:p>
            <w:pPr>
              <w:pStyle w:val="15"/>
              <w:spacing w:line="360" w:lineRule="auto"/>
              <w:jc w:val="center"/>
              <w:rPr>
                <w:rFonts w:hAnsi="宋体" w:cs="MingLiU_HKSCS"/>
              </w:rPr>
            </w:pPr>
            <w:r>
              <w:rPr>
                <w:rFonts w:hint="eastAsia" w:hAnsi="宋体" w:cs="Times New Roman"/>
              </w:rPr>
              <w:t>被</w:t>
            </w:r>
            <w:r>
              <w:rPr>
                <w:rFonts w:hint="eastAsia" w:hAnsi="宋体" w:cs="MingLiU_HKSCS"/>
              </w:rPr>
              <w:t>授权代表身份证正反面复印件</w:t>
            </w:r>
          </w:p>
          <w:p>
            <w:pPr>
              <w:pStyle w:val="15"/>
              <w:spacing w:line="360" w:lineRule="auto"/>
              <w:jc w:val="center"/>
              <w:rPr>
                <w:rFonts w:hAnsi="宋体" w:cs="MingLiU_HKSCS"/>
              </w:rPr>
            </w:pPr>
          </w:p>
        </w:tc>
      </w:tr>
    </w:tbl>
    <w:p>
      <w:pPr>
        <w:pStyle w:val="15"/>
        <w:spacing w:line="360" w:lineRule="auto"/>
        <w:ind w:firstLine="420" w:firstLineChars="200"/>
        <w:rPr>
          <w:rFonts w:hAnsi="宋体" w:cs="MingLiU_HKSCS"/>
        </w:rPr>
      </w:pPr>
    </w:p>
    <w:p>
      <w:pPr>
        <w:pStyle w:val="15"/>
        <w:spacing w:line="360" w:lineRule="auto"/>
        <w:ind w:firstLine="420" w:firstLineChars="200"/>
        <w:rPr>
          <w:rFonts w:hAnsi="宋体" w:cs="MingLiU_HKSCS"/>
        </w:rPr>
      </w:pPr>
    </w:p>
    <w:p>
      <w:pPr>
        <w:pStyle w:val="15"/>
        <w:spacing w:line="360" w:lineRule="auto"/>
        <w:ind w:firstLine="420" w:firstLineChars="200"/>
        <w:rPr>
          <w:rFonts w:hAnsi="宋体" w:cs="MingLiU_HKSCS"/>
        </w:rPr>
      </w:pPr>
    </w:p>
    <w:p>
      <w:pPr>
        <w:pStyle w:val="15"/>
        <w:spacing w:line="360" w:lineRule="auto"/>
        <w:ind w:firstLine="420" w:firstLineChars="200"/>
        <w:rPr>
          <w:rFonts w:hAnsi="宋体" w:cs="MingLiU_HKSCS"/>
        </w:rPr>
      </w:pPr>
      <w:r>
        <w:rPr>
          <w:rFonts w:hint="eastAsia" w:hAnsi="宋体" w:cs="Times New Roman"/>
        </w:rPr>
        <w:t>投标人名称</w:t>
      </w:r>
      <w:r>
        <w:rPr>
          <w:rFonts w:hAnsi="宋体" w:cs="Times New Roman"/>
        </w:rPr>
        <w:t>(</w:t>
      </w:r>
      <w:r>
        <w:rPr>
          <w:rFonts w:hint="eastAsia" w:hAnsi="宋体" w:cs="Times New Roman"/>
        </w:rPr>
        <w:t>公章</w:t>
      </w:r>
      <w:r>
        <w:rPr>
          <w:rFonts w:hAnsi="宋体" w:cs="Times New Roman"/>
        </w:rPr>
        <w:t>)</w:t>
      </w:r>
      <w:r>
        <w:rPr>
          <w:rFonts w:hint="eastAsia" w:hAnsi="宋体" w:cs="Times New Roman"/>
        </w:rPr>
        <w:t>：</w:t>
      </w:r>
      <w:r>
        <w:rPr>
          <w:rFonts w:hAnsi="宋体" w:cs="Times New Roman"/>
        </w:rPr>
        <w:t>________________</w:t>
      </w:r>
    </w:p>
    <w:p>
      <w:pPr>
        <w:pStyle w:val="15"/>
        <w:spacing w:line="360" w:lineRule="auto"/>
        <w:ind w:firstLine="420" w:firstLineChars="200"/>
        <w:rPr>
          <w:rFonts w:hAnsi="宋体" w:cs="MingLiU_HKSCS"/>
        </w:rPr>
      </w:pPr>
      <w:r>
        <w:rPr>
          <w:rFonts w:hint="eastAsia" w:hAnsi="宋体" w:cs="Times New Roman"/>
        </w:rPr>
        <w:t>法定代表人</w:t>
      </w:r>
      <w:r>
        <w:rPr>
          <w:rFonts w:hAnsi="宋体" w:cs="Times New Roman"/>
        </w:rPr>
        <w:t>(</w:t>
      </w:r>
      <w:r>
        <w:rPr>
          <w:rFonts w:hint="eastAsia" w:hAnsi="宋体" w:cs="Times New Roman"/>
        </w:rPr>
        <w:t>签字</w:t>
      </w:r>
      <w:r>
        <w:rPr>
          <w:rFonts w:hAnsi="宋体" w:cs="Times New Roman"/>
        </w:rPr>
        <w:t>)</w:t>
      </w:r>
      <w:r>
        <w:rPr>
          <w:rFonts w:hint="eastAsia" w:hAnsi="宋体" w:cs="Times New Roman"/>
        </w:rPr>
        <w:t>：</w:t>
      </w:r>
      <w:r>
        <w:rPr>
          <w:rFonts w:hAnsi="宋体" w:cs="Times New Roman"/>
        </w:rPr>
        <w:t>________________</w:t>
      </w:r>
    </w:p>
    <w:p>
      <w:pPr>
        <w:pStyle w:val="15"/>
        <w:spacing w:line="360" w:lineRule="auto"/>
        <w:ind w:firstLine="420" w:firstLineChars="200"/>
        <w:rPr>
          <w:rFonts w:hAnsi="宋体" w:cs="MingLiU_HKSCS"/>
        </w:rPr>
      </w:pPr>
      <w:r>
        <w:rPr>
          <w:rFonts w:hint="eastAsia" w:hAnsi="宋体" w:cs="Times New Roman"/>
        </w:rPr>
        <w:t>被授权代表</w:t>
      </w:r>
      <w:r>
        <w:rPr>
          <w:rFonts w:hAnsi="宋体" w:cs="Times New Roman"/>
        </w:rPr>
        <w:t>(</w:t>
      </w:r>
      <w:r>
        <w:rPr>
          <w:rFonts w:hint="eastAsia" w:hAnsi="宋体" w:cs="Times New Roman"/>
        </w:rPr>
        <w:t>签字</w:t>
      </w:r>
      <w:r>
        <w:rPr>
          <w:rFonts w:hAnsi="宋体" w:cs="Times New Roman"/>
        </w:rPr>
        <w:t>)</w:t>
      </w:r>
      <w:r>
        <w:rPr>
          <w:rFonts w:hint="eastAsia" w:hAnsi="宋体" w:cs="Times New Roman"/>
        </w:rPr>
        <w:t>：</w:t>
      </w:r>
      <w:r>
        <w:rPr>
          <w:rFonts w:hAnsi="宋体" w:cs="Times New Roman"/>
        </w:rPr>
        <w:t>________________</w:t>
      </w:r>
    </w:p>
    <w:p>
      <w:pPr>
        <w:pStyle w:val="15"/>
        <w:spacing w:line="360" w:lineRule="auto"/>
        <w:ind w:firstLine="420" w:firstLineChars="200"/>
        <w:jc w:val="right"/>
        <w:rPr>
          <w:rFonts w:hAnsi="宋体" w:cs="MingLiU_HKSCS"/>
        </w:rPr>
      </w:pPr>
      <w:r>
        <w:rPr>
          <w:rFonts w:hAnsi="宋体" w:cs="Times New Roman"/>
        </w:rPr>
        <w:t>______</w:t>
      </w:r>
      <w:r>
        <w:rPr>
          <w:rFonts w:hint="eastAsia" w:hAnsi="宋体" w:cs="Times New Roman"/>
        </w:rPr>
        <w:t>年</w:t>
      </w:r>
      <w:r>
        <w:rPr>
          <w:rFonts w:hAnsi="宋体" w:cs="Times New Roman"/>
        </w:rPr>
        <w:t>____</w:t>
      </w:r>
      <w:r>
        <w:rPr>
          <w:rFonts w:hint="eastAsia" w:hAnsi="宋体" w:cs="Times New Roman"/>
        </w:rPr>
        <w:t>月</w:t>
      </w:r>
      <w:r>
        <w:rPr>
          <w:rFonts w:hAnsi="宋体" w:cs="Times New Roman"/>
        </w:rPr>
        <w:t>____</w:t>
      </w:r>
      <w:r>
        <w:rPr>
          <w:rFonts w:hint="eastAsia" w:hAnsi="宋体" w:cs="Times New Roman"/>
        </w:rPr>
        <w:t>日</w:t>
      </w:r>
    </w:p>
    <w:p>
      <w:pPr>
        <w:snapToGrid w:val="0"/>
        <w:spacing w:beforeLines="50" w:after="50"/>
        <w:jc w:val="left"/>
        <w:rPr>
          <w:szCs w:val="21"/>
        </w:rPr>
      </w:pPr>
    </w:p>
    <w:p>
      <w:pPr>
        <w:snapToGrid w:val="0"/>
        <w:spacing w:beforeLines="50" w:after="50" w:line="360" w:lineRule="auto"/>
        <w:jc w:val="left"/>
        <w:rPr>
          <w:rFonts w:ascii="宋体" w:hAnsi="宋体"/>
          <w:szCs w:val="21"/>
        </w:rPr>
      </w:pPr>
    </w:p>
    <w:p>
      <w:pPr>
        <w:snapToGrid w:val="0"/>
        <w:spacing w:beforeLines="50" w:after="50" w:line="360" w:lineRule="auto"/>
        <w:jc w:val="left"/>
        <w:rPr>
          <w:rFonts w:ascii="宋体" w:hAnsi="宋体"/>
          <w:szCs w:val="21"/>
        </w:rPr>
      </w:pPr>
    </w:p>
    <w:p>
      <w:pPr>
        <w:snapToGrid w:val="0"/>
        <w:spacing w:beforeLines="50" w:after="50"/>
        <w:jc w:val="left"/>
        <w:rPr>
          <w:rFonts w:ascii="宋体" w:hAnsi="宋体"/>
          <w:szCs w:val="21"/>
        </w:rPr>
      </w:pPr>
      <w:r>
        <w:rPr>
          <w:rFonts w:ascii="宋体" w:hAnsi="宋体"/>
          <w:szCs w:val="21"/>
        </w:rPr>
        <w:br w:type="page"/>
      </w:r>
    </w:p>
    <w:p>
      <w:pPr>
        <w:snapToGrid w:val="0"/>
        <w:spacing w:beforeLines="50" w:after="50"/>
        <w:jc w:val="left"/>
        <w:rPr>
          <w:rFonts w:ascii="宋体" w:hAnsi="宋体"/>
          <w:szCs w:val="21"/>
        </w:rPr>
      </w:pPr>
      <w:r>
        <w:rPr>
          <w:rFonts w:hint="eastAsia" w:ascii="宋体" w:hAnsi="宋体"/>
          <w:szCs w:val="21"/>
        </w:rPr>
        <w:t>附件6－3  法定代表人授权委托书</w:t>
      </w:r>
    </w:p>
    <w:p>
      <w:pPr>
        <w:snapToGrid w:val="0"/>
        <w:spacing w:beforeLines="50" w:after="50"/>
        <w:jc w:val="left"/>
        <w:rPr>
          <w:rFonts w:ascii="宋体" w:hAnsi="宋体"/>
          <w:szCs w:val="21"/>
        </w:rPr>
      </w:pPr>
    </w:p>
    <w:p>
      <w:pPr>
        <w:snapToGrid w:val="0"/>
        <w:spacing w:beforeLines="50" w:after="50"/>
        <w:jc w:val="center"/>
        <w:rPr>
          <w:rFonts w:ascii="宋体" w:hAnsi="宋体"/>
          <w:b/>
          <w:sz w:val="30"/>
          <w:szCs w:val="30"/>
        </w:rPr>
      </w:pPr>
      <w:r>
        <w:rPr>
          <w:rFonts w:hint="eastAsia" w:ascii="宋体" w:hAnsi="宋体"/>
          <w:b/>
          <w:sz w:val="30"/>
          <w:szCs w:val="30"/>
        </w:rPr>
        <w:t>授权委托书（格式二）（适用于自然人投标）</w:t>
      </w:r>
    </w:p>
    <w:p>
      <w:pPr>
        <w:snapToGrid w:val="0"/>
        <w:spacing w:beforeLines="50" w:after="50" w:line="360" w:lineRule="auto"/>
        <w:ind w:firstLine="420" w:firstLineChars="200"/>
        <w:jc w:val="left"/>
        <w:rPr>
          <w:rFonts w:ascii="宋体" w:hAnsi="宋体"/>
          <w:szCs w:val="21"/>
        </w:rPr>
      </w:pPr>
    </w:p>
    <w:p>
      <w:pPr>
        <w:snapToGrid w:val="0"/>
        <w:spacing w:beforeLines="50" w:after="50" w:line="360" w:lineRule="auto"/>
        <w:jc w:val="left"/>
        <w:rPr>
          <w:rFonts w:ascii="宋体" w:hAnsi="宋体"/>
          <w:szCs w:val="21"/>
        </w:rPr>
      </w:pPr>
      <w:r>
        <w:rPr>
          <w:rFonts w:hint="eastAsia" w:ascii="宋体" w:hAnsi="宋体"/>
          <w:szCs w:val="21"/>
        </w:rPr>
        <w:t>致：____________(采购人)</w:t>
      </w:r>
    </w:p>
    <w:p>
      <w:pPr>
        <w:snapToGrid w:val="0"/>
        <w:spacing w:beforeLines="50" w:after="50" w:line="360" w:lineRule="auto"/>
        <w:ind w:firstLine="420" w:firstLineChars="200"/>
        <w:jc w:val="left"/>
        <w:rPr>
          <w:rFonts w:ascii="宋体" w:hAnsi="宋体"/>
          <w:szCs w:val="21"/>
        </w:rPr>
      </w:pPr>
      <w:r>
        <w:rPr>
          <w:rFonts w:hint="eastAsia" w:ascii="宋体" w:hAnsi="宋体"/>
          <w:szCs w:val="21"/>
        </w:rPr>
        <w:t>我________(姓名)系自然人，现授权委托____________(姓名及身份证号)以本人名义参加____________(项目名称)的投标活动，并代表本人全权办理针对上述项目的投标、签约等具体事务和签署相关文件。</w:t>
      </w:r>
    </w:p>
    <w:p>
      <w:pPr>
        <w:snapToGrid w:val="0"/>
        <w:spacing w:beforeLines="50" w:after="50" w:line="360" w:lineRule="auto"/>
        <w:ind w:firstLine="420" w:firstLineChars="200"/>
        <w:jc w:val="left"/>
        <w:rPr>
          <w:rFonts w:ascii="宋体" w:hAnsi="宋体"/>
          <w:szCs w:val="21"/>
        </w:rPr>
      </w:pPr>
      <w:r>
        <w:rPr>
          <w:rFonts w:hint="eastAsia" w:ascii="宋体" w:hAnsi="宋体"/>
          <w:szCs w:val="21"/>
        </w:rPr>
        <w:t>本人对被授权人的签字事项负全部责任。</w:t>
      </w:r>
    </w:p>
    <w:p>
      <w:pPr>
        <w:snapToGrid w:val="0"/>
        <w:spacing w:beforeLines="50" w:after="50" w:line="360" w:lineRule="auto"/>
        <w:ind w:firstLine="420" w:firstLineChars="200"/>
        <w:jc w:val="left"/>
        <w:rPr>
          <w:rFonts w:ascii="宋体" w:hAnsi="宋体"/>
          <w:szCs w:val="21"/>
        </w:rPr>
      </w:pPr>
      <w:r>
        <w:rPr>
          <w:rFonts w:hint="eastAsia" w:ascii="宋体" w:hAnsi="宋体"/>
          <w:szCs w:val="21"/>
        </w:rPr>
        <w:t>授权委托代理期限：从　　　年　　月　　日起至　　　年　　月　　日止。</w:t>
      </w:r>
    </w:p>
    <w:p>
      <w:pPr>
        <w:snapToGrid w:val="0"/>
        <w:spacing w:beforeLines="50" w:after="50" w:line="360" w:lineRule="auto"/>
        <w:jc w:val="left"/>
        <w:rPr>
          <w:rFonts w:ascii="宋体" w:hAnsi="宋体"/>
          <w:szCs w:val="21"/>
        </w:rPr>
      </w:pPr>
    </w:p>
    <w:p>
      <w:pPr>
        <w:snapToGrid w:val="0"/>
        <w:spacing w:beforeLines="50" w:after="50" w:line="360" w:lineRule="auto"/>
        <w:ind w:firstLine="420" w:firstLineChars="200"/>
        <w:jc w:val="left"/>
        <w:rPr>
          <w:rFonts w:ascii="宋体" w:hAnsi="宋体"/>
          <w:szCs w:val="21"/>
        </w:rPr>
      </w:pPr>
      <w:r>
        <w:rPr>
          <w:rFonts w:hint="eastAsia" w:ascii="宋体" w:hAnsi="宋体"/>
          <w:szCs w:val="21"/>
        </w:rPr>
        <w:t>代理人无转委托权，特此委托。</w:t>
      </w:r>
    </w:p>
    <w:p>
      <w:pPr>
        <w:snapToGrid w:val="0"/>
        <w:spacing w:beforeLines="50" w:after="50" w:line="360" w:lineRule="auto"/>
        <w:jc w:val="left"/>
        <w:rPr>
          <w:rFonts w:ascii="宋体" w:hAnsi="宋体"/>
          <w:szCs w:val="21"/>
        </w:rPr>
      </w:pPr>
    </w:p>
    <w:p>
      <w:pPr>
        <w:snapToGrid w:val="0"/>
        <w:spacing w:beforeLines="50" w:after="50" w:line="360" w:lineRule="auto"/>
        <w:ind w:firstLine="420" w:firstLineChars="200"/>
        <w:jc w:val="left"/>
        <w:rPr>
          <w:rFonts w:ascii="宋体" w:hAnsi="宋体"/>
          <w:szCs w:val="21"/>
        </w:rPr>
      </w:pPr>
      <w:r>
        <w:rPr>
          <w:rFonts w:hint="eastAsia" w:ascii="宋体" w:hAnsi="宋体"/>
          <w:szCs w:val="21"/>
        </w:rPr>
        <w:t>我已在下面签字，以资证明。</w:t>
      </w:r>
    </w:p>
    <w:p>
      <w:pPr>
        <w:snapToGrid w:val="0"/>
        <w:spacing w:beforeLines="50" w:after="50" w:line="360" w:lineRule="auto"/>
        <w:jc w:val="left"/>
        <w:rPr>
          <w:rFonts w:ascii="宋体" w:hAnsi="宋体"/>
          <w:szCs w:val="21"/>
        </w:rPr>
      </w:pPr>
    </w:p>
    <w:p>
      <w:pPr>
        <w:snapToGrid w:val="0"/>
        <w:spacing w:beforeLines="50" w:after="50" w:line="360" w:lineRule="auto"/>
        <w:ind w:firstLine="420" w:firstLineChars="200"/>
        <w:jc w:val="left"/>
        <w:rPr>
          <w:rFonts w:ascii="宋体" w:hAnsi="宋体"/>
          <w:szCs w:val="21"/>
        </w:rPr>
      </w:pPr>
      <w:r>
        <w:rPr>
          <w:rFonts w:hint="eastAsia" w:ascii="宋体" w:hAnsi="宋体"/>
          <w:szCs w:val="21"/>
        </w:rPr>
        <w:t>自然人签字并在签名处加盖食指指印：　　　　年　　月　　日</w:t>
      </w:r>
    </w:p>
    <w:p>
      <w:pPr>
        <w:snapToGrid w:val="0"/>
        <w:spacing w:beforeLines="50" w:after="50" w:line="360" w:lineRule="auto"/>
        <w:jc w:val="left"/>
        <w:rPr>
          <w:rFonts w:ascii="宋体" w:hAnsi="宋体"/>
          <w:szCs w:val="21"/>
        </w:rPr>
      </w:pPr>
    </w:p>
    <w:p>
      <w:pPr>
        <w:snapToGrid w:val="0"/>
        <w:spacing w:beforeLines="50" w:after="50" w:line="360" w:lineRule="auto"/>
        <w:jc w:val="left"/>
        <w:rPr>
          <w:rFonts w:ascii="宋体" w:hAnsi="宋体"/>
          <w:szCs w:val="21"/>
        </w:rPr>
      </w:pPr>
    </w:p>
    <w:p>
      <w:pPr>
        <w:snapToGrid w:val="0"/>
        <w:spacing w:beforeLines="50" w:after="50" w:line="360" w:lineRule="auto"/>
        <w:jc w:val="left"/>
        <w:rPr>
          <w:rFonts w:ascii="宋体" w:hAnsi="宋体"/>
          <w:szCs w:val="21"/>
        </w:rPr>
      </w:pPr>
    </w:p>
    <w:p>
      <w:pPr>
        <w:snapToGrid w:val="0"/>
        <w:spacing w:beforeLines="50" w:after="50"/>
        <w:rPr>
          <w:rFonts w:ascii="宋体" w:hAnsi="宋体"/>
          <w:b/>
          <w:sz w:val="24"/>
        </w:rPr>
      </w:pPr>
      <w:r>
        <w:rPr>
          <w:rFonts w:ascii="宋体" w:hAnsi="宋体"/>
          <w:b/>
          <w:sz w:val="24"/>
        </w:rPr>
        <w:br w:type="page"/>
      </w:r>
      <w:r>
        <w:rPr>
          <w:rFonts w:hint="eastAsia" w:ascii="宋体" w:hAnsi="宋体"/>
          <w:b/>
          <w:sz w:val="24"/>
        </w:rPr>
        <w:t>七、联合体协议</w:t>
      </w:r>
    </w:p>
    <w:p>
      <w:pPr>
        <w:pStyle w:val="10"/>
        <w:overflowPunct w:val="0"/>
        <w:spacing w:line="360" w:lineRule="auto"/>
        <w:ind w:firstLine="562"/>
        <w:jc w:val="center"/>
        <w:rPr>
          <w:rFonts w:ascii="宋体" w:hAnsi="宋体"/>
          <w:b/>
          <w:sz w:val="28"/>
          <w:szCs w:val="28"/>
        </w:rPr>
      </w:pPr>
    </w:p>
    <w:p>
      <w:pPr>
        <w:pStyle w:val="10"/>
        <w:overflowPunct w:val="0"/>
        <w:spacing w:line="360" w:lineRule="auto"/>
        <w:ind w:firstLine="602"/>
        <w:jc w:val="center"/>
        <w:rPr>
          <w:rFonts w:ascii="宋体" w:hAnsi="宋体"/>
          <w:b/>
          <w:sz w:val="30"/>
          <w:szCs w:val="30"/>
        </w:rPr>
      </w:pPr>
      <w:r>
        <w:rPr>
          <w:rFonts w:hint="eastAsia" w:ascii="宋体" w:hAnsi="宋体"/>
          <w:b/>
          <w:sz w:val="30"/>
          <w:szCs w:val="30"/>
        </w:rPr>
        <w:t>联合体协议（适用联合体投标）</w:t>
      </w:r>
    </w:p>
    <w:p>
      <w:pPr>
        <w:pStyle w:val="10"/>
        <w:overflowPunct w:val="0"/>
        <w:rPr>
          <w:rFonts w:ascii="宋体" w:hAnsi="宋体"/>
          <w:szCs w:val="21"/>
        </w:rPr>
      </w:pPr>
    </w:p>
    <w:p>
      <w:pPr>
        <w:pStyle w:val="10"/>
        <w:overflowPunct w:val="0"/>
        <w:spacing w:line="360" w:lineRule="auto"/>
        <w:rPr>
          <w:rFonts w:ascii="宋体" w:hAnsi="宋体"/>
          <w:szCs w:val="21"/>
        </w:rPr>
      </w:pPr>
      <w:r>
        <w:rPr>
          <w:rFonts w:hint="eastAsia" w:ascii="宋体" w:hAnsi="宋体"/>
          <w:szCs w:val="21"/>
        </w:rPr>
        <w:t>致______(采购人)：</w:t>
      </w:r>
    </w:p>
    <w:p>
      <w:pPr>
        <w:pStyle w:val="10"/>
        <w:overflowPunct w:val="0"/>
        <w:spacing w:line="360" w:lineRule="auto"/>
        <w:rPr>
          <w:rFonts w:ascii="宋体" w:hAnsi="宋体"/>
          <w:szCs w:val="21"/>
        </w:rPr>
      </w:pPr>
      <w:r>
        <w:rPr>
          <w:rFonts w:hint="eastAsia" w:ascii="宋体" w:hAnsi="宋体"/>
          <w:szCs w:val="21"/>
        </w:rPr>
        <w:t>经研究，我方决定自愿组成联合体共同参加____________(项目名称、项目编号)项目的投标。现就联合体投标事宜订立如下协议：</w:t>
      </w:r>
    </w:p>
    <w:p>
      <w:pPr>
        <w:pStyle w:val="10"/>
        <w:overflowPunct w:val="0"/>
        <w:spacing w:line="360" w:lineRule="auto"/>
        <w:rPr>
          <w:rFonts w:ascii="宋体" w:hAnsi="宋体"/>
          <w:szCs w:val="21"/>
        </w:rPr>
      </w:pPr>
      <w:r>
        <w:rPr>
          <w:rFonts w:hint="eastAsia" w:ascii="宋体" w:hAnsi="宋体"/>
          <w:szCs w:val="21"/>
        </w:rPr>
        <w:t>一、联合体成员：</w:t>
      </w:r>
    </w:p>
    <w:p>
      <w:pPr>
        <w:pStyle w:val="10"/>
        <w:overflowPunct w:val="0"/>
        <w:spacing w:line="360" w:lineRule="auto"/>
        <w:rPr>
          <w:rFonts w:ascii="宋体" w:hAnsi="宋体"/>
          <w:szCs w:val="21"/>
        </w:rPr>
      </w:pPr>
      <w:r>
        <w:rPr>
          <w:rFonts w:ascii="宋体" w:hAnsi="宋体"/>
          <w:szCs w:val="21"/>
        </w:rPr>
        <w:t>1.________________</w:t>
      </w:r>
    </w:p>
    <w:p>
      <w:pPr>
        <w:pStyle w:val="10"/>
        <w:overflowPunct w:val="0"/>
        <w:spacing w:line="360" w:lineRule="auto"/>
        <w:rPr>
          <w:rFonts w:ascii="宋体" w:hAnsi="宋体"/>
          <w:szCs w:val="21"/>
        </w:rPr>
      </w:pPr>
      <w:r>
        <w:rPr>
          <w:rFonts w:ascii="宋体" w:hAnsi="宋体"/>
          <w:szCs w:val="21"/>
        </w:rPr>
        <w:t>2.________________</w:t>
      </w:r>
    </w:p>
    <w:p>
      <w:pPr>
        <w:pStyle w:val="10"/>
        <w:overflowPunct w:val="0"/>
        <w:spacing w:line="360" w:lineRule="auto"/>
        <w:rPr>
          <w:rFonts w:ascii="宋体" w:hAnsi="宋体"/>
          <w:szCs w:val="21"/>
        </w:rPr>
      </w:pPr>
      <w:r>
        <w:rPr>
          <w:rFonts w:ascii="宋体" w:hAnsi="宋体"/>
          <w:szCs w:val="21"/>
        </w:rPr>
        <w:t>3.________________</w:t>
      </w:r>
    </w:p>
    <w:p>
      <w:pPr>
        <w:pStyle w:val="10"/>
        <w:overflowPunct w:val="0"/>
        <w:spacing w:line="360" w:lineRule="auto"/>
        <w:rPr>
          <w:rFonts w:ascii="宋体" w:hAnsi="宋体"/>
          <w:szCs w:val="21"/>
        </w:rPr>
      </w:pPr>
      <w:r>
        <w:rPr>
          <w:rFonts w:hint="eastAsia" w:ascii="宋体" w:hAnsi="宋体"/>
          <w:szCs w:val="21"/>
        </w:rPr>
        <w:t>二、______(某成员单位名称)为______(联合体名称)牵头人。</w:t>
      </w:r>
    </w:p>
    <w:p>
      <w:pPr>
        <w:pStyle w:val="10"/>
        <w:overflowPunct w:val="0"/>
        <w:spacing w:line="360" w:lineRule="auto"/>
        <w:rPr>
          <w:rFonts w:ascii="宋体" w:hAnsi="宋体"/>
          <w:szCs w:val="21"/>
        </w:rPr>
      </w:pPr>
      <w:r>
        <w:rPr>
          <w:rFonts w:hint="eastAsia" w:ascii="宋体" w:hAnsi="宋体"/>
          <w:szCs w:val="21"/>
        </w:rPr>
        <w:t>三、联合体牵头人合法代表联合体各成员负责本项目投标文件编制活动，代表联合体提交和接收相关的资料、信息及指示，并处理与投标或中标有关的一切事务；联合体中标或成交后，联合体牵头人负责合同订立和合同实施阶段的主办、组织和协调工作。</w:t>
      </w:r>
    </w:p>
    <w:p>
      <w:pPr>
        <w:pStyle w:val="10"/>
        <w:overflowPunct w:val="0"/>
        <w:spacing w:line="360" w:lineRule="auto"/>
        <w:rPr>
          <w:rFonts w:ascii="宋体" w:hAnsi="宋体"/>
          <w:szCs w:val="21"/>
        </w:rPr>
      </w:pPr>
      <w:r>
        <w:rPr>
          <w:rFonts w:hint="eastAsia" w:ascii="宋体" w:hAnsi="宋体"/>
          <w:szCs w:val="21"/>
        </w:rPr>
        <w:t>四、联合体将严格按照招标文件的各项要求，递交投标文件，参加投标，履行中标或成交义务和中标或成交后的合同，并向采购人承担连带责任。</w:t>
      </w:r>
    </w:p>
    <w:p>
      <w:pPr>
        <w:pStyle w:val="10"/>
        <w:overflowPunct w:val="0"/>
        <w:spacing w:line="360" w:lineRule="auto"/>
        <w:rPr>
          <w:rFonts w:ascii="宋体" w:hAnsi="宋体"/>
          <w:szCs w:val="21"/>
        </w:rPr>
      </w:pPr>
      <w:r>
        <w:rPr>
          <w:rFonts w:hint="eastAsia" w:ascii="宋体" w:hAnsi="宋体"/>
          <w:szCs w:val="21"/>
        </w:rPr>
        <w:t>五、联合体各成员单位内部的职责分工如下：____________。按照本条上述分工，联合体成员单位各自所承担的合同工作量比例如下：____________。</w:t>
      </w:r>
    </w:p>
    <w:p>
      <w:pPr>
        <w:pStyle w:val="10"/>
        <w:overflowPunct w:val="0"/>
        <w:spacing w:line="360" w:lineRule="auto"/>
        <w:rPr>
          <w:rFonts w:ascii="宋体" w:hAnsi="宋体"/>
          <w:szCs w:val="21"/>
        </w:rPr>
      </w:pPr>
      <w:r>
        <w:rPr>
          <w:rFonts w:hint="eastAsia" w:ascii="宋体" w:hAnsi="宋体"/>
          <w:szCs w:val="21"/>
        </w:rPr>
        <w:t>六、本协议书自签署之日起生效，合同履行完毕后自动失效。</w:t>
      </w:r>
    </w:p>
    <w:p>
      <w:pPr>
        <w:pStyle w:val="10"/>
        <w:overflowPunct w:val="0"/>
        <w:spacing w:line="360" w:lineRule="auto"/>
        <w:rPr>
          <w:rFonts w:ascii="宋体" w:hAnsi="宋体"/>
          <w:szCs w:val="21"/>
        </w:rPr>
      </w:pPr>
      <w:r>
        <w:rPr>
          <w:rFonts w:hint="eastAsia" w:ascii="宋体" w:hAnsi="宋体"/>
          <w:szCs w:val="21"/>
        </w:rPr>
        <w:t>七、本协议书一式______份，联合体成员和采购人各执一份。</w:t>
      </w:r>
    </w:p>
    <w:p>
      <w:pPr>
        <w:pStyle w:val="10"/>
        <w:overflowPunct w:val="0"/>
        <w:spacing w:line="360" w:lineRule="auto"/>
        <w:rPr>
          <w:rFonts w:ascii="宋体" w:hAnsi="宋体"/>
          <w:szCs w:val="21"/>
        </w:rPr>
      </w:pPr>
    </w:p>
    <w:p>
      <w:pPr>
        <w:pStyle w:val="10"/>
        <w:overflowPunct w:val="0"/>
        <w:spacing w:line="360" w:lineRule="auto"/>
        <w:rPr>
          <w:rFonts w:ascii="宋体" w:hAnsi="宋体"/>
          <w:szCs w:val="21"/>
        </w:rPr>
      </w:pPr>
      <w:r>
        <w:rPr>
          <w:rFonts w:hint="eastAsia" w:ascii="宋体" w:hAnsi="宋体"/>
          <w:szCs w:val="21"/>
        </w:rPr>
        <w:t>牵头人名称(公章)：____________</w:t>
      </w:r>
    </w:p>
    <w:p>
      <w:pPr>
        <w:pStyle w:val="10"/>
        <w:overflowPunct w:val="0"/>
        <w:spacing w:line="360" w:lineRule="auto"/>
        <w:rPr>
          <w:rFonts w:ascii="宋体" w:hAnsi="宋体"/>
          <w:szCs w:val="21"/>
        </w:rPr>
      </w:pPr>
      <w:r>
        <w:rPr>
          <w:rFonts w:hint="eastAsia" w:ascii="宋体" w:hAnsi="宋体"/>
          <w:szCs w:val="21"/>
        </w:rPr>
        <w:t>法定代表人或其授权代表(签字)：____________</w:t>
      </w:r>
    </w:p>
    <w:p>
      <w:pPr>
        <w:pStyle w:val="10"/>
        <w:overflowPunct w:val="0"/>
        <w:spacing w:line="360" w:lineRule="auto"/>
        <w:rPr>
          <w:rFonts w:ascii="宋体" w:hAnsi="宋体"/>
          <w:szCs w:val="21"/>
        </w:rPr>
      </w:pPr>
      <w:r>
        <w:rPr>
          <w:rFonts w:hint="eastAsia" w:ascii="宋体" w:hAnsi="宋体"/>
          <w:szCs w:val="21"/>
        </w:rPr>
        <w:t>成员名称(公章)：____________</w:t>
      </w:r>
    </w:p>
    <w:p>
      <w:pPr>
        <w:pStyle w:val="10"/>
        <w:overflowPunct w:val="0"/>
        <w:spacing w:line="360" w:lineRule="auto"/>
        <w:rPr>
          <w:rFonts w:ascii="宋体" w:hAnsi="宋体"/>
          <w:szCs w:val="21"/>
        </w:rPr>
      </w:pPr>
      <w:r>
        <w:rPr>
          <w:rFonts w:hint="eastAsia" w:ascii="宋体" w:hAnsi="宋体"/>
          <w:szCs w:val="21"/>
        </w:rPr>
        <w:t>法定代表人或其授权代表(签字)：____________</w:t>
      </w:r>
    </w:p>
    <w:p>
      <w:pPr>
        <w:pStyle w:val="10"/>
        <w:overflowPunct w:val="0"/>
        <w:spacing w:line="360" w:lineRule="auto"/>
        <w:rPr>
          <w:rFonts w:ascii="宋体" w:hAnsi="宋体"/>
          <w:szCs w:val="21"/>
        </w:rPr>
      </w:pPr>
    </w:p>
    <w:p>
      <w:pPr>
        <w:pStyle w:val="10"/>
        <w:overflowPunct w:val="0"/>
        <w:spacing w:line="360" w:lineRule="auto"/>
        <w:jc w:val="right"/>
        <w:rPr>
          <w:rFonts w:ascii="宋体" w:hAnsi="宋体"/>
          <w:szCs w:val="21"/>
        </w:rPr>
      </w:pPr>
      <w:r>
        <w:rPr>
          <w:rFonts w:hint="eastAsia" w:ascii="宋体" w:hAnsi="宋体"/>
          <w:szCs w:val="21"/>
        </w:rPr>
        <w:t>______年____月____日</w:t>
      </w:r>
    </w:p>
    <w:p>
      <w:pPr>
        <w:pStyle w:val="10"/>
        <w:overflowPunct w:val="0"/>
        <w:spacing w:line="360" w:lineRule="auto"/>
        <w:jc w:val="right"/>
        <w:rPr>
          <w:rFonts w:ascii="宋体" w:hAnsi="宋体"/>
          <w:szCs w:val="21"/>
        </w:rPr>
      </w:pPr>
    </w:p>
    <w:p>
      <w:pPr>
        <w:pStyle w:val="10"/>
        <w:overflowPunct w:val="0"/>
        <w:spacing w:line="360" w:lineRule="auto"/>
        <w:rPr>
          <w:rFonts w:ascii="宋体" w:hAnsi="宋体"/>
          <w:szCs w:val="21"/>
        </w:rPr>
      </w:pPr>
      <w:r>
        <w:rPr>
          <w:rFonts w:hint="eastAsia" w:ascii="宋体" w:hAnsi="宋体"/>
          <w:szCs w:val="21"/>
        </w:rPr>
        <w:t>备注：本协议书由授权代表签字的，应附法定代表人签字的授权委托书。</w:t>
      </w:r>
    </w:p>
    <w:p>
      <w:pPr>
        <w:pStyle w:val="10"/>
        <w:overflowPunct w:val="0"/>
        <w:ind w:firstLine="482"/>
        <w:rPr>
          <w:rFonts w:ascii="宋体" w:hAnsi="宋体"/>
          <w:b/>
          <w:sz w:val="24"/>
        </w:rPr>
      </w:pPr>
    </w:p>
    <w:p>
      <w:pPr>
        <w:pStyle w:val="10"/>
        <w:overflowPunct w:val="0"/>
        <w:ind w:firstLine="482"/>
        <w:rPr>
          <w:rFonts w:ascii="宋体" w:hAnsi="宋体"/>
          <w:b/>
          <w:sz w:val="24"/>
        </w:rPr>
      </w:pPr>
      <w:r>
        <w:rPr>
          <w:rFonts w:ascii="宋体" w:hAnsi="宋体"/>
          <w:b/>
          <w:sz w:val="24"/>
        </w:rPr>
        <w:br w:type="page"/>
      </w:r>
      <w:r>
        <w:rPr>
          <w:rFonts w:hint="eastAsia" w:ascii="宋体" w:hAnsi="宋体"/>
          <w:b/>
          <w:sz w:val="24"/>
        </w:rPr>
        <w:t>八、提供符合政府采购政策的证明材料</w:t>
      </w:r>
    </w:p>
    <w:p>
      <w:pPr>
        <w:pStyle w:val="10"/>
        <w:overflowPunct w:val="0"/>
        <w:ind w:firstLine="482"/>
        <w:rPr>
          <w:rFonts w:ascii="宋体" w:hAnsi="宋体"/>
          <w:b/>
          <w:sz w:val="24"/>
        </w:rPr>
      </w:pPr>
    </w:p>
    <w:p>
      <w:pPr>
        <w:snapToGrid w:val="0"/>
        <w:spacing w:beforeLines="50" w:after="50"/>
        <w:jc w:val="left"/>
        <w:rPr>
          <w:rFonts w:ascii="宋体" w:hAnsi="宋体"/>
          <w:szCs w:val="21"/>
        </w:rPr>
      </w:pPr>
      <w:r>
        <w:rPr>
          <w:rFonts w:hint="eastAsia" w:ascii="宋体" w:hAnsi="宋体"/>
          <w:szCs w:val="21"/>
        </w:rPr>
        <w:t xml:space="preserve">附件8－1  </w:t>
      </w:r>
    </w:p>
    <w:p>
      <w:pPr>
        <w:pStyle w:val="10"/>
        <w:overflowPunct w:val="0"/>
        <w:ind w:firstLine="482"/>
        <w:rPr>
          <w:rFonts w:ascii="宋体" w:hAnsi="宋体"/>
          <w:b/>
          <w:sz w:val="24"/>
        </w:rPr>
      </w:pPr>
    </w:p>
    <w:p>
      <w:pPr>
        <w:pStyle w:val="10"/>
        <w:overflowPunct w:val="0"/>
        <w:ind w:firstLine="602"/>
        <w:jc w:val="center"/>
        <w:rPr>
          <w:rFonts w:ascii="宋体" w:hAnsi="宋体"/>
          <w:b/>
          <w:sz w:val="30"/>
          <w:szCs w:val="30"/>
        </w:rPr>
      </w:pPr>
      <w:r>
        <w:rPr>
          <w:rFonts w:hint="eastAsia" w:ascii="宋体" w:hAnsi="宋体"/>
          <w:b/>
          <w:sz w:val="30"/>
          <w:szCs w:val="30"/>
        </w:rPr>
        <w:t>中小企业声明函</w:t>
      </w:r>
    </w:p>
    <w:p>
      <w:pPr>
        <w:pStyle w:val="10"/>
        <w:overflowPunct w:val="0"/>
        <w:ind w:firstLine="482"/>
        <w:rPr>
          <w:rFonts w:ascii="宋体" w:hAnsi="宋体"/>
          <w:b/>
          <w:sz w:val="24"/>
        </w:rPr>
      </w:pPr>
    </w:p>
    <w:p>
      <w:pPr>
        <w:pStyle w:val="10"/>
        <w:overflowPunct w:val="0"/>
        <w:spacing w:line="360" w:lineRule="auto"/>
        <w:rPr>
          <w:rFonts w:ascii="宋体" w:hAnsi="宋体"/>
          <w:szCs w:val="21"/>
        </w:rPr>
      </w:pPr>
      <w:r>
        <w:rPr>
          <w:rFonts w:hint="eastAsia" w:ascii="宋体" w:hAnsi="宋体"/>
          <w:szCs w:val="21"/>
        </w:rPr>
        <w:t>本公司郑重声明，根据《政府采购促进中小企业发展暂行办法》(财库〔2011〕181号)的规定，本公司为____(请填写：中型、小型、微型)企业。即，本公司同时满足以下条件：</w:t>
      </w:r>
    </w:p>
    <w:p>
      <w:pPr>
        <w:pStyle w:val="10"/>
        <w:overflowPunct w:val="0"/>
        <w:spacing w:line="360" w:lineRule="auto"/>
        <w:rPr>
          <w:rFonts w:ascii="宋体" w:hAnsi="宋体"/>
          <w:szCs w:val="21"/>
        </w:rPr>
      </w:pPr>
      <w:r>
        <w:rPr>
          <w:rFonts w:hint="eastAsia" w:ascii="宋体" w:hAnsi="宋体"/>
          <w:szCs w:val="21"/>
        </w:rPr>
        <w:t>1.根据《工业和信息化部、国家统计局、国家发展和改革委员会、财政部关于印发中小企业划型标准规定的通知》(工信部联企业〔2011〕300号)规定的划分标准，本公司为____(请填写：中型、小型、微型)企业。</w:t>
      </w:r>
    </w:p>
    <w:p>
      <w:pPr>
        <w:pStyle w:val="10"/>
        <w:overflowPunct w:val="0"/>
        <w:spacing w:line="360" w:lineRule="auto"/>
        <w:rPr>
          <w:rFonts w:ascii="宋体" w:hAnsi="宋体"/>
          <w:szCs w:val="21"/>
        </w:rPr>
      </w:pPr>
      <w:r>
        <w:rPr>
          <w:rFonts w:hint="eastAsia" w:ascii="宋体" w:hAnsi="宋体"/>
          <w:szCs w:val="21"/>
        </w:rPr>
        <w:t>2.本公司参加________单位的________项目采购活动提供本企业制造的货物，由本企业提供服务，或者提供其他____(请填写：中型、小型、微型)企业制造的货物。本条所称货物不包括使用大型企业注册商标的货物。</w:t>
      </w:r>
    </w:p>
    <w:p>
      <w:pPr>
        <w:pStyle w:val="10"/>
        <w:overflowPunct w:val="0"/>
        <w:spacing w:line="360" w:lineRule="auto"/>
        <w:rPr>
          <w:rFonts w:ascii="宋体" w:hAnsi="宋体"/>
          <w:szCs w:val="21"/>
        </w:rPr>
      </w:pPr>
      <w:r>
        <w:rPr>
          <w:rFonts w:hint="eastAsia" w:ascii="宋体" w:hAnsi="宋体"/>
          <w:szCs w:val="21"/>
        </w:rPr>
        <w:t>本公司对上述声明的真实性负责。如有虚假，将依法承担相应责任。</w:t>
      </w:r>
    </w:p>
    <w:p>
      <w:pPr>
        <w:pStyle w:val="10"/>
        <w:overflowPunct w:val="0"/>
        <w:spacing w:line="360" w:lineRule="auto"/>
        <w:rPr>
          <w:rFonts w:ascii="宋体" w:hAnsi="宋体"/>
          <w:szCs w:val="21"/>
        </w:rPr>
      </w:pPr>
    </w:p>
    <w:p>
      <w:pPr>
        <w:pStyle w:val="10"/>
        <w:overflowPunct w:val="0"/>
        <w:spacing w:line="360" w:lineRule="auto"/>
        <w:ind w:firstLine="6615" w:firstLineChars="3150"/>
        <w:rPr>
          <w:rFonts w:ascii="宋体" w:hAnsi="宋体"/>
          <w:szCs w:val="21"/>
        </w:rPr>
      </w:pPr>
      <w:r>
        <w:rPr>
          <w:rFonts w:hint="eastAsia" w:ascii="宋体" w:hAnsi="宋体"/>
          <w:szCs w:val="21"/>
        </w:rPr>
        <w:t>企业名称(公章)：________</w:t>
      </w:r>
    </w:p>
    <w:p>
      <w:pPr>
        <w:pStyle w:val="10"/>
        <w:overflowPunct w:val="0"/>
        <w:spacing w:line="360" w:lineRule="auto"/>
        <w:ind w:firstLine="6615" w:firstLineChars="3150"/>
        <w:rPr>
          <w:rFonts w:ascii="宋体" w:hAnsi="宋体"/>
          <w:szCs w:val="21"/>
        </w:rPr>
      </w:pPr>
      <w:r>
        <w:rPr>
          <w:rFonts w:hint="eastAsia" w:ascii="宋体" w:hAnsi="宋体"/>
          <w:szCs w:val="21"/>
        </w:rPr>
        <w:t>日期：________________</w:t>
      </w:r>
    </w:p>
    <w:p>
      <w:pPr>
        <w:pStyle w:val="10"/>
        <w:overflowPunct w:val="0"/>
        <w:spacing w:line="360" w:lineRule="auto"/>
        <w:ind w:firstLine="6615" w:firstLineChars="3150"/>
        <w:rPr>
          <w:rFonts w:ascii="宋体" w:hAnsi="宋体"/>
          <w:szCs w:val="21"/>
        </w:rPr>
      </w:pPr>
    </w:p>
    <w:p>
      <w:pPr>
        <w:pStyle w:val="10"/>
        <w:overflowPunct w:val="0"/>
        <w:spacing w:line="360" w:lineRule="auto"/>
        <w:rPr>
          <w:rFonts w:ascii="宋体" w:hAnsi="宋体"/>
          <w:szCs w:val="21"/>
        </w:rPr>
      </w:pPr>
      <w:r>
        <w:rPr>
          <w:rFonts w:hint="eastAsia" w:ascii="宋体" w:hAnsi="宋体"/>
          <w:szCs w:val="21"/>
        </w:rPr>
        <w:t>备注：</w:t>
      </w:r>
    </w:p>
    <w:p>
      <w:pPr>
        <w:pStyle w:val="10"/>
        <w:overflowPunct w:val="0"/>
        <w:spacing w:line="360" w:lineRule="auto"/>
      </w:pPr>
      <w:r>
        <w:rPr>
          <w:rFonts w:hint="eastAsia"/>
        </w:rPr>
        <w:t>1.填写前请认真阅读《工业和信息化部、国家统计局、国家发展和改革委员会、财政部关于印发中小企业划型标准规定的通知》(工信部联企业〔2011〕300号)和《财政部　工业和信息化部关于印发政府采购促进中小企业发展暂行办法的通知》(财库〔2011〕181号)相关规定。</w:t>
      </w:r>
    </w:p>
    <w:p>
      <w:pPr>
        <w:pStyle w:val="10"/>
        <w:overflowPunct w:val="0"/>
        <w:spacing w:line="360" w:lineRule="auto"/>
      </w:pPr>
    </w:p>
    <w:p>
      <w:pPr>
        <w:pStyle w:val="10"/>
        <w:overflowPunct w:val="0"/>
        <w:spacing w:line="360" w:lineRule="auto"/>
        <w:rPr>
          <w:rFonts w:ascii="宋体" w:hAnsi="宋体"/>
          <w:szCs w:val="21"/>
        </w:rPr>
      </w:pPr>
    </w:p>
    <w:p>
      <w:pPr>
        <w:pStyle w:val="10"/>
        <w:overflowPunct w:val="0"/>
        <w:spacing w:line="360" w:lineRule="auto"/>
        <w:rPr>
          <w:rFonts w:ascii="宋体" w:hAnsi="宋体"/>
          <w:szCs w:val="21"/>
        </w:rPr>
      </w:pPr>
    </w:p>
    <w:p>
      <w:pPr>
        <w:pStyle w:val="10"/>
        <w:overflowPunct w:val="0"/>
        <w:spacing w:line="360" w:lineRule="auto"/>
        <w:rPr>
          <w:rFonts w:ascii="宋体" w:hAnsi="宋体"/>
          <w:szCs w:val="21"/>
        </w:rPr>
      </w:pPr>
      <w:r>
        <w:rPr>
          <w:rFonts w:ascii="宋体" w:hAnsi="宋体"/>
          <w:szCs w:val="21"/>
        </w:rPr>
        <w:br w:type="page"/>
      </w:r>
      <w:r>
        <w:rPr>
          <w:rFonts w:hint="eastAsia" w:ascii="宋体" w:hAnsi="宋体"/>
          <w:szCs w:val="21"/>
        </w:rPr>
        <w:t xml:space="preserve">附件8－2  </w:t>
      </w:r>
    </w:p>
    <w:p>
      <w:pPr>
        <w:pStyle w:val="10"/>
        <w:overflowPunct w:val="0"/>
        <w:ind w:firstLine="482"/>
        <w:rPr>
          <w:rFonts w:ascii="宋体" w:hAnsi="宋体"/>
          <w:b/>
          <w:sz w:val="24"/>
        </w:rPr>
      </w:pPr>
    </w:p>
    <w:p>
      <w:pPr>
        <w:pStyle w:val="10"/>
        <w:overflowPunct w:val="0"/>
        <w:ind w:firstLine="602"/>
        <w:jc w:val="center"/>
        <w:rPr>
          <w:rFonts w:ascii="宋体" w:hAnsi="宋体"/>
          <w:b/>
          <w:sz w:val="30"/>
          <w:szCs w:val="30"/>
        </w:rPr>
      </w:pPr>
      <w:r>
        <w:rPr>
          <w:rFonts w:hint="eastAsia" w:ascii="宋体" w:hAnsi="宋体"/>
          <w:b/>
          <w:sz w:val="30"/>
          <w:szCs w:val="30"/>
        </w:rPr>
        <w:t>残疾人福利性单位声明函</w:t>
      </w:r>
    </w:p>
    <w:p>
      <w:pPr>
        <w:pStyle w:val="10"/>
        <w:overflowPunct w:val="0"/>
        <w:spacing w:line="360" w:lineRule="auto"/>
        <w:rPr>
          <w:rFonts w:ascii="宋体" w:hAnsi="宋体"/>
          <w:szCs w:val="21"/>
        </w:rPr>
      </w:pPr>
    </w:p>
    <w:p>
      <w:pPr>
        <w:pStyle w:val="10"/>
        <w:overflowPunct w:val="0"/>
        <w:spacing w:line="360" w:lineRule="auto"/>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0"/>
        <w:overflowPunct w:val="0"/>
        <w:spacing w:line="360" w:lineRule="auto"/>
        <w:rPr>
          <w:rFonts w:ascii="宋体" w:hAnsi="宋体"/>
          <w:szCs w:val="21"/>
        </w:rPr>
      </w:pPr>
      <w:r>
        <w:rPr>
          <w:rFonts w:hint="eastAsia" w:ascii="宋体" w:hAnsi="宋体"/>
          <w:szCs w:val="21"/>
        </w:rPr>
        <w:t>本单位对上述声明的真实性负责。如有虚假，将依法承担相应责任。</w:t>
      </w:r>
    </w:p>
    <w:p>
      <w:pPr>
        <w:pStyle w:val="10"/>
        <w:overflowPunct w:val="0"/>
        <w:spacing w:line="360" w:lineRule="auto"/>
        <w:rPr>
          <w:rFonts w:ascii="宋体" w:hAnsi="宋体"/>
          <w:szCs w:val="21"/>
        </w:rPr>
      </w:pPr>
    </w:p>
    <w:p>
      <w:pPr>
        <w:pStyle w:val="10"/>
        <w:overflowPunct w:val="0"/>
        <w:spacing w:line="360" w:lineRule="auto"/>
        <w:rPr>
          <w:rFonts w:ascii="宋体" w:hAnsi="宋体"/>
          <w:szCs w:val="21"/>
        </w:rPr>
      </w:pPr>
    </w:p>
    <w:p>
      <w:pPr>
        <w:pStyle w:val="10"/>
        <w:overflowPunct w:val="0"/>
        <w:spacing w:line="360" w:lineRule="auto"/>
        <w:rPr>
          <w:rFonts w:ascii="宋体" w:hAnsi="宋体"/>
          <w:szCs w:val="21"/>
        </w:rPr>
      </w:pPr>
      <w:r>
        <w:rPr>
          <w:rFonts w:hint="eastAsia" w:ascii="宋体" w:hAnsi="宋体"/>
          <w:szCs w:val="21"/>
        </w:rPr>
        <w:t>单位名称（盖章）：</w:t>
      </w:r>
    </w:p>
    <w:p>
      <w:pPr>
        <w:pStyle w:val="10"/>
        <w:overflowPunct w:val="0"/>
        <w:spacing w:line="360" w:lineRule="auto"/>
        <w:rPr>
          <w:rFonts w:ascii="宋体" w:hAnsi="宋体"/>
          <w:szCs w:val="21"/>
          <w:u w:val="single"/>
        </w:rPr>
      </w:pPr>
      <w:r>
        <w:rPr>
          <w:rFonts w:hint="eastAsia" w:ascii="宋体" w:hAnsi="宋体"/>
          <w:szCs w:val="21"/>
        </w:rPr>
        <w:t xml:space="preserve">         日  期：</w:t>
      </w:r>
    </w:p>
    <w:p>
      <w:pPr>
        <w:pStyle w:val="10"/>
        <w:overflowPunct w:val="0"/>
        <w:spacing w:line="360" w:lineRule="auto"/>
        <w:ind w:firstLine="422"/>
        <w:rPr>
          <w:rFonts w:ascii="宋体" w:hAnsi="宋体"/>
          <w:b/>
          <w:szCs w:val="21"/>
        </w:rPr>
      </w:pPr>
    </w:p>
    <w:p>
      <w:pPr>
        <w:pStyle w:val="10"/>
        <w:overflowPunct w:val="0"/>
        <w:spacing w:line="360" w:lineRule="auto"/>
        <w:rPr>
          <w:rFonts w:ascii="宋体" w:hAnsi="宋体"/>
          <w:szCs w:val="21"/>
        </w:rPr>
      </w:pPr>
      <w:r>
        <w:rPr>
          <w:rFonts w:hint="eastAsia" w:ascii="宋体" w:hAnsi="宋体"/>
          <w:szCs w:val="21"/>
        </w:rPr>
        <w:t>备注：</w:t>
      </w:r>
    </w:p>
    <w:p>
      <w:pPr>
        <w:pStyle w:val="10"/>
        <w:overflowPunct w:val="0"/>
        <w:spacing w:line="360" w:lineRule="auto"/>
        <w:rPr>
          <w:rFonts w:ascii="宋体" w:hAnsi="宋体"/>
          <w:szCs w:val="21"/>
        </w:rPr>
      </w:pPr>
      <w:r>
        <w:rPr>
          <w:rFonts w:hint="eastAsia" w:ascii="宋体" w:hAnsi="宋体"/>
          <w:szCs w:val="21"/>
        </w:rPr>
        <w:t>1.填写前请认真阅读财库〔2017〕141号《三部门联合发布关于促进残疾人就业政府采购政策的通知》相关规定，并对声明的真实性负责。</w:t>
      </w:r>
    </w:p>
    <w:p>
      <w:pPr>
        <w:pStyle w:val="10"/>
        <w:overflowPunct w:val="0"/>
        <w:spacing w:line="360" w:lineRule="auto"/>
        <w:rPr>
          <w:rFonts w:ascii="宋体" w:hAnsi="宋体"/>
        </w:rPr>
      </w:pPr>
      <w:r>
        <w:rPr>
          <w:rFonts w:hint="eastAsia" w:ascii="宋体" w:hAnsi="宋体"/>
        </w:rPr>
        <w:t>2.中标供应商为残疾人福利性单位的，中标结果将同时公告其《残疾人福利性单位声明函》，接受社会监督。</w:t>
      </w:r>
    </w:p>
    <w:p>
      <w:pPr>
        <w:pStyle w:val="10"/>
        <w:overflowPunct w:val="0"/>
        <w:spacing w:line="360" w:lineRule="auto"/>
        <w:rPr>
          <w:rFonts w:ascii="宋体" w:hAnsi="宋体"/>
          <w:szCs w:val="21"/>
        </w:rPr>
      </w:pPr>
    </w:p>
    <w:p>
      <w:pPr>
        <w:pStyle w:val="10"/>
        <w:overflowPunct w:val="0"/>
        <w:spacing w:line="360" w:lineRule="auto"/>
        <w:rPr>
          <w:rFonts w:ascii="宋体" w:hAnsi="宋体"/>
          <w:szCs w:val="21"/>
        </w:rPr>
      </w:pPr>
    </w:p>
    <w:p>
      <w:pPr>
        <w:pStyle w:val="10"/>
        <w:overflowPunct w:val="0"/>
        <w:spacing w:line="360" w:lineRule="auto"/>
        <w:rPr>
          <w:rFonts w:ascii="宋体" w:hAnsi="宋体"/>
          <w:szCs w:val="21"/>
        </w:rPr>
      </w:pPr>
    </w:p>
    <w:p>
      <w:pPr>
        <w:pStyle w:val="10"/>
        <w:overflowPunct w:val="0"/>
        <w:spacing w:line="360" w:lineRule="auto"/>
        <w:rPr>
          <w:rFonts w:ascii="宋体" w:hAnsi="宋体"/>
          <w:szCs w:val="21"/>
        </w:rPr>
      </w:pPr>
    </w:p>
    <w:p>
      <w:pPr>
        <w:pStyle w:val="10"/>
        <w:overflowPunct w:val="0"/>
        <w:spacing w:line="360" w:lineRule="auto"/>
        <w:rPr>
          <w:rFonts w:ascii="宋体" w:hAnsi="宋体"/>
          <w:szCs w:val="21"/>
        </w:rPr>
      </w:pPr>
    </w:p>
    <w:p>
      <w:pPr>
        <w:pStyle w:val="10"/>
        <w:overflowPunct w:val="0"/>
        <w:spacing w:line="360" w:lineRule="auto"/>
        <w:rPr>
          <w:rFonts w:ascii="宋体" w:hAnsi="宋体"/>
          <w:szCs w:val="21"/>
        </w:rPr>
      </w:pPr>
    </w:p>
    <w:p>
      <w:pPr>
        <w:pStyle w:val="10"/>
        <w:overflowPunct w:val="0"/>
        <w:spacing w:line="360" w:lineRule="auto"/>
        <w:rPr>
          <w:rFonts w:ascii="宋体" w:hAnsi="宋体"/>
          <w:szCs w:val="21"/>
        </w:rPr>
      </w:pPr>
    </w:p>
    <w:p>
      <w:pPr>
        <w:pStyle w:val="10"/>
        <w:overflowPunct w:val="0"/>
        <w:spacing w:line="360" w:lineRule="auto"/>
        <w:rPr>
          <w:rFonts w:ascii="宋体" w:hAnsi="宋体"/>
          <w:szCs w:val="21"/>
        </w:rPr>
      </w:pPr>
    </w:p>
    <w:p>
      <w:pPr>
        <w:pStyle w:val="10"/>
        <w:overflowPunct w:val="0"/>
        <w:spacing w:line="360" w:lineRule="auto"/>
        <w:rPr>
          <w:rFonts w:ascii="宋体" w:hAnsi="宋体"/>
          <w:szCs w:val="21"/>
        </w:rPr>
      </w:pPr>
    </w:p>
    <w:p>
      <w:pPr>
        <w:pStyle w:val="10"/>
        <w:overflowPunct w:val="0"/>
        <w:spacing w:line="360" w:lineRule="auto"/>
        <w:rPr>
          <w:rFonts w:ascii="宋体" w:hAnsi="宋体"/>
          <w:szCs w:val="21"/>
        </w:rPr>
      </w:pPr>
    </w:p>
    <w:p>
      <w:pPr>
        <w:pStyle w:val="10"/>
        <w:overflowPunct w:val="0"/>
        <w:spacing w:line="360" w:lineRule="auto"/>
        <w:rPr>
          <w:rFonts w:ascii="宋体" w:hAnsi="宋体"/>
          <w:szCs w:val="21"/>
        </w:rPr>
      </w:pPr>
    </w:p>
    <w:p>
      <w:pPr>
        <w:pStyle w:val="10"/>
        <w:overflowPunct w:val="0"/>
        <w:spacing w:line="360" w:lineRule="auto"/>
        <w:rPr>
          <w:rFonts w:ascii="宋体" w:hAnsi="宋体"/>
          <w:szCs w:val="21"/>
        </w:rPr>
      </w:pPr>
    </w:p>
    <w:p>
      <w:pPr>
        <w:pStyle w:val="10"/>
        <w:overflowPunct w:val="0"/>
        <w:spacing w:line="360" w:lineRule="auto"/>
        <w:rPr>
          <w:rFonts w:ascii="宋体" w:hAnsi="宋体"/>
          <w:szCs w:val="21"/>
        </w:rPr>
      </w:pPr>
    </w:p>
    <w:p>
      <w:pPr>
        <w:pStyle w:val="10"/>
        <w:overflowPunct w:val="0"/>
        <w:spacing w:line="360" w:lineRule="auto"/>
        <w:rPr>
          <w:rFonts w:ascii="宋体" w:hAnsi="宋体"/>
          <w:szCs w:val="21"/>
        </w:rPr>
      </w:pPr>
    </w:p>
    <w:p>
      <w:pPr>
        <w:snapToGrid w:val="0"/>
        <w:spacing w:beforeLines="50" w:after="50"/>
        <w:jc w:val="left"/>
        <w:rPr>
          <w:rFonts w:ascii="宋体" w:hAnsi="宋体"/>
          <w:b/>
          <w:sz w:val="24"/>
        </w:rPr>
      </w:pPr>
    </w:p>
    <w:p>
      <w:pPr>
        <w:pStyle w:val="10"/>
        <w:overflowPunct w:val="0"/>
        <w:spacing w:line="360" w:lineRule="auto"/>
        <w:ind w:firstLine="0" w:firstLineChars="0"/>
        <w:rPr>
          <w:rFonts w:ascii="宋体" w:hAnsi="宋体"/>
          <w:szCs w:val="21"/>
        </w:rPr>
      </w:pPr>
      <w:r>
        <w:rPr>
          <w:rFonts w:ascii="宋体" w:hAnsi="宋体"/>
          <w:b/>
          <w:sz w:val="24"/>
        </w:rPr>
        <w:br w:type="page"/>
      </w:r>
      <w:r>
        <w:rPr>
          <w:rFonts w:hint="eastAsia" w:ascii="宋体" w:hAnsi="宋体"/>
          <w:szCs w:val="21"/>
        </w:rPr>
        <w:t>附件8－3</w:t>
      </w:r>
    </w:p>
    <w:p>
      <w:pPr>
        <w:pStyle w:val="10"/>
        <w:overflowPunct w:val="0"/>
        <w:spacing w:line="360" w:lineRule="auto"/>
        <w:rPr>
          <w:rFonts w:ascii="宋体" w:hAnsi="宋体"/>
          <w:szCs w:val="21"/>
        </w:rPr>
      </w:pPr>
    </w:p>
    <w:p>
      <w:pPr>
        <w:pStyle w:val="10"/>
        <w:overflowPunct w:val="0"/>
        <w:ind w:firstLine="602"/>
        <w:jc w:val="center"/>
        <w:rPr>
          <w:rFonts w:ascii="宋体" w:hAnsi="宋体"/>
          <w:b/>
          <w:sz w:val="30"/>
          <w:szCs w:val="30"/>
        </w:rPr>
      </w:pPr>
      <w:r>
        <w:rPr>
          <w:rFonts w:hint="eastAsia" w:ascii="宋体" w:hAnsi="宋体"/>
          <w:b/>
          <w:sz w:val="30"/>
          <w:szCs w:val="30"/>
        </w:rPr>
        <w:t>“节能产品”、“环境标志产品”、信息安全认证产品等政府采</w:t>
      </w:r>
    </w:p>
    <w:p>
      <w:pPr>
        <w:pStyle w:val="10"/>
        <w:overflowPunct w:val="0"/>
        <w:ind w:firstLine="602"/>
        <w:jc w:val="center"/>
        <w:rPr>
          <w:rFonts w:ascii="宋体" w:hAnsi="宋体"/>
          <w:b/>
          <w:sz w:val="30"/>
          <w:szCs w:val="30"/>
        </w:rPr>
      </w:pPr>
    </w:p>
    <w:p>
      <w:pPr>
        <w:pStyle w:val="10"/>
        <w:overflowPunct w:val="0"/>
        <w:ind w:firstLine="602"/>
        <w:jc w:val="center"/>
        <w:rPr>
          <w:rFonts w:ascii="宋体" w:hAnsi="宋体"/>
          <w:b/>
          <w:sz w:val="30"/>
          <w:szCs w:val="30"/>
        </w:rPr>
      </w:pPr>
      <w:r>
        <w:rPr>
          <w:rFonts w:hint="eastAsia" w:ascii="宋体" w:hAnsi="宋体"/>
          <w:b/>
          <w:sz w:val="30"/>
          <w:szCs w:val="30"/>
        </w:rPr>
        <w:t>购法律法规规定的其他证明材料文件</w:t>
      </w:r>
    </w:p>
    <w:p>
      <w:pPr>
        <w:pStyle w:val="10"/>
        <w:overflowPunct w:val="0"/>
        <w:spacing w:line="360" w:lineRule="auto"/>
        <w:ind w:firstLine="0" w:firstLineChars="0"/>
        <w:rPr>
          <w:rFonts w:ascii="宋体" w:hAnsi="宋体"/>
          <w:szCs w:val="21"/>
        </w:rPr>
      </w:pPr>
    </w:p>
    <w:p>
      <w:pPr>
        <w:pStyle w:val="10"/>
        <w:overflowPunct w:val="0"/>
        <w:spacing w:line="360" w:lineRule="auto"/>
        <w:rPr>
          <w:rFonts w:ascii="宋体" w:hAnsi="宋体"/>
          <w:szCs w:val="21"/>
        </w:rPr>
      </w:pPr>
      <w:r>
        <w:rPr>
          <w:rFonts w:hint="eastAsia" w:ascii="宋体" w:hAnsi="宋体"/>
          <w:szCs w:val="21"/>
        </w:rPr>
        <w:t>说明：</w:t>
      </w:r>
    </w:p>
    <w:p>
      <w:pPr>
        <w:spacing w:line="420" w:lineRule="exact"/>
        <w:ind w:firstLine="273" w:firstLineChars="130"/>
        <w:rPr>
          <w:rFonts w:hAnsi="宋体"/>
          <w:szCs w:val="21"/>
        </w:rPr>
      </w:pPr>
      <w:r>
        <w:rPr>
          <w:rFonts w:hint="eastAsia" w:ascii="宋体" w:hAnsi="宋体"/>
          <w:szCs w:val="21"/>
        </w:rPr>
        <w:t>1.属于《节能产品政府采购品目清单》内的产品，供应商应具有</w:t>
      </w:r>
      <w:ins w:id="0" w:author="黄弋珊" w:date="2019-07-27T17:38:00Z">
        <w:r>
          <w:rPr>
            <w:rFonts w:hint="eastAsia" w:hAnsi="宋体"/>
            <w:szCs w:val="21"/>
          </w:rPr>
          <w:t>由国家确定的认证机构出具的处于有效期之内的节能产品认证证书</w:t>
        </w:r>
      </w:ins>
      <w:r>
        <w:rPr>
          <w:rFonts w:hint="eastAsia" w:hAnsi="宋体"/>
          <w:szCs w:val="21"/>
        </w:rPr>
        <w:t>，否则在评审时将不给予价格扣除或加分，如属于强制采购的</w:t>
      </w:r>
      <w:r>
        <w:rPr>
          <w:rFonts w:hint="eastAsia" w:ascii="宋体" w:hAnsi="宋体"/>
          <w:szCs w:val="21"/>
        </w:rPr>
        <w:t>节能产品即</w:t>
      </w:r>
      <w:r>
        <w:rPr>
          <w:rFonts w:hint="eastAsia" w:hAnsi="宋体"/>
          <w:szCs w:val="21"/>
        </w:rPr>
        <w:t>作无效响应处理。（提供国家有关部门规定的查询网址链接</w:t>
      </w:r>
      <w:r>
        <w:rPr>
          <w:rFonts w:hint="eastAsia" w:hAnsi="宋体"/>
        </w:rPr>
        <w:t>，原件备查）</w:t>
      </w:r>
    </w:p>
    <w:p>
      <w:pPr>
        <w:spacing w:line="420" w:lineRule="exact"/>
        <w:ind w:firstLine="273" w:firstLineChars="130"/>
        <w:rPr>
          <w:rFonts w:hAnsi="宋体"/>
          <w:szCs w:val="21"/>
        </w:rPr>
      </w:pPr>
      <w:r>
        <w:rPr>
          <w:rFonts w:hint="eastAsia" w:ascii="宋体" w:hAnsi="宋体"/>
          <w:szCs w:val="21"/>
        </w:rPr>
        <w:t>2.属于《环境标志产品政府采购品目清单》内产品，供应商应应</w:t>
      </w:r>
      <w:r>
        <w:rPr>
          <w:rFonts w:hint="eastAsia" w:hAnsi="宋体"/>
          <w:szCs w:val="21"/>
        </w:rPr>
        <w:t>提供</w:t>
      </w:r>
      <w:ins w:id="1" w:author="黄弋珊" w:date="2019-07-27T17:38:00Z">
        <w:r>
          <w:rPr>
            <w:rFonts w:hint="eastAsia" w:hAnsi="宋体"/>
            <w:szCs w:val="21"/>
          </w:rPr>
          <w:t>由国家确定的认证机构出具的处于有效期之内的</w:t>
        </w:r>
      </w:ins>
      <w:r>
        <w:rPr>
          <w:rFonts w:hint="eastAsia" w:ascii="宋体" w:hAnsi="宋体"/>
          <w:szCs w:val="21"/>
        </w:rPr>
        <w:t>环境标志产品</w:t>
      </w:r>
      <w:ins w:id="2" w:author="黄弋珊" w:date="2019-07-27T17:38:00Z">
        <w:r>
          <w:rPr>
            <w:rFonts w:hint="eastAsia" w:hAnsi="宋体"/>
            <w:szCs w:val="21"/>
          </w:rPr>
          <w:t>认证证书</w:t>
        </w:r>
      </w:ins>
      <w:r>
        <w:rPr>
          <w:rFonts w:hint="eastAsia" w:hAnsi="宋体"/>
          <w:szCs w:val="21"/>
        </w:rPr>
        <w:t>，否则在评审时将不给予价格扣除或加分。（提供国家有关部门规定的查询网址链接</w:t>
      </w:r>
      <w:r>
        <w:rPr>
          <w:rFonts w:hint="eastAsia" w:hAnsi="宋体"/>
        </w:rPr>
        <w:t>，原件备查）</w:t>
      </w:r>
    </w:p>
    <w:p>
      <w:pPr>
        <w:spacing w:line="420" w:lineRule="exact"/>
        <w:ind w:firstLine="273" w:firstLineChars="130"/>
        <w:rPr>
          <w:rFonts w:ascii="宋体" w:hAnsi="宋体"/>
          <w:szCs w:val="21"/>
        </w:rPr>
      </w:pPr>
      <w:r>
        <w:rPr>
          <w:rFonts w:hint="eastAsia" w:ascii="宋体" w:hAnsi="宋体"/>
          <w:szCs w:val="21"/>
        </w:rPr>
        <w:t>3.供应商提供的产品属于信息安全认证产品的，应提供相关证明依据</w:t>
      </w:r>
      <w:r>
        <w:rPr>
          <w:rFonts w:hint="eastAsia" w:hAnsi="宋体"/>
          <w:szCs w:val="21"/>
        </w:rPr>
        <w:t>（提供国家有关部门规定的查询网址链接</w:t>
      </w:r>
      <w:r>
        <w:rPr>
          <w:rFonts w:hint="eastAsia" w:hAnsi="宋体"/>
        </w:rPr>
        <w:t>，原件备查）。</w:t>
      </w:r>
    </w:p>
    <w:p>
      <w:pPr>
        <w:spacing w:line="420" w:lineRule="exact"/>
        <w:ind w:firstLine="273" w:firstLineChars="130"/>
        <w:rPr>
          <w:rFonts w:ascii="宋体" w:hAnsi="宋体"/>
          <w:szCs w:val="21"/>
        </w:rPr>
      </w:pPr>
      <w:r>
        <w:rPr>
          <w:rFonts w:hint="eastAsia" w:ascii="宋体" w:hAnsi="宋体"/>
          <w:szCs w:val="21"/>
        </w:rPr>
        <w:t>4.未按上述要求提供、填写的，评标时不予以考虑。</w:t>
      </w:r>
    </w:p>
    <w:p>
      <w:pPr>
        <w:snapToGrid w:val="0"/>
        <w:spacing w:beforeLines="50" w:after="50"/>
        <w:jc w:val="left"/>
        <w:rPr>
          <w:rFonts w:ascii="宋体" w:hAnsi="宋体"/>
          <w:b/>
          <w:sz w:val="24"/>
        </w:rPr>
      </w:pPr>
    </w:p>
    <w:p>
      <w:pPr>
        <w:snapToGrid w:val="0"/>
        <w:spacing w:beforeLines="50" w:after="50"/>
        <w:jc w:val="left"/>
        <w:rPr>
          <w:rFonts w:ascii="宋体" w:hAnsi="宋体"/>
          <w:b/>
          <w:sz w:val="24"/>
        </w:rPr>
      </w:pPr>
    </w:p>
    <w:p>
      <w:pPr>
        <w:snapToGrid w:val="0"/>
        <w:spacing w:beforeLines="50" w:after="50"/>
        <w:jc w:val="left"/>
        <w:rPr>
          <w:rFonts w:ascii="宋体" w:hAnsi="宋体"/>
          <w:b/>
          <w:sz w:val="24"/>
        </w:rPr>
      </w:pPr>
    </w:p>
    <w:p>
      <w:pPr>
        <w:snapToGrid w:val="0"/>
        <w:spacing w:beforeLines="50" w:after="50"/>
        <w:jc w:val="left"/>
        <w:rPr>
          <w:rFonts w:ascii="宋体" w:hAnsi="宋体"/>
          <w:b/>
          <w:sz w:val="24"/>
        </w:rPr>
      </w:pPr>
    </w:p>
    <w:p>
      <w:pPr>
        <w:snapToGrid w:val="0"/>
        <w:spacing w:beforeLines="50" w:after="50"/>
        <w:jc w:val="left"/>
        <w:rPr>
          <w:rFonts w:ascii="宋体" w:hAnsi="宋体"/>
          <w:b/>
          <w:sz w:val="24"/>
        </w:rPr>
      </w:pPr>
    </w:p>
    <w:p>
      <w:pPr>
        <w:snapToGrid w:val="0"/>
        <w:spacing w:beforeLines="50" w:after="50"/>
        <w:jc w:val="left"/>
        <w:rPr>
          <w:rFonts w:ascii="宋体" w:hAnsi="宋体"/>
          <w:b/>
          <w:sz w:val="24"/>
        </w:rPr>
      </w:pPr>
    </w:p>
    <w:p>
      <w:pPr>
        <w:snapToGrid w:val="0"/>
        <w:spacing w:beforeLines="50" w:after="50"/>
        <w:jc w:val="left"/>
        <w:rPr>
          <w:rFonts w:ascii="宋体" w:hAnsi="宋体"/>
          <w:b/>
          <w:sz w:val="24"/>
        </w:rPr>
      </w:pPr>
    </w:p>
    <w:p>
      <w:pPr>
        <w:snapToGrid w:val="0"/>
        <w:spacing w:beforeLines="50" w:after="50"/>
        <w:jc w:val="left"/>
        <w:rPr>
          <w:rFonts w:ascii="宋体" w:hAnsi="宋体"/>
          <w:b/>
          <w:sz w:val="24"/>
        </w:rPr>
      </w:pPr>
    </w:p>
    <w:p>
      <w:pPr>
        <w:snapToGrid w:val="0"/>
        <w:spacing w:beforeLines="50" w:after="50"/>
        <w:jc w:val="left"/>
        <w:rPr>
          <w:rFonts w:ascii="宋体" w:hAnsi="宋体"/>
          <w:b/>
          <w:sz w:val="24"/>
        </w:rPr>
      </w:pPr>
    </w:p>
    <w:p>
      <w:pPr>
        <w:snapToGrid w:val="0"/>
        <w:spacing w:beforeLines="50" w:after="50"/>
        <w:jc w:val="left"/>
        <w:rPr>
          <w:rFonts w:ascii="宋体" w:hAnsi="宋体"/>
          <w:b/>
          <w:sz w:val="24"/>
        </w:rPr>
      </w:pPr>
    </w:p>
    <w:p>
      <w:pPr>
        <w:snapToGrid w:val="0"/>
        <w:spacing w:beforeLines="50" w:after="50"/>
        <w:jc w:val="left"/>
        <w:rPr>
          <w:rFonts w:ascii="宋体" w:hAnsi="宋体"/>
          <w:b/>
          <w:sz w:val="24"/>
        </w:rPr>
      </w:pPr>
    </w:p>
    <w:p>
      <w:pPr>
        <w:snapToGrid w:val="0"/>
        <w:spacing w:beforeLines="50" w:after="50"/>
        <w:jc w:val="left"/>
        <w:rPr>
          <w:rFonts w:ascii="宋体" w:hAnsi="宋体"/>
          <w:b/>
          <w:sz w:val="24"/>
        </w:rPr>
      </w:pPr>
    </w:p>
    <w:p>
      <w:pPr>
        <w:snapToGrid w:val="0"/>
        <w:spacing w:beforeLines="50" w:after="50"/>
        <w:jc w:val="left"/>
        <w:rPr>
          <w:rFonts w:ascii="宋体" w:hAnsi="宋体"/>
          <w:b/>
          <w:sz w:val="24"/>
        </w:rPr>
      </w:pPr>
    </w:p>
    <w:p>
      <w:pPr>
        <w:snapToGrid w:val="0"/>
        <w:spacing w:beforeLines="50" w:after="50"/>
        <w:jc w:val="left"/>
        <w:rPr>
          <w:rFonts w:ascii="宋体" w:hAnsi="宋体"/>
          <w:b/>
          <w:sz w:val="24"/>
        </w:rPr>
      </w:pPr>
    </w:p>
    <w:p>
      <w:pPr>
        <w:snapToGrid w:val="0"/>
        <w:spacing w:beforeLines="50" w:after="50"/>
        <w:jc w:val="left"/>
        <w:rPr>
          <w:rFonts w:ascii="宋体" w:hAnsi="宋体"/>
          <w:b/>
          <w:sz w:val="24"/>
        </w:rPr>
      </w:pPr>
    </w:p>
    <w:p>
      <w:pPr>
        <w:snapToGrid w:val="0"/>
        <w:spacing w:beforeLines="50" w:after="50"/>
        <w:jc w:val="left"/>
        <w:rPr>
          <w:rFonts w:ascii="宋体" w:hAnsi="宋体"/>
          <w:b/>
          <w:sz w:val="24"/>
        </w:rPr>
      </w:pPr>
    </w:p>
    <w:p>
      <w:pPr>
        <w:snapToGrid w:val="0"/>
        <w:spacing w:beforeLines="50" w:after="50"/>
        <w:jc w:val="left"/>
        <w:rPr>
          <w:rFonts w:ascii="宋体" w:hAnsi="宋体"/>
          <w:b/>
          <w:sz w:val="24"/>
        </w:rPr>
      </w:pPr>
    </w:p>
    <w:p>
      <w:pPr>
        <w:snapToGrid w:val="0"/>
        <w:spacing w:beforeLines="50" w:after="50"/>
        <w:jc w:val="left"/>
        <w:rPr>
          <w:rFonts w:ascii="宋体" w:hAnsi="宋体"/>
          <w:b/>
          <w:sz w:val="24"/>
        </w:rPr>
      </w:pPr>
    </w:p>
    <w:p>
      <w:pPr>
        <w:snapToGrid w:val="0"/>
        <w:spacing w:beforeLines="50" w:after="50"/>
        <w:jc w:val="left"/>
        <w:rPr>
          <w:rFonts w:ascii="宋体" w:hAnsi="宋体"/>
          <w:b/>
          <w:sz w:val="24"/>
        </w:rPr>
      </w:pPr>
      <w:r>
        <w:rPr>
          <w:rFonts w:hint="eastAsia" w:ascii="宋体" w:hAnsi="宋体"/>
          <w:b/>
          <w:sz w:val="24"/>
        </w:rPr>
        <w:t>九、投标人须知前附表要求的其他投标文件(示例略)</w:t>
      </w:r>
    </w:p>
    <w:p>
      <w:pPr>
        <w:pStyle w:val="10"/>
        <w:overflowPunct w:val="0"/>
        <w:ind w:firstLine="482"/>
        <w:rPr>
          <w:rFonts w:ascii="宋体" w:hAnsi="宋体"/>
          <w:b/>
          <w:sz w:val="24"/>
        </w:rPr>
      </w:pPr>
    </w:p>
    <w:p>
      <w:pPr>
        <w:pStyle w:val="10"/>
        <w:overflowPunct w:val="0"/>
        <w:ind w:firstLine="482"/>
        <w:rPr>
          <w:rFonts w:ascii="宋体" w:hAnsi="宋体"/>
          <w:b/>
          <w:sz w:val="24"/>
        </w:rPr>
      </w:pPr>
    </w:p>
    <w:p>
      <w:pPr>
        <w:pStyle w:val="10"/>
        <w:overflowPunct w:val="0"/>
        <w:ind w:firstLine="482"/>
        <w:rPr>
          <w:rFonts w:ascii="宋体" w:hAnsi="宋体"/>
          <w:b/>
          <w:sz w:val="24"/>
        </w:rPr>
      </w:pPr>
    </w:p>
    <w:p>
      <w:pPr>
        <w:pStyle w:val="10"/>
        <w:overflowPunct w:val="0"/>
        <w:ind w:firstLine="482"/>
        <w:rPr>
          <w:rFonts w:ascii="宋体" w:hAnsi="宋体"/>
          <w:b/>
          <w:sz w:val="24"/>
        </w:rPr>
      </w:pPr>
    </w:p>
    <w:p>
      <w:pPr>
        <w:pStyle w:val="10"/>
        <w:overflowPunct w:val="0"/>
        <w:ind w:firstLine="482"/>
        <w:rPr>
          <w:rFonts w:ascii="宋体" w:hAnsi="宋体"/>
          <w:b/>
          <w:sz w:val="24"/>
        </w:rPr>
      </w:pPr>
    </w:p>
    <w:p>
      <w:pPr>
        <w:pStyle w:val="10"/>
        <w:overflowPunct w:val="0"/>
        <w:ind w:firstLine="482"/>
        <w:rPr>
          <w:rFonts w:ascii="宋体" w:hAnsi="宋体"/>
          <w:b/>
          <w:sz w:val="24"/>
        </w:rPr>
      </w:pPr>
    </w:p>
    <w:p>
      <w:pPr>
        <w:pStyle w:val="10"/>
        <w:overflowPunct w:val="0"/>
        <w:ind w:firstLine="482"/>
        <w:rPr>
          <w:rFonts w:ascii="宋体" w:hAnsi="宋体"/>
          <w:b/>
          <w:sz w:val="24"/>
        </w:rPr>
      </w:pPr>
    </w:p>
    <w:p>
      <w:pPr>
        <w:pStyle w:val="10"/>
        <w:overflowPunct w:val="0"/>
        <w:ind w:firstLine="482"/>
        <w:rPr>
          <w:rFonts w:ascii="宋体" w:hAnsi="宋体"/>
          <w:b/>
          <w:sz w:val="24"/>
        </w:rPr>
      </w:pPr>
    </w:p>
    <w:p>
      <w:pPr>
        <w:pStyle w:val="10"/>
        <w:overflowPunct w:val="0"/>
        <w:ind w:firstLine="482"/>
        <w:rPr>
          <w:rFonts w:ascii="宋体" w:hAnsi="宋体"/>
          <w:b/>
          <w:sz w:val="24"/>
        </w:rPr>
      </w:pPr>
    </w:p>
    <w:p>
      <w:pPr>
        <w:pStyle w:val="10"/>
        <w:overflowPunct w:val="0"/>
        <w:ind w:firstLine="482"/>
        <w:rPr>
          <w:rFonts w:ascii="宋体" w:hAnsi="宋体"/>
          <w:b/>
          <w:sz w:val="24"/>
        </w:rPr>
      </w:pPr>
    </w:p>
    <w:p>
      <w:pPr>
        <w:pStyle w:val="10"/>
        <w:overflowPunct w:val="0"/>
        <w:ind w:firstLine="482"/>
        <w:rPr>
          <w:rFonts w:ascii="宋体" w:hAnsi="宋体"/>
          <w:b/>
          <w:sz w:val="24"/>
        </w:rPr>
      </w:pPr>
    </w:p>
    <w:p>
      <w:pPr>
        <w:pStyle w:val="10"/>
        <w:overflowPunct w:val="0"/>
        <w:ind w:firstLine="482"/>
        <w:rPr>
          <w:rFonts w:ascii="宋体" w:hAnsi="宋体"/>
          <w:b/>
          <w:sz w:val="24"/>
        </w:rPr>
      </w:pPr>
    </w:p>
    <w:p>
      <w:pPr>
        <w:pStyle w:val="10"/>
        <w:overflowPunct w:val="0"/>
        <w:ind w:firstLine="482"/>
        <w:rPr>
          <w:rFonts w:ascii="宋体" w:hAnsi="宋体"/>
          <w:b/>
          <w:sz w:val="24"/>
        </w:rPr>
      </w:pPr>
    </w:p>
    <w:p>
      <w:pPr>
        <w:pStyle w:val="10"/>
        <w:overflowPunct w:val="0"/>
        <w:ind w:firstLine="482"/>
        <w:rPr>
          <w:rFonts w:ascii="宋体" w:hAnsi="宋体"/>
          <w:b/>
          <w:sz w:val="24"/>
        </w:rPr>
      </w:pPr>
    </w:p>
    <w:p>
      <w:pPr>
        <w:pStyle w:val="10"/>
        <w:overflowPunct w:val="0"/>
        <w:ind w:firstLine="0" w:firstLineChars="0"/>
        <w:jc w:val="left"/>
        <w:rPr>
          <w:rFonts w:ascii="宋体" w:hAnsi="宋体"/>
          <w:b/>
          <w:sz w:val="24"/>
        </w:rPr>
      </w:pPr>
      <w:r>
        <w:rPr>
          <w:rFonts w:hint="eastAsia" w:ascii="宋体" w:hAnsi="宋体"/>
          <w:b/>
          <w:sz w:val="24"/>
        </w:rPr>
        <w:t>十、供应商认为需提供的其他资料(示例略)</w:t>
      </w:r>
    </w:p>
    <w:p>
      <w:pPr>
        <w:pStyle w:val="10"/>
        <w:overflowPunct w:val="0"/>
        <w:ind w:firstLine="482"/>
        <w:rPr>
          <w:rFonts w:ascii="宋体" w:hAnsi="宋体"/>
          <w:b/>
          <w:sz w:val="24"/>
        </w:rPr>
      </w:pPr>
    </w:p>
    <w:p>
      <w:pPr>
        <w:pStyle w:val="10"/>
        <w:overflowPunct w:val="0"/>
        <w:ind w:firstLine="0" w:firstLineChars="0"/>
        <w:rPr>
          <w:rFonts w:ascii="宋体" w:hAnsi="宋体"/>
          <w:b/>
          <w:sz w:val="24"/>
        </w:rPr>
      </w:pPr>
    </w:p>
    <w:p>
      <w:pPr>
        <w:pStyle w:val="10"/>
        <w:overflowPunct w:val="0"/>
        <w:ind w:firstLine="0" w:firstLineChars="0"/>
        <w:rPr>
          <w:rFonts w:ascii="宋体" w:hAnsi="宋体"/>
          <w:b/>
          <w:sz w:val="24"/>
        </w:rPr>
      </w:pPr>
    </w:p>
    <w:p>
      <w:pPr>
        <w:pStyle w:val="10"/>
        <w:overflowPunct w:val="0"/>
        <w:ind w:firstLine="0" w:firstLineChars="0"/>
        <w:rPr>
          <w:rFonts w:ascii="宋体" w:hAnsi="宋体"/>
          <w:b/>
          <w:sz w:val="24"/>
        </w:rPr>
      </w:pPr>
    </w:p>
    <w:p>
      <w:pPr>
        <w:pStyle w:val="10"/>
        <w:overflowPunct w:val="0"/>
        <w:ind w:firstLine="0" w:firstLineChars="0"/>
        <w:rPr>
          <w:rFonts w:ascii="宋体" w:hAnsi="宋体"/>
          <w:b/>
          <w:sz w:val="24"/>
        </w:rPr>
      </w:pPr>
    </w:p>
    <w:p>
      <w:pPr>
        <w:pStyle w:val="10"/>
        <w:overflowPunct w:val="0"/>
        <w:ind w:firstLine="0" w:firstLineChars="0"/>
        <w:rPr>
          <w:rFonts w:ascii="宋体" w:hAnsi="宋体"/>
          <w:b/>
          <w:sz w:val="24"/>
        </w:rPr>
      </w:pPr>
    </w:p>
    <w:p>
      <w:pPr>
        <w:pStyle w:val="10"/>
        <w:overflowPunct w:val="0"/>
        <w:ind w:firstLine="0" w:firstLineChars="0"/>
        <w:rPr>
          <w:rFonts w:ascii="宋体" w:hAnsi="宋体"/>
          <w:b/>
          <w:sz w:val="24"/>
        </w:rPr>
      </w:pPr>
    </w:p>
    <w:p>
      <w:pPr>
        <w:pStyle w:val="10"/>
        <w:overflowPunct w:val="0"/>
        <w:ind w:firstLine="0" w:firstLineChars="0"/>
        <w:rPr>
          <w:rFonts w:ascii="宋体" w:hAnsi="宋体"/>
          <w:b/>
          <w:sz w:val="24"/>
        </w:rPr>
      </w:pPr>
    </w:p>
    <w:p>
      <w:pPr>
        <w:pStyle w:val="10"/>
        <w:overflowPunct w:val="0"/>
        <w:ind w:firstLine="0" w:firstLineChars="0"/>
        <w:rPr>
          <w:rFonts w:ascii="宋体" w:hAnsi="宋体"/>
          <w:b/>
          <w:sz w:val="24"/>
        </w:rPr>
      </w:pPr>
    </w:p>
    <w:p>
      <w:pPr>
        <w:pStyle w:val="10"/>
        <w:overflowPunct w:val="0"/>
        <w:ind w:firstLine="0" w:firstLineChars="0"/>
        <w:rPr>
          <w:rFonts w:ascii="宋体" w:hAnsi="宋体"/>
          <w:b/>
          <w:sz w:val="24"/>
        </w:rPr>
      </w:pPr>
    </w:p>
    <w:p>
      <w:pPr>
        <w:pStyle w:val="10"/>
        <w:overflowPunct w:val="0"/>
        <w:ind w:firstLine="0" w:firstLineChars="0"/>
        <w:rPr>
          <w:rFonts w:ascii="宋体" w:hAnsi="宋体"/>
          <w:b/>
          <w:sz w:val="24"/>
        </w:rPr>
      </w:pPr>
    </w:p>
    <w:p>
      <w:pPr>
        <w:pStyle w:val="10"/>
        <w:overflowPunct w:val="0"/>
        <w:ind w:firstLine="0" w:firstLineChars="0"/>
        <w:rPr>
          <w:rFonts w:ascii="宋体" w:hAnsi="宋体"/>
          <w:b/>
          <w:sz w:val="24"/>
        </w:rPr>
      </w:pPr>
    </w:p>
    <w:p>
      <w:pPr>
        <w:pStyle w:val="10"/>
        <w:overflowPunct w:val="0"/>
        <w:ind w:firstLine="0" w:firstLineChars="0"/>
        <w:rPr>
          <w:rFonts w:ascii="宋体" w:hAnsi="宋体"/>
          <w:b/>
          <w:sz w:val="24"/>
        </w:rPr>
      </w:pPr>
    </w:p>
    <w:p>
      <w:pPr>
        <w:pStyle w:val="10"/>
        <w:overflowPunct w:val="0"/>
        <w:ind w:firstLine="0" w:firstLineChars="0"/>
        <w:rPr>
          <w:rFonts w:ascii="宋体" w:hAnsi="宋体"/>
          <w:b/>
          <w:sz w:val="24"/>
        </w:rPr>
      </w:pPr>
    </w:p>
    <w:p>
      <w:pPr>
        <w:pStyle w:val="10"/>
        <w:overflowPunct w:val="0"/>
        <w:ind w:firstLine="0" w:firstLineChars="0"/>
        <w:rPr>
          <w:rFonts w:ascii="宋体" w:hAnsi="宋体"/>
          <w:b/>
          <w:sz w:val="24"/>
        </w:rPr>
      </w:pPr>
    </w:p>
    <w:p>
      <w:pPr>
        <w:pStyle w:val="10"/>
        <w:overflowPunct w:val="0"/>
        <w:ind w:firstLine="0" w:firstLineChars="0"/>
        <w:rPr>
          <w:rFonts w:ascii="宋体" w:hAnsi="宋体"/>
          <w:b/>
          <w:sz w:val="24"/>
        </w:rPr>
      </w:pPr>
    </w:p>
    <w:p>
      <w:pPr>
        <w:pStyle w:val="10"/>
        <w:overflowPunct w:val="0"/>
        <w:ind w:firstLine="0" w:firstLineChars="0"/>
        <w:rPr>
          <w:rFonts w:ascii="宋体" w:hAnsi="宋体"/>
          <w:b/>
          <w:sz w:val="24"/>
        </w:rPr>
      </w:pPr>
    </w:p>
    <w:p>
      <w:pPr>
        <w:pStyle w:val="10"/>
        <w:overflowPunct w:val="0"/>
        <w:ind w:firstLine="0" w:firstLineChars="0"/>
        <w:rPr>
          <w:rFonts w:ascii="宋体" w:hAnsi="宋体"/>
          <w:b/>
          <w:sz w:val="24"/>
        </w:rPr>
      </w:pPr>
    </w:p>
    <w:p>
      <w:pPr>
        <w:pStyle w:val="10"/>
        <w:overflowPunct w:val="0"/>
        <w:ind w:firstLine="0" w:firstLineChars="0"/>
        <w:rPr>
          <w:rFonts w:ascii="宋体" w:hAnsi="宋体"/>
          <w:b/>
          <w:sz w:val="24"/>
        </w:rPr>
      </w:pPr>
    </w:p>
    <w:p>
      <w:pPr>
        <w:pStyle w:val="10"/>
        <w:overflowPunct w:val="0"/>
        <w:ind w:firstLine="0" w:firstLineChars="0"/>
        <w:rPr>
          <w:rFonts w:ascii="宋体" w:hAnsi="宋体"/>
          <w:b/>
          <w:sz w:val="24"/>
        </w:rPr>
      </w:pPr>
    </w:p>
    <w:p>
      <w:pPr>
        <w:pStyle w:val="10"/>
        <w:overflowPunct w:val="0"/>
        <w:ind w:firstLine="0" w:firstLineChars="0"/>
        <w:rPr>
          <w:rFonts w:ascii="宋体" w:hAnsi="宋体"/>
          <w:b/>
          <w:sz w:val="24"/>
        </w:rPr>
      </w:pPr>
    </w:p>
    <w:p>
      <w:pPr>
        <w:pStyle w:val="10"/>
        <w:overflowPunct w:val="0"/>
        <w:ind w:firstLine="0" w:firstLineChars="0"/>
        <w:rPr>
          <w:rFonts w:ascii="宋体" w:hAnsi="宋体"/>
          <w:b/>
          <w:sz w:val="24"/>
        </w:rPr>
      </w:pPr>
    </w:p>
    <w:p>
      <w:pPr>
        <w:pStyle w:val="10"/>
        <w:overflowPunct w:val="0"/>
        <w:ind w:firstLine="0" w:firstLineChars="0"/>
        <w:rPr>
          <w:rFonts w:ascii="宋体" w:hAnsi="宋体"/>
          <w:b/>
          <w:sz w:val="24"/>
        </w:rPr>
      </w:pPr>
    </w:p>
    <w:p>
      <w:pPr>
        <w:pStyle w:val="10"/>
        <w:overflowPunct w:val="0"/>
        <w:ind w:firstLine="0" w:firstLineChars="0"/>
        <w:rPr>
          <w:rFonts w:ascii="宋体" w:hAnsi="宋体"/>
          <w:b/>
          <w:sz w:val="24"/>
        </w:rPr>
      </w:pPr>
    </w:p>
    <w:p>
      <w:pPr>
        <w:pStyle w:val="10"/>
        <w:overflowPunct w:val="0"/>
        <w:ind w:firstLine="0" w:firstLineChars="0"/>
        <w:rPr>
          <w:rFonts w:ascii="宋体" w:hAnsi="宋体"/>
          <w:b/>
          <w:sz w:val="24"/>
        </w:rPr>
      </w:pPr>
    </w:p>
    <w:p>
      <w:pPr>
        <w:pStyle w:val="10"/>
        <w:overflowPunct w:val="0"/>
        <w:ind w:firstLine="0" w:firstLineChars="0"/>
        <w:rPr>
          <w:rFonts w:ascii="宋体" w:hAnsi="宋体"/>
          <w:b/>
          <w:sz w:val="24"/>
        </w:rPr>
      </w:pPr>
    </w:p>
    <w:p>
      <w:pPr>
        <w:pStyle w:val="10"/>
        <w:overflowPunct w:val="0"/>
        <w:ind w:firstLine="0" w:firstLineChars="0"/>
        <w:rPr>
          <w:rFonts w:ascii="宋体" w:hAnsi="宋体"/>
          <w:b/>
          <w:sz w:val="24"/>
        </w:rPr>
      </w:pPr>
    </w:p>
    <w:p>
      <w:pPr>
        <w:pStyle w:val="10"/>
        <w:overflowPunct w:val="0"/>
        <w:ind w:firstLine="0" w:firstLineChars="0"/>
        <w:rPr>
          <w:rFonts w:ascii="宋体" w:hAnsi="宋体"/>
          <w:b/>
          <w:sz w:val="24"/>
        </w:rPr>
      </w:pPr>
    </w:p>
    <w:p>
      <w:pPr>
        <w:snapToGrid w:val="0"/>
        <w:spacing w:beforeLines="50" w:after="50" w:line="360" w:lineRule="exact"/>
        <w:jc w:val="right"/>
        <w:rPr>
          <w:rFonts w:ascii="仿宋_GB2312" w:hAnsi="宋体" w:eastAsia="仿宋_GB2312"/>
          <w:bCs/>
          <w:sz w:val="28"/>
          <w:szCs w:val="28"/>
        </w:rPr>
      </w:pPr>
      <w:r>
        <w:rPr>
          <w:rFonts w:hint="eastAsia" w:ascii="宋体" w:hAnsi="宋体"/>
          <w:b/>
          <w:bCs/>
          <w:sz w:val="28"/>
          <w:szCs w:val="28"/>
        </w:rPr>
        <w:t>（正/副本）</w:t>
      </w:r>
    </w:p>
    <w:p>
      <w:pPr>
        <w:pStyle w:val="10"/>
        <w:overflowPunct w:val="0"/>
        <w:ind w:firstLine="482"/>
        <w:rPr>
          <w:rFonts w:ascii="宋体" w:hAnsi="宋体"/>
          <w:b/>
          <w:sz w:val="24"/>
        </w:rPr>
      </w:pPr>
    </w:p>
    <w:p>
      <w:pPr>
        <w:snapToGrid w:val="0"/>
        <w:spacing w:beforeLines="50" w:after="50"/>
        <w:jc w:val="center"/>
        <w:rPr>
          <w:rFonts w:ascii="宋体" w:hAnsi="宋体"/>
          <w:b/>
          <w:bCs/>
          <w:sz w:val="32"/>
          <w:szCs w:val="32"/>
        </w:rPr>
      </w:pPr>
    </w:p>
    <w:p>
      <w:pPr>
        <w:snapToGrid w:val="0"/>
        <w:spacing w:beforeLines="50" w:after="50"/>
        <w:jc w:val="center"/>
        <w:rPr>
          <w:rFonts w:ascii="宋体" w:hAnsi="宋体"/>
          <w:b/>
          <w:bCs/>
          <w:sz w:val="32"/>
          <w:szCs w:val="32"/>
        </w:rPr>
      </w:pPr>
    </w:p>
    <w:p>
      <w:pPr>
        <w:snapToGrid w:val="0"/>
        <w:spacing w:beforeLines="50" w:after="50"/>
        <w:jc w:val="center"/>
        <w:rPr>
          <w:rFonts w:ascii="宋体" w:hAnsi="宋体"/>
          <w:bCs/>
          <w:sz w:val="32"/>
          <w:szCs w:val="32"/>
        </w:rPr>
      </w:pPr>
      <w:r>
        <w:rPr>
          <w:rFonts w:hint="eastAsia" w:ascii="宋体" w:hAnsi="宋体"/>
          <w:b/>
          <w:bCs/>
          <w:sz w:val="32"/>
          <w:szCs w:val="32"/>
        </w:rPr>
        <w:t>投标文件（三）</w:t>
      </w:r>
    </w:p>
    <w:p>
      <w:pPr>
        <w:snapToGrid w:val="0"/>
        <w:spacing w:beforeLines="50" w:after="50"/>
        <w:jc w:val="center"/>
        <w:rPr>
          <w:rFonts w:ascii="宋体" w:hAnsi="宋体"/>
          <w:bCs/>
          <w:sz w:val="30"/>
          <w:szCs w:val="30"/>
        </w:rPr>
      </w:pPr>
    </w:p>
    <w:p>
      <w:pPr>
        <w:snapToGrid w:val="0"/>
        <w:spacing w:beforeLines="50" w:after="50"/>
        <w:jc w:val="center"/>
        <w:rPr>
          <w:rFonts w:ascii="宋体" w:hAnsi="宋体"/>
          <w:bCs/>
          <w:sz w:val="30"/>
          <w:szCs w:val="30"/>
        </w:rPr>
      </w:pPr>
      <w:r>
        <w:rPr>
          <w:rFonts w:hint="eastAsia" w:ascii="宋体" w:hAnsi="宋体"/>
          <w:bCs/>
          <w:sz w:val="30"/>
          <w:szCs w:val="30"/>
        </w:rPr>
        <w:t>（技术文件）</w:t>
      </w:r>
    </w:p>
    <w:p>
      <w:pPr>
        <w:snapToGrid w:val="0"/>
        <w:spacing w:beforeLines="50" w:after="50"/>
        <w:rPr>
          <w:rFonts w:ascii="宋体" w:hAnsi="宋体"/>
          <w:bCs/>
          <w:sz w:val="24"/>
          <w:szCs w:val="20"/>
        </w:rPr>
      </w:pPr>
    </w:p>
    <w:p>
      <w:pPr>
        <w:snapToGrid w:val="0"/>
        <w:spacing w:beforeLines="50" w:after="50"/>
        <w:rPr>
          <w:rFonts w:ascii="宋体" w:hAnsi="宋体"/>
          <w:bCs/>
          <w:sz w:val="24"/>
          <w:szCs w:val="20"/>
        </w:rPr>
      </w:pPr>
    </w:p>
    <w:p>
      <w:pPr>
        <w:snapToGrid w:val="0"/>
        <w:spacing w:beforeLines="50" w:after="50"/>
        <w:rPr>
          <w:rFonts w:ascii="宋体" w:hAnsi="宋体"/>
          <w:bCs/>
          <w:sz w:val="24"/>
          <w:szCs w:val="20"/>
        </w:rPr>
      </w:pPr>
    </w:p>
    <w:p>
      <w:pPr>
        <w:snapToGrid w:val="0"/>
        <w:spacing w:beforeLines="50" w:after="50"/>
        <w:rPr>
          <w:rFonts w:ascii="宋体" w:hAnsi="宋体"/>
          <w:bCs/>
          <w:sz w:val="24"/>
          <w:szCs w:val="20"/>
        </w:rPr>
      </w:pPr>
    </w:p>
    <w:p>
      <w:pPr>
        <w:snapToGrid w:val="0"/>
        <w:spacing w:beforeLines="50" w:after="50"/>
        <w:rPr>
          <w:rFonts w:ascii="宋体" w:hAnsi="宋体"/>
          <w:bCs/>
          <w:sz w:val="24"/>
          <w:szCs w:val="20"/>
        </w:rPr>
      </w:pPr>
    </w:p>
    <w:p>
      <w:pPr>
        <w:pStyle w:val="15"/>
        <w:ind w:firstLine="560" w:firstLineChars="200"/>
        <w:jc w:val="center"/>
        <w:rPr>
          <w:rFonts w:hAnsi="宋体" w:cs="Times New Roman"/>
          <w:sz w:val="28"/>
          <w:szCs w:val="28"/>
        </w:rPr>
      </w:pPr>
      <w:r>
        <w:rPr>
          <w:rFonts w:hint="eastAsia" w:hAnsi="宋体" w:cs="Times New Roman"/>
          <w:sz w:val="28"/>
          <w:szCs w:val="28"/>
        </w:rPr>
        <w:t>项目名称：</w:t>
      </w:r>
      <w:r>
        <w:rPr>
          <w:rFonts w:hAnsi="宋体" w:cs="Times New Roman"/>
          <w:sz w:val="28"/>
          <w:szCs w:val="28"/>
        </w:rPr>
        <w:t>____________________</w:t>
      </w:r>
    </w:p>
    <w:p>
      <w:pPr>
        <w:pStyle w:val="15"/>
        <w:ind w:firstLine="560" w:firstLineChars="200"/>
        <w:jc w:val="center"/>
        <w:rPr>
          <w:rFonts w:hAnsi="宋体" w:cs="Times New Roman"/>
          <w:sz w:val="28"/>
          <w:szCs w:val="28"/>
        </w:rPr>
      </w:pPr>
    </w:p>
    <w:p>
      <w:pPr>
        <w:pStyle w:val="15"/>
        <w:ind w:firstLine="560" w:firstLineChars="200"/>
        <w:jc w:val="center"/>
        <w:rPr>
          <w:rFonts w:hAnsi="宋体" w:cs="Times New Roman"/>
          <w:sz w:val="28"/>
          <w:szCs w:val="28"/>
        </w:rPr>
      </w:pPr>
    </w:p>
    <w:p>
      <w:pPr>
        <w:pStyle w:val="15"/>
        <w:ind w:firstLine="560" w:firstLineChars="200"/>
        <w:jc w:val="center"/>
        <w:rPr>
          <w:rFonts w:hAnsi="宋体" w:cs="Times New Roman"/>
          <w:sz w:val="28"/>
          <w:szCs w:val="28"/>
        </w:rPr>
      </w:pPr>
    </w:p>
    <w:p>
      <w:pPr>
        <w:pStyle w:val="15"/>
        <w:ind w:firstLine="560" w:firstLineChars="200"/>
        <w:jc w:val="center"/>
        <w:rPr>
          <w:rFonts w:hAnsi="宋体" w:cs="Times New Roman"/>
          <w:sz w:val="28"/>
          <w:szCs w:val="28"/>
        </w:rPr>
      </w:pPr>
      <w:r>
        <w:rPr>
          <w:rFonts w:hint="eastAsia" w:hAnsi="宋体" w:cs="Times New Roman"/>
          <w:sz w:val="28"/>
          <w:szCs w:val="28"/>
        </w:rPr>
        <w:t>项目编号：</w:t>
      </w:r>
      <w:r>
        <w:rPr>
          <w:rFonts w:hAnsi="宋体" w:cs="Times New Roman"/>
          <w:sz w:val="28"/>
          <w:szCs w:val="28"/>
        </w:rPr>
        <w:t>____________________</w:t>
      </w:r>
    </w:p>
    <w:p>
      <w:pPr>
        <w:pStyle w:val="15"/>
        <w:ind w:firstLine="560" w:firstLineChars="200"/>
        <w:jc w:val="center"/>
        <w:rPr>
          <w:rFonts w:hAnsi="宋体" w:cs="Times New Roman"/>
          <w:sz w:val="28"/>
          <w:szCs w:val="28"/>
        </w:rPr>
      </w:pPr>
    </w:p>
    <w:p>
      <w:pPr>
        <w:pStyle w:val="15"/>
        <w:ind w:firstLine="560" w:firstLineChars="200"/>
        <w:jc w:val="center"/>
        <w:rPr>
          <w:rFonts w:hAnsi="宋体" w:cs="Times New Roman"/>
          <w:sz w:val="28"/>
          <w:szCs w:val="28"/>
        </w:rPr>
      </w:pPr>
    </w:p>
    <w:p>
      <w:pPr>
        <w:pStyle w:val="15"/>
        <w:ind w:firstLine="560" w:firstLineChars="200"/>
        <w:jc w:val="center"/>
        <w:rPr>
          <w:rFonts w:hAnsi="宋体" w:cs="Times New Roman"/>
          <w:sz w:val="28"/>
          <w:szCs w:val="28"/>
        </w:rPr>
      </w:pPr>
    </w:p>
    <w:p>
      <w:pPr>
        <w:pStyle w:val="15"/>
        <w:ind w:firstLine="560" w:firstLineChars="200"/>
        <w:jc w:val="center"/>
        <w:rPr>
          <w:rFonts w:hAnsi="宋体" w:cs="Times New Roman"/>
          <w:sz w:val="28"/>
          <w:szCs w:val="28"/>
        </w:rPr>
      </w:pPr>
      <w:r>
        <w:rPr>
          <w:rFonts w:hint="eastAsia" w:hAnsi="宋体" w:cs="Times New Roman"/>
          <w:sz w:val="28"/>
          <w:szCs w:val="28"/>
        </w:rPr>
        <w:t>投标人名称：</w:t>
      </w:r>
      <w:r>
        <w:rPr>
          <w:rFonts w:hAnsi="宋体" w:cs="Times New Roman"/>
          <w:sz w:val="28"/>
          <w:szCs w:val="28"/>
        </w:rPr>
        <w:t>__________________</w:t>
      </w:r>
    </w:p>
    <w:p>
      <w:pPr>
        <w:pStyle w:val="10"/>
        <w:snapToGrid w:val="0"/>
        <w:spacing w:before="50" w:after="50"/>
        <w:ind w:firstLine="360" w:firstLineChars="150"/>
        <w:rPr>
          <w:rFonts w:ascii="宋体" w:hAnsi="宋体"/>
          <w:bCs/>
          <w:sz w:val="24"/>
        </w:rPr>
      </w:pPr>
    </w:p>
    <w:p>
      <w:pPr>
        <w:snapToGrid w:val="0"/>
        <w:spacing w:beforeLines="50" w:after="50"/>
        <w:ind w:firstLine="4080" w:firstLineChars="1700"/>
        <w:rPr>
          <w:rFonts w:ascii="宋体" w:hAnsi="宋体"/>
          <w:bCs/>
          <w:sz w:val="24"/>
          <w:szCs w:val="20"/>
        </w:rPr>
      </w:pPr>
    </w:p>
    <w:p>
      <w:pPr>
        <w:snapToGrid w:val="0"/>
        <w:spacing w:beforeLines="50" w:after="50"/>
        <w:ind w:firstLine="4080" w:firstLineChars="1700"/>
        <w:rPr>
          <w:rFonts w:ascii="宋体" w:hAnsi="宋体"/>
          <w:bCs/>
          <w:sz w:val="24"/>
          <w:szCs w:val="20"/>
        </w:rPr>
      </w:pPr>
    </w:p>
    <w:p>
      <w:pPr>
        <w:snapToGrid w:val="0"/>
        <w:spacing w:beforeLines="50" w:after="50"/>
        <w:ind w:firstLine="645"/>
        <w:jc w:val="center"/>
        <w:rPr>
          <w:rFonts w:ascii="宋体" w:hAnsi="宋体"/>
          <w:bCs/>
          <w:sz w:val="24"/>
        </w:rPr>
      </w:pPr>
      <w:r>
        <w:rPr>
          <w:rFonts w:hint="eastAsia" w:ascii="宋体" w:hAnsi="宋体"/>
          <w:bCs/>
          <w:sz w:val="24"/>
        </w:rPr>
        <w:t>年月日</w:t>
      </w:r>
    </w:p>
    <w:p>
      <w:pPr>
        <w:snapToGrid w:val="0"/>
        <w:spacing w:beforeLines="50" w:after="50"/>
        <w:jc w:val="center"/>
        <w:rPr>
          <w:rFonts w:ascii="宋体" w:hAnsi="宋体"/>
          <w:b/>
          <w:bCs/>
          <w:sz w:val="32"/>
          <w:szCs w:val="32"/>
        </w:rPr>
      </w:pPr>
      <w:r>
        <w:rPr>
          <w:rFonts w:ascii="宋体" w:hAnsi="宋体"/>
          <w:bCs/>
          <w:sz w:val="24"/>
        </w:rPr>
        <w:br w:type="page"/>
      </w:r>
      <w:r>
        <w:rPr>
          <w:rFonts w:hint="eastAsia" w:ascii="宋体" w:hAnsi="宋体"/>
          <w:b/>
          <w:bCs/>
          <w:sz w:val="32"/>
          <w:szCs w:val="32"/>
        </w:rPr>
        <w:t>目录</w:t>
      </w:r>
    </w:p>
    <w:p>
      <w:pPr>
        <w:jc w:val="center"/>
        <w:rPr>
          <w:rFonts w:ascii="宋体" w:hAnsi="宋体"/>
          <w:szCs w:val="21"/>
        </w:rPr>
      </w:pPr>
    </w:p>
    <w:p>
      <w:pPr>
        <w:snapToGrid w:val="0"/>
        <w:spacing w:beforeLines="50" w:after="50"/>
        <w:jc w:val="center"/>
        <w:rPr>
          <w:rFonts w:ascii="宋体" w:hAnsi="宋体"/>
          <w:szCs w:val="21"/>
        </w:rPr>
      </w:pPr>
      <w:r>
        <w:rPr>
          <w:rFonts w:hint="eastAsia" w:ascii="宋体" w:hAnsi="宋体"/>
          <w:szCs w:val="21"/>
        </w:rPr>
        <w:t>（由投标人自拟，应有页码）</w:t>
      </w:r>
    </w:p>
    <w:p>
      <w:pPr>
        <w:snapToGrid w:val="0"/>
        <w:spacing w:beforeLines="50" w:after="50"/>
        <w:rPr>
          <w:rFonts w:ascii="宋体" w:hAnsi="宋体"/>
          <w:szCs w:val="21"/>
        </w:rPr>
      </w:pPr>
    </w:p>
    <w:p>
      <w:pPr>
        <w:snapToGrid w:val="0"/>
        <w:spacing w:beforeLines="50" w:after="50"/>
        <w:rPr>
          <w:rFonts w:ascii="宋体" w:hAnsi="宋体"/>
          <w:szCs w:val="21"/>
        </w:rPr>
      </w:pPr>
    </w:p>
    <w:p>
      <w:pPr>
        <w:snapToGrid w:val="0"/>
        <w:spacing w:beforeLines="50" w:after="50"/>
        <w:rPr>
          <w:rFonts w:ascii="宋体" w:hAnsi="宋体"/>
          <w:szCs w:val="21"/>
        </w:rPr>
      </w:pPr>
    </w:p>
    <w:p>
      <w:pPr>
        <w:snapToGrid w:val="0"/>
        <w:spacing w:beforeLines="50" w:after="50"/>
        <w:rPr>
          <w:rFonts w:ascii="宋体" w:hAnsi="宋体"/>
          <w:szCs w:val="21"/>
        </w:rPr>
      </w:pPr>
    </w:p>
    <w:p>
      <w:pPr>
        <w:snapToGrid w:val="0"/>
        <w:spacing w:beforeLines="50" w:after="50"/>
        <w:rPr>
          <w:rFonts w:ascii="宋体" w:hAnsi="宋体"/>
          <w:szCs w:val="21"/>
        </w:rPr>
      </w:pPr>
    </w:p>
    <w:p>
      <w:pPr>
        <w:snapToGrid w:val="0"/>
        <w:spacing w:beforeLines="50" w:after="50"/>
        <w:rPr>
          <w:rFonts w:ascii="宋体" w:hAnsi="宋体"/>
          <w:szCs w:val="21"/>
        </w:rPr>
      </w:pPr>
    </w:p>
    <w:p>
      <w:pPr>
        <w:snapToGrid w:val="0"/>
        <w:spacing w:beforeLines="50" w:after="50"/>
        <w:rPr>
          <w:rFonts w:ascii="宋体" w:hAnsi="宋体"/>
          <w:szCs w:val="21"/>
        </w:rPr>
      </w:pPr>
    </w:p>
    <w:p>
      <w:pPr>
        <w:snapToGrid w:val="0"/>
        <w:spacing w:beforeLines="50" w:after="50"/>
        <w:rPr>
          <w:rFonts w:ascii="宋体" w:hAnsi="宋体"/>
          <w:szCs w:val="21"/>
        </w:rPr>
      </w:pPr>
    </w:p>
    <w:p>
      <w:pPr>
        <w:snapToGrid w:val="0"/>
        <w:spacing w:beforeLines="50" w:after="50"/>
        <w:rPr>
          <w:rFonts w:ascii="宋体" w:hAnsi="宋体"/>
          <w:szCs w:val="21"/>
        </w:rPr>
      </w:pPr>
    </w:p>
    <w:p>
      <w:pPr>
        <w:snapToGrid w:val="0"/>
        <w:spacing w:beforeLines="50" w:after="50"/>
        <w:rPr>
          <w:rFonts w:ascii="宋体" w:hAnsi="宋体"/>
          <w:szCs w:val="21"/>
        </w:rPr>
      </w:pPr>
    </w:p>
    <w:p>
      <w:pPr>
        <w:snapToGrid w:val="0"/>
        <w:spacing w:beforeLines="50" w:after="50"/>
        <w:rPr>
          <w:rFonts w:ascii="宋体" w:hAnsi="宋体"/>
          <w:szCs w:val="21"/>
        </w:rPr>
      </w:pPr>
    </w:p>
    <w:p>
      <w:pPr>
        <w:snapToGrid w:val="0"/>
        <w:spacing w:beforeLines="50" w:after="50"/>
        <w:rPr>
          <w:rFonts w:ascii="宋体" w:hAnsi="宋体"/>
          <w:szCs w:val="21"/>
        </w:rPr>
      </w:pPr>
    </w:p>
    <w:p>
      <w:pPr>
        <w:snapToGrid w:val="0"/>
        <w:spacing w:beforeLines="50" w:after="50"/>
        <w:rPr>
          <w:rFonts w:ascii="宋体" w:hAnsi="宋体"/>
          <w:szCs w:val="21"/>
        </w:rPr>
      </w:pPr>
    </w:p>
    <w:p>
      <w:pPr>
        <w:snapToGrid w:val="0"/>
        <w:spacing w:beforeLines="50" w:after="50"/>
        <w:rPr>
          <w:rFonts w:ascii="宋体" w:hAnsi="宋体"/>
          <w:szCs w:val="21"/>
        </w:rPr>
      </w:pPr>
    </w:p>
    <w:p>
      <w:pPr>
        <w:snapToGrid w:val="0"/>
        <w:spacing w:beforeLines="50" w:after="50"/>
        <w:rPr>
          <w:rFonts w:ascii="宋体" w:hAnsi="宋体"/>
          <w:szCs w:val="21"/>
        </w:rPr>
      </w:pPr>
    </w:p>
    <w:p>
      <w:pPr>
        <w:snapToGrid w:val="0"/>
        <w:spacing w:beforeLines="50" w:after="50"/>
        <w:rPr>
          <w:rFonts w:ascii="宋体" w:hAnsi="宋体"/>
          <w:szCs w:val="21"/>
        </w:rPr>
      </w:pPr>
    </w:p>
    <w:p>
      <w:pPr>
        <w:snapToGrid w:val="0"/>
        <w:spacing w:beforeLines="50" w:after="50"/>
        <w:rPr>
          <w:rFonts w:ascii="宋体" w:hAnsi="宋体"/>
          <w:szCs w:val="21"/>
        </w:rPr>
      </w:pPr>
    </w:p>
    <w:p>
      <w:pPr>
        <w:snapToGrid w:val="0"/>
        <w:spacing w:beforeLines="50" w:after="50"/>
        <w:rPr>
          <w:rFonts w:ascii="宋体" w:hAnsi="宋体"/>
          <w:szCs w:val="21"/>
        </w:rPr>
      </w:pPr>
    </w:p>
    <w:p>
      <w:pPr>
        <w:snapToGrid w:val="0"/>
        <w:spacing w:beforeLines="50" w:after="50"/>
        <w:rPr>
          <w:rFonts w:ascii="宋体" w:hAnsi="宋体"/>
          <w:szCs w:val="21"/>
        </w:rPr>
      </w:pPr>
    </w:p>
    <w:p>
      <w:pPr>
        <w:snapToGrid w:val="0"/>
        <w:spacing w:beforeLines="50" w:after="50"/>
        <w:rPr>
          <w:rFonts w:ascii="宋体" w:hAnsi="宋体"/>
          <w:szCs w:val="21"/>
        </w:rPr>
      </w:pPr>
    </w:p>
    <w:p>
      <w:pPr>
        <w:snapToGrid w:val="0"/>
        <w:spacing w:beforeLines="50" w:after="50"/>
        <w:rPr>
          <w:rFonts w:ascii="宋体" w:hAnsi="宋体"/>
          <w:szCs w:val="21"/>
        </w:rPr>
      </w:pPr>
    </w:p>
    <w:p>
      <w:pPr>
        <w:snapToGrid w:val="0"/>
        <w:spacing w:beforeLines="50" w:after="50"/>
        <w:rPr>
          <w:rFonts w:ascii="宋体" w:hAnsi="宋体"/>
        </w:rPr>
        <w:sectPr>
          <w:headerReference r:id="rId3" w:type="default"/>
          <w:footerReference r:id="rId4" w:type="default"/>
          <w:pgSz w:w="11906" w:h="16838"/>
          <w:pgMar w:top="1418" w:right="1418" w:bottom="1418" w:left="1418" w:header="851" w:footer="851" w:gutter="0"/>
          <w:cols w:space="720" w:num="1"/>
          <w:docGrid w:linePitch="312" w:charSpace="0"/>
        </w:sectPr>
      </w:pPr>
    </w:p>
    <w:p>
      <w:pPr>
        <w:pStyle w:val="15"/>
        <w:rPr>
          <w:rFonts w:ascii="Times New Roman" w:hAnsi="Times New Roman" w:cs="Times New Roman"/>
          <w:b/>
          <w:sz w:val="28"/>
          <w:szCs w:val="28"/>
        </w:rPr>
      </w:pPr>
    </w:p>
    <w:p>
      <w:pPr>
        <w:pStyle w:val="15"/>
        <w:rPr>
          <w:rFonts w:ascii="Times New Roman" w:hAnsi="Times New Roman" w:cs="Times New Roman"/>
          <w:b/>
        </w:rPr>
      </w:pPr>
      <w:r>
        <w:rPr>
          <w:rFonts w:hint="eastAsia" w:ascii="Times New Roman" w:hAnsi="Times New Roman" w:cs="Times New Roman"/>
        </w:rPr>
        <w:t>一</w:t>
      </w:r>
      <w:r>
        <w:rPr>
          <w:rFonts w:hint="eastAsia" w:ascii="Times New Roman" w:hAnsi="Times New Roman" w:cs="Times New Roman"/>
          <w:b/>
        </w:rPr>
        <w:t>、技术响应与偏离表</w:t>
      </w:r>
    </w:p>
    <w:p>
      <w:pPr>
        <w:pStyle w:val="15"/>
        <w:ind w:firstLine="420" w:firstLineChars="200"/>
        <w:rPr>
          <w:rFonts w:ascii="Times New Roman" w:hAnsi="Times New Roman" w:eastAsia="MingLiU_HKSCS" w:cs="Times New Roman"/>
        </w:rPr>
      </w:pPr>
    </w:p>
    <w:p>
      <w:pPr>
        <w:pStyle w:val="15"/>
        <w:ind w:firstLine="420" w:firstLineChars="200"/>
        <w:jc w:val="center"/>
        <w:rPr>
          <w:rFonts w:ascii="Times New Roman" w:hAnsi="Times New Roman" w:eastAsia="黑体" w:cs="Times New Roman"/>
        </w:rPr>
      </w:pPr>
      <w:r>
        <w:rPr>
          <w:rFonts w:hint="eastAsia" w:ascii="Times New Roman" w:hAnsi="Times New Roman" w:eastAsia="黑体" w:cs="Times New Roman"/>
        </w:rPr>
        <w:t>技术响应与偏离表</w:t>
      </w:r>
    </w:p>
    <w:p>
      <w:pPr>
        <w:rPr>
          <w:rFonts w:ascii="Times New Roman" w:hAnsi="Times New Roman" w:eastAsia="黑体"/>
        </w:rPr>
      </w:pPr>
    </w:p>
    <w:p>
      <w:pPr>
        <w:rPr>
          <w:rFonts w:ascii="Times New Roman" w:hAnsi="Times New Roman" w:eastAsia="黑体"/>
        </w:rPr>
      </w:pPr>
    </w:p>
    <w:p>
      <w:pPr>
        <w:pStyle w:val="15"/>
        <w:ind w:firstLine="420" w:firstLineChars="200"/>
        <w:rPr>
          <w:rFonts w:ascii="Times New Roman" w:hAnsi="Times New Roman" w:eastAsia="MingLiU_HKSCS" w:cs="Times New Roman"/>
        </w:rPr>
      </w:pPr>
      <w:r>
        <w:rPr>
          <w:rFonts w:hint="eastAsia" w:ascii="Times New Roman" w:hAnsi="Times New Roman" w:cs="Times New Roman"/>
        </w:rPr>
        <w:t>项目名称：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hint="eastAsia" w:ascii="Times New Roman" w:hAnsi="Times New Roman" w:cs="Times New Roman"/>
        </w:rPr>
        <w:t xml:space="preserve">           项目编号：</w:t>
      </w:r>
    </w:p>
    <w:p>
      <w:pPr>
        <w:pStyle w:val="15"/>
        <w:ind w:firstLine="420" w:firstLineChars="200"/>
        <w:rPr>
          <w:rFonts w:ascii="Times New Roman" w:hAnsi="Times New Roman" w:cs="Times New Roman"/>
        </w:rPr>
      </w:pPr>
    </w:p>
    <w:p>
      <w:pPr>
        <w:pStyle w:val="15"/>
        <w:ind w:firstLine="420" w:firstLineChars="200"/>
        <w:rPr>
          <w:rFonts w:ascii="Times New Roman" w:hAnsi="Times New Roman" w:cs="Times New Roman"/>
        </w:rPr>
      </w:pPr>
    </w:p>
    <w:p>
      <w:pPr>
        <w:pStyle w:val="15"/>
        <w:ind w:firstLine="420" w:firstLineChars="200"/>
        <w:rPr>
          <w:rFonts w:ascii="Times New Roman" w:hAnsi="Times New Roman" w:cs="Times New Roman"/>
        </w:rPr>
      </w:pPr>
    </w:p>
    <w:p>
      <w:pPr>
        <w:pStyle w:val="15"/>
        <w:ind w:firstLine="420" w:firstLineChars="200"/>
        <w:rPr>
          <w:rFonts w:ascii="Times New Roman" w:hAnsi="Times New Roman" w:cs="Times New Roman"/>
        </w:rPr>
      </w:pPr>
    </w:p>
    <w:p>
      <w:pPr>
        <w:pStyle w:val="15"/>
        <w:ind w:firstLine="420" w:firstLineChars="200"/>
        <w:rPr>
          <w:rFonts w:ascii="Times New Roman" w:hAnsi="Times New Roman" w:cs="Times New Roman"/>
        </w:rPr>
      </w:pPr>
      <w:r>
        <w:rPr>
          <w:rFonts w:hint="eastAsia" w:ascii="Times New Roman" w:hAnsi="Times New Roman" w:cs="Times New Roman"/>
        </w:rPr>
        <w:t>包号：</w:t>
      </w:r>
    </w:p>
    <w:tbl>
      <w:tblPr>
        <w:tblStyle w:val="25"/>
        <w:tblW w:w="6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1800"/>
        <w:gridCol w:w="1620"/>
        <w:gridCol w:w="900"/>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Align w:val="center"/>
          </w:tcPr>
          <w:p>
            <w:pPr>
              <w:pStyle w:val="15"/>
              <w:jc w:val="center"/>
              <w:rPr>
                <w:rFonts w:ascii="Times New Roman" w:hAnsi="Times New Roman" w:cs="Times New Roman"/>
              </w:rPr>
            </w:pPr>
            <w:r>
              <w:rPr>
                <w:rFonts w:hint="eastAsia" w:ascii="Times New Roman" w:hAnsi="Times New Roman" w:cs="Times New Roman"/>
              </w:rPr>
              <w:t>品目号</w:t>
            </w:r>
          </w:p>
        </w:tc>
        <w:tc>
          <w:tcPr>
            <w:tcW w:w="1800" w:type="dxa"/>
            <w:vAlign w:val="center"/>
          </w:tcPr>
          <w:p>
            <w:pPr>
              <w:pStyle w:val="15"/>
              <w:jc w:val="center"/>
              <w:rPr>
                <w:rFonts w:ascii="Times New Roman" w:hAnsi="Times New Roman" w:cs="Times New Roman"/>
              </w:rPr>
            </w:pPr>
            <w:r>
              <w:rPr>
                <w:rFonts w:hint="eastAsia" w:ascii="Times New Roman" w:hAnsi="Times New Roman" w:cs="Times New Roman"/>
              </w:rPr>
              <w:t>技术指标要求</w:t>
            </w:r>
          </w:p>
        </w:tc>
        <w:tc>
          <w:tcPr>
            <w:tcW w:w="1620" w:type="dxa"/>
            <w:vAlign w:val="center"/>
          </w:tcPr>
          <w:p>
            <w:pPr>
              <w:pStyle w:val="15"/>
              <w:jc w:val="center"/>
              <w:rPr>
                <w:rFonts w:ascii="Times New Roman" w:hAnsi="Times New Roman" w:cs="Times New Roman"/>
              </w:rPr>
            </w:pPr>
            <w:r>
              <w:rPr>
                <w:rFonts w:hint="eastAsia" w:ascii="Times New Roman" w:hAnsi="Times New Roman" w:cs="Times New Roman"/>
              </w:rPr>
              <w:t>投标响应情况</w:t>
            </w:r>
          </w:p>
        </w:tc>
        <w:tc>
          <w:tcPr>
            <w:tcW w:w="900" w:type="dxa"/>
            <w:vAlign w:val="center"/>
          </w:tcPr>
          <w:p>
            <w:pPr>
              <w:pStyle w:val="15"/>
              <w:jc w:val="center"/>
              <w:rPr>
                <w:rFonts w:ascii="Times New Roman" w:hAnsi="Times New Roman" w:cs="Times New Roman"/>
              </w:rPr>
            </w:pPr>
            <w:r>
              <w:rPr>
                <w:rFonts w:hint="eastAsia" w:ascii="Times New Roman" w:hAnsi="Times New Roman" w:cs="Times New Roman"/>
              </w:rPr>
              <w:t>偏离</w:t>
            </w:r>
          </w:p>
        </w:tc>
        <w:tc>
          <w:tcPr>
            <w:tcW w:w="1048" w:type="dxa"/>
            <w:vAlign w:val="center"/>
          </w:tcPr>
          <w:p>
            <w:pPr>
              <w:pStyle w:val="15"/>
              <w:jc w:val="center"/>
              <w:rPr>
                <w:rFonts w:ascii="Times New Roman" w:hAnsi="Times New Roman" w:eastAsia="MingLiU_HKSCS" w:cs="Times New Roman"/>
              </w:rPr>
            </w:pPr>
            <w:r>
              <w:rPr>
                <w:rFonts w:hint="eastAsia" w:ascii="Times New Roman" w:hAnsi="Times New Roman" w:cs="Times New Roma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Align w:val="center"/>
          </w:tcPr>
          <w:p>
            <w:pPr>
              <w:pStyle w:val="15"/>
              <w:jc w:val="center"/>
              <w:rPr>
                <w:rFonts w:ascii="Times New Roman" w:hAnsi="Times New Roman" w:cs="Times New Roman"/>
              </w:rPr>
            </w:pPr>
          </w:p>
        </w:tc>
        <w:tc>
          <w:tcPr>
            <w:tcW w:w="1800" w:type="dxa"/>
            <w:vAlign w:val="center"/>
          </w:tcPr>
          <w:p>
            <w:pPr>
              <w:pStyle w:val="15"/>
              <w:jc w:val="center"/>
              <w:rPr>
                <w:rFonts w:ascii="Times New Roman" w:hAnsi="Times New Roman" w:cs="Times New Roman"/>
              </w:rPr>
            </w:pPr>
          </w:p>
        </w:tc>
        <w:tc>
          <w:tcPr>
            <w:tcW w:w="1620" w:type="dxa"/>
            <w:vAlign w:val="center"/>
          </w:tcPr>
          <w:p>
            <w:pPr>
              <w:pStyle w:val="15"/>
              <w:jc w:val="center"/>
              <w:rPr>
                <w:rFonts w:ascii="Times New Roman" w:hAnsi="Times New Roman" w:cs="Times New Roman"/>
              </w:rPr>
            </w:pPr>
          </w:p>
        </w:tc>
        <w:tc>
          <w:tcPr>
            <w:tcW w:w="900" w:type="dxa"/>
            <w:vAlign w:val="center"/>
          </w:tcPr>
          <w:p>
            <w:pPr>
              <w:pStyle w:val="15"/>
              <w:jc w:val="center"/>
              <w:rPr>
                <w:rFonts w:ascii="Times New Roman" w:hAnsi="Times New Roman" w:cs="Times New Roman"/>
              </w:rPr>
            </w:pPr>
          </w:p>
        </w:tc>
        <w:tc>
          <w:tcPr>
            <w:tcW w:w="1048" w:type="dxa"/>
            <w:vAlign w:val="center"/>
          </w:tcPr>
          <w:p>
            <w:pPr>
              <w:pStyle w:val="15"/>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Align w:val="center"/>
          </w:tcPr>
          <w:p>
            <w:pPr>
              <w:pStyle w:val="15"/>
              <w:jc w:val="center"/>
              <w:rPr>
                <w:rFonts w:ascii="Times New Roman" w:hAnsi="Times New Roman" w:cs="Times New Roman"/>
              </w:rPr>
            </w:pPr>
          </w:p>
        </w:tc>
        <w:tc>
          <w:tcPr>
            <w:tcW w:w="1800" w:type="dxa"/>
            <w:vAlign w:val="center"/>
          </w:tcPr>
          <w:p>
            <w:pPr>
              <w:pStyle w:val="15"/>
              <w:jc w:val="center"/>
              <w:rPr>
                <w:rFonts w:ascii="Times New Roman" w:hAnsi="Times New Roman" w:cs="Times New Roman"/>
              </w:rPr>
            </w:pPr>
          </w:p>
        </w:tc>
        <w:tc>
          <w:tcPr>
            <w:tcW w:w="1620" w:type="dxa"/>
            <w:vAlign w:val="center"/>
          </w:tcPr>
          <w:p>
            <w:pPr>
              <w:pStyle w:val="15"/>
              <w:jc w:val="center"/>
              <w:rPr>
                <w:rFonts w:ascii="Times New Roman" w:hAnsi="Times New Roman" w:cs="Times New Roman"/>
              </w:rPr>
            </w:pPr>
          </w:p>
        </w:tc>
        <w:tc>
          <w:tcPr>
            <w:tcW w:w="900" w:type="dxa"/>
            <w:vAlign w:val="center"/>
          </w:tcPr>
          <w:p>
            <w:pPr>
              <w:pStyle w:val="15"/>
              <w:jc w:val="center"/>
              <w:rPr>
                <w:rFonts w:ascii="Times New Roman" w:hAnsi="Times New Roman" w:cs="Times New Roman"/>
              </w:rPr>
            </w:pPr>
          </w:p>
        </w:tc>
        <w:tc>
          <w:tcPr>
            <w:tcW w:w="1048" w:type="dxa"/>
            <w:vAlign w:val="center"/>
          </w:tcPr>
          <w:p>
            <w:pPr>
              <w:pStyle w:val="15"/>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Align w:val="center"/>
          </w:tcPr>
          <w:p>
            <w:pPr>
              <w:pStyle w:val="15"/>
              <w:jc w:val="center"/>
              <w:rPr>
                <w:rFonts w:ascii="Times New Roman" w:hAnsi="Times New Roman" w:cs="Times New Roman"/>
              </w:rPr>
            </w:pPr>
          </w:p>
        </w:tc>
        <w:tc>
          <w:tcPr>
            <w:tcW w:w="1800" w:type="dxa"/>
            <w:vAlign w:val="center"/>
          </w:tcPr>
          <w:p>
            <w:pPr>
              <w:pStyle w:val="15"/>
              <w:jc w:val="center"/>
              <w:rPr>
                <w:rFonts w:ascii="Times New Roman" w:hAnsi="Times New Roman" w:cs="Times New Roman"/>
              </w:rPr>
            </w:pPr>
          </w:p>
        </w:tc>
        <w:tc>
          <w:tcPr>
            <w:tcW w:w="1620" w:type="dxa"/>
            <w:vAlign w:val="center"/>
          </w:tcPr>
          <w:p>
            <w:pPr>
              <w:pStyle w:val="15"/>
              <w:jc w:val="center"/>
              <w:rPr>
                <w:rFonts w:ascii="Times New Roman" w:hAnsi="Times New Roman" w:cs="Times New Roman"/>
              </w:rPr>
            </w:pPr>
          </w:p>
        </w:tc>
        <w:tc>
          <w:tcPr>
            <w:tcW w:w="900" w:type="dxa"/>
            <w:vAlign w:val="center"/>
          </w:tcPr>
          <w:p>
            <w:pPr>
              <w:pStyle w:val="15"/>
              <w:jc w:val="center"/>
              <w:rPr>
                <w:rFonts w:ascii="Times New Roman" w:hAnsi="Times New Roman" w:cs="Times New Roman"/>
              </w:rPr>
            </w:pPr>
          </w:p>
        </w:tc>
        <w:tc>
          <w:tcPr>
            <w:tcW w:w="1048" w:type="dxa"/>
            <w:vAlign w:val="center"/>
          </w:tcPr>
          <w:p>
            <w:pPr>
              <w:pStyle w:val="15"/>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Align w:val="center"/>
          </w:tcPr>
          <w:p>
            <w:pPr>
              <w:pStyle w:val="15"/>
              <w:jc w:val="center"/>
              <w:rPr>
                <w:rFonts w:ascii="Times New Roman" w:hAnsi="Times New Roman" w:cs="Times New Roman"/>
              </w:rPr>
            </w:pPr>
          </w:p>
        </w:tc>
        <w:tc>
          <w:tcPr>
            <w:tcW w:w="1800" w:type="dxa"/>
            <w:vAlign w:val="center"/>
          </w:tcPr>
          <w:p>
            <w:pPr>
              <w:pStyle w:val="15"/>
              <w:jc w:val="center"/>
              <w:rPr>
                <w:rFonts w:ascii="Times New Roman" w:hAnsi="Times New Roman" w:cs="Times New Roman"/>
              </w:rPr>
            </w:pPr>
          </w:p>
        </w:tc>
        <w:tc>
          <w:tcPr>
            <w:tcW w:w="1620" w:type="dxa"/>
            <w:vAlign w:val="center"/>
          </w:tcPr>
          <w:p>
            <w:pPr>
              <w:pStyle w:val="15"/>
              <w:jc w:val="center"/>
              <w:rPr>
                <w:rFonts w:ascii="Times New Roman" w:hAnsi="Times New Roman" w:cs="Times New Roman"/>
              </w:rPr>
            </w:pPr>
          </w:p>
        </w:tc>
        <w:tc>
          <w:tcPr>
            <w:tcW w:w="900" w:type="dxa"/>
            <w:vAlign w:val="center"/>
          </w:tcPr>
          <w:p>
            <w:pPr>
              <w:pStyle w:val="15"/>
              <w:jc w:val="center"/>
              <w:rPr>
                <w:rFonts w:ascii="Times New Roman" w:hAnsi="Times New Roman" w:cs="Times New Roman"/>
              </w:rPr>
            </w:pPr>
          </w:p>
        </w:tc>
        <w:tc>
          <w:tcPr>
            <w:tcW w:w="1048" w:type="dxa"/>
            <w:vAlign w:val="center"/>
          </w:tcPr>
          <w:p>
            <w:pPr>
              <w:pStyle w:val="15"/>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Align w:val="center"/>
          </w:tcPr>
          <w:p>
            <w:pPr>
              <w:pStyle w:val="15"/>
              <w:jc w:val="center"/>
              <w:rPr>
                <w:rFonts w:ascii="Times New Roman" w:hAnsi="Times New Roman" w:cs="Times New Roman"/>
              </w:rPr>
            </w:pPr>
          </w:p>
        </w:tc>
        <w:tc>
          <w:tcPr>
            <w:tcW w:w="1800" w:type="dxa"/>
            <w:vAlign w:val="center"/>
          </w:tcPr>
          <w:p>
            <w:pPr>
              <w:pStyle w:val="15"/>
              <w:jc w:val="center"/>
              <w:rPr>
                <w:rFonts w:ascii="Times New Roman" w:hAnsi="Times New Roman" w:cs="Times New Roman"/>
              </w:rPr>
            </w:pPr>
          </w:p>
        </w:tc>
        <w:tc>
          <w:tcPr>
            <w:tcW w:w="1620" w:type="dxa"/>
            <w:vAlign w:val="center"/>
          </w:tcPr>
          <w:p>
            <w:pPr>
              <w:pStyle w:val="15"/>
              <w:jc w:val="center"/>
              <w:rPr>
                <w:rFonts w:ascii="Times New Roman" w:hAnsi="Times New Roman" w:cs="Times New Roman"/>
              </w:rPr>
            </w:pPr>
          </w:p>
        </w:tc>
        <w:tc>
          <w:tcPr>
            <w:tcW w:w="900" w:type="dxa"/>
            <w:vAlign w:val="center"/>
          </w:tcPr>
          <w:p>
            <w:pPr>
              <w:pStyle w:val="15"/>
              <w:jc w:val="center"/>
              <w:rPr>
                <w:rFonts w:ascii="Times New Roman" w:hAnsi="Times New Roman" w:cs="Times New Roman"/>
              </w:rPr>
            </w:pPr>
          </w:p>
        </w:tc>
        <w:tc>
          <w:tcPr>
            <w:tcW w:w="1048" w:type="dxa"/>
            <w:vAlign w:val="center"/>
          </w:tcPr>
          <w:p>
            <w:pPr>
              <w:pStyle w:val="15"/>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Align w:val="center"/>
          </w:tcPr>
          <w:p>
            <w:pPr>
              <w:pStyle w:val="15"/>
              <w:jc w:val="center"/>
              <w:rPr>
                <w:rFonts w:ascii="Times New Roman" w:hAnsi="Times New Roman" w:cs="Times New Roman"/>
              </w:rPr>
            </w:pPr>
          </w:p>
        </w:tc>
        <w:tc>
          <w:tcPr>
            <w:tcW w:w="1800" w:type="dxa"/>
            <w:vAlign w:val="center"/>
          </w:tcPr>
          <w:p>
            <w:pPr>
              <w:pStyle w:val="15"/>
              <w:jc w:val="center"/>
              <w:rPr>
                <w:rFonts w:ascii="Times New Roman" w:hAnsi="Times New Roman" w:cs="Times New Roman"/>
              </w:rPr>
            </w:pPr>
          </w:p>
        </w:tc>
        <w:tc>
          <w:tcPr>
            <w:tcW w:w="1620" w:type="dxa"/>
            <w:vAlign w:val="center"/>
          </w:tcPr>
          <w:p>
            <w:pPr>
              <w:pStyle w:val="15"/>
              <w:jc w:val="center"/>
              <w:rPr>
                <w:rFonts w:ascii="Times New Roman" w:hAnsi="Times New Roman" w:cs="Times New Roman"/>
              </w:rPr>
            </w:pPr>
          </w:p>
        </w:tc>
        <w:tc>
          <w:tcPr>
            <w:tcW w:w="900" w:type="dxa"/>
            <w:vAlign w:val="center"/>
          </w:tcPr>
          <w:p>
            <w:pPr>
              <w:pStyle w:val="15"/>
              <w:jc w:val="center"/>
              <w:rPr>
                <w:rFonts w:ascii="Times New Roman" w:hAnsi="Times New Roman" w:cs="Times New Roman"/>
              </w:rPr>
            </w:pPr>
          </w:p>
        </w:tc>
        <w:tc>
          <w:tcPr>
            <w:tcW w:w="1048" w:type="dxa"/>
            <w:vAlign w:val="center"/>
          </w:tcPr>
          <w:p>
            <w:pPr>
              <w:pStyle w:val="15"/>
              <w:jc w:val="center"/>
              <w:rPr>
                <w:rFonts w:ascii="Times New Roman" w:hAnsi="Times New Roman" w:eastAsia="MingLiU_HKSCS" w:cs="Times New Roman"/>
              </w:rPr>
            </w:pPr>
          </w:p>
        </w:tc>
      </w:tr>
    </w:tbl>
    <w:p>
      <w:pPr>
        <w:pStyle w:val="15"/>
        <w:ind w:firstLine="420" w:firstLineChars="200"/>
        <w:rPr>
          <w:rFonts w:ascii="Times New Roman" w:hAnsi="Times New Roman" w:cs="Times New Roman"/>
        </w:rPr>
      </w:pPr>
    </w:p>
    <w:p>
      <w:pPr>
        <w:pStyle w:val="15"/>
        <w:ind w:firstLine="420" w:firstLineChars="200"/>
        <w:rPr>
          <w:rFonts w:ascii="Times New Roman" w:hAnsi="Times New Roman" w:eastAsia="MingLiU_HKSCS" w:cs="Times New Roman"/>
        </w:rPr>
      </w:pPr>
      <w:r>
        <w:rPr>
          <w:rFonts w:hint="eastAsia" w:ascii="Times New Roman" w:hAnsi="Times New Roman" w:cs="Times New Roman"/>
        </w:rPr>
        <w:t>说明：在偏离项必须注明正偏离、负偏离或无偏离。</w:t>
      </w:r>
    </w:p>
    <w:p>
      <w:pPr>
        <w:pStyle w:val="15"/>
        <w:ind w:firstLine="420" w:firstLineChars="200"/>
        <w:rPr>
          <w:rFonts w:ascii="Times New Roman" w:hAnsi="Times New Roman" w:eastAsia="MingLiU_HKSCS" w:cs="Times New Roman"/>
        </w:rPr>
      </w:pPr>
    </w:p>
    <w:p>
      <w:pPr>
        <w:pStyle w:val="15"/>
        <w:ind w:firstLine="420" w:firstLineChars="200"/>
        <w:rPr>
          <w:rFonts w:ascii="Times New Roman" w:hAnsi="Times New Roman" w:cs="Times New Roman"/>
        </w:rPr>
      </w:pPr>
    </w:p>
    <w:p>
      <w:pPr>
        <w:pStyle w:val="15"/>
        <w:ind w:firstLine="420" w:firstLineChars="200"/>
        <w:rPr>
          <w:rFonts w:ascii="Times New Roman" w:hAnsi="Times New Roman" w:cs="Times New Roman"/>
        </w:rPr>
      </w:pPr>
    </w:p>
    <w:p>
      <w:pPr>
        <w:pStyle w:val="15"/>
        <w:ind w:firstLine="420" w:firstLineChars="200"/>
        <w:rPr>
          <w:rFonts w:ascii="Times New Roman" w:hAnsi="Times New Roman" w:cs="Times New Roman"/>
        </w:rPr>
      </w:pPr>
    </w:p>
    <w:p>
      <w:pPr>
        <w:pStyle w:val="15"/>
        <w:ind w:firstLine="420" w:firstLineChars="200"/>
        <w:rPr>
          <w:rFonts w:ascii="Times New Roman" w:hAnsi="Times New Roman" w:cs="Times New Roman"/>
        </w:rPr>
      </w:pPr>
    </w:p>
    <w:p>
      <w:pPr>
        <w:pStyle w:val="15"/>
        <w:ind w:firstLine="420" w:firstLineChars="200"/>
        <w:rPr>
          <w:rFonts w:ascii="Times New Roman" w:hAnsi="Times New Roman" w:cs="Times New Roman"/>
        </w:rPr>
      </w:pPr>
    </w:p>
    <w:p>
      <w:pPr>
        <w:pStyle w:val="15"/>
        <w:ind w:firstLine="420" w:firstLineChars="200"/>
        <w:rPr>
          <w:rFonts w:ascii="Times New Roman" w:hAnsi="Times New Roman" w:eastAsia="MingLiU_HKSCS" w:cs="Times New Roman"/>
        </w:rPr>
      </w:pPr>
      <w:r>
        <w:rPr>
          <w:rFonts w:hint="eastAsia" w:ascii="Times New Roman" w:hAnsi="Times New Roman" w:cs="Times New Roman"/>
        </w:rPr>
        <w:t>投标人名称</w:t>
      </w:r>
      <w:r>
        <w:rPr>
          <w:rFonts w:ascii="Times New Roman" w:hAnsi="Times New Roman" w:cs="Times New Roman"/>
        </w:rPr>
        <w:t>(</w:t>
      </w:r>
      <w:r>
        <w:rPr>
          <w:rFonts w:hint="eastAsia" w:ascii="Times New Roman" w:hAnsi="Times New Roman" w:cs="Times New Roman"/>
        </w:rPr>
        <w:t>公章</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____________</w:t>
      </w:r>
    </w:p>
    <w:p>
      <w:pPr>
        <w:pStyle w:val="15"/>
        <w:ind w:firstLine="420" w:firstLineChars="200"/>
        <w:rPr>
          <w:rFonts w:ascii="Times New Roman" w:hAnsi="Times New Roman" w:eastAsia="MingLiU_HKSCS" w:cs="Times New Roman"/>
        </w:rPr>
      </w:pPr>
      <w:r>
        <w:rPr>
          <w:rFonts w:hint="eastAsia" w:ascii="Times New Roman" w:hAnsi="Times New Roman" w:cs="Times New Roman"/>
        </w:rPr>
        <w:t>法定代表人或其授权代表</w:t>
      </w:r>
      <w:r>
        <w:rPr>
          <w:rFonts w:ascii="Times New Roman" w:hAnsi="Times New Roman" w:cs="Times New Roman"/>
        </w:rPr>
        <w:t>(</w:t>
      </w:r>
      <w:r>
        <w:rPr>
          <w:rFonts w:hint="eastAsia" w:ascii="Times New Roman" w:hAnsi="Times New Roman" w:cs="Times New Roman"/>
        </w:rPr>
        <w:t>签字或盖章</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____________</w:t>
      </w:r>
    </w:p>
    <w:p>
      <w:pPr>
        <w:pStyle w:val="15"/>
        <w:ind w:firstLine="420" w:firstLineChars="200"/>
        <w:rPr>
          <w:rFonts w:ascii="Times New Roman" w:hAnsi="Times New Roman" w:eastAsia="MingLiU_HKSCS" w:cs="Times New Roman"/>
        </w:rPr>
      </w:pPr>
      <w:r>
        <w:rPr>
          <w:rFonts w:hint="eastAsia" w:ascii="Times New Roman" w:hAnsi="Times New Roman" w:cs="Times New Roman"/>
        </w:rPr>
        <w:t>日期：</w:t>
      </w:r>
      <w:r>
        <w:rPr>
          <w:rFonts w:ascii="Times New Roman" w:hAnsi="Times New Roman" w:cs="Times New Roman"/>
        </w:rPr>
        <w:t>______</w:t>
      </w:r>
      <w:r>
        <w:rPr>
          <w:rFonts w:hint="eastAsia" w:ascii="Times New Roman" w:hAnsi="Times New Roman" w:cs="Times New Roman"/>
        </w:rPr>
        <w:t>年</w:t>
      </w:r>
      <w:r>
        <w:rPr>
          <w:rFonts w:ascii="Times New Roman" w:hAnsi="Times New Roman" w:cs="Times New Roman"/>
        </w:rPr>
        <w:t>____</w:t>
      </w:r>
      <w:r>
        <w:rPr>
          <w:rFonts w:hint="eastAsia" w:ascii="Times New Roman" w:hAnsi="Times New Roman" w:cs="Times New Roman"/>
        </w:rPr>
        <w:t>月</w:t>
      </w:r>
      <w:r>
        <w:rPr>
          <w:rFonts w:ascii="Times New Roman" w:hAnsi="Times New Roman" w:cs="Times New Roman"/>
        </w:rPr>
        <w:t>____</w:t>
      </w:r>
      <w:r>
        <w:rPr>
          <w:rFonts w:hint="eastAsia" w:ascii="Times New Roman" w:hAnsi="Times New Roman" w:cs="Times New Roman"/>
        </w:rPr>
        <w:t>日</w:t>
      </w:r>
    </w:p>
    <w:p>
      <w:pPr>
        <w:pStyle w:val="15"/>
        <w:ind w:firstLine="420" w:firstLineChars="200"/>
        <w:rPr>
          <w:rFonts w:ascii="Times New Roman" w:hAnsi="Times New Roman" w:eastAsia="MingLiU_HKSCS" w:cs="Times New Roman"/>
        </w:rPr>
      </w:pPr>
    </w:p>
    <w:p>
      <w:pPr>
        <w:pStyle w:val="15"/>
        <w:ind w:firstLine="422" w:firstLineChars="200"/>
        <w:rPr>
          <w:rFonts w:ascii="Times New Roman" w:hAnsi="Times New Roman" w:cs="Times New Roman"/>
          <w:b/>
        </w:rPr>
      </w:pPr>
    </w:p>
    <w:p>
      <w:pPr>
        <w:pStyle w:val="15"/>
        <w:ind w:firstLine="422" w:firstLineChars="200"/>
        <w:rPr>
          <w:rFonts w:ascii="Times New Roman" w:hAnsi="Times New Roman" w:cs="Times New Roman"/>
          <w:b/>
        </w:rPr>
      </w:pPr>
    </w:p>
    <w:p>
      <w:pPr>
        <w:pStyle w:val="15"/>
        <w:ind w:firstLine="422" w:firstLineChars="200"/>
        <w:rPr>
          <w:rFonts w:ascii="Times New Roman" w:hAnsi="Times New Roman" w:cs="Times New Roman"/>
          <w:b/>
        </w:rPr>
      </w:pPr>
    </w:p>
    <w:p>
      <w:pPr>
        <w:pStyle w:val="15"/>
        <w:ind w:firstLine="422" w:firstLineChars="200"/>
        <w:rPr>
          <w:rFonts w:ascii="Times New Roman" w:hAnsi="Times New Roman" w:cs="Times New Roman"/>
          <w:b/>
        </w:rPr>
      </w:pPr>
    </w:p>
    <w:p>
      <w:pPr>
        <w:pStyle w:val="15"/>
        <w:ind w:firstLine="422" w:firstLineChars="200"/>
        <w:rPr>
          <w:rFonts w:ascii="Times New Roman" w:hAnsi="Times New Roman" w:cs="Times New Roman"/>
          <w:b/>
        </w:rPr>
      </w:pPr>
    </w:p>
    <w:p>
      <w:pPr>
        <w:pStyle w:val="15"/>
        <w:ind w:firstLine="422" w:firstLineChars="200"/>
        <w:rPr>
          <w:rFonts w:ascii="Times New Roman" w:hAnsi="Times New Roman" w:cs="Times New Roman"/>
          <w:b/>
        </w:rPr>
      </w:pPr>
    </w:p>
    <w:p>
      <w:pPr>
        <w:pStyle w:val="15"/>
        <w:ind w:firstLine="422" w:firstLineChars="200"/>
        <w:rPr>
          <w:rFonts w:ascii="Times New Roman" w:hAnsi="Times New Roman" w:cs="Times New Roman"/>
          <w:b/>
        </w:rPr>
      </w:pPr>
    </w:p>
    <w:p>
      <w:pPr>
        <w:pStyle w:val="15"/>
        <w:ind w:firstLine="422" w:firstLineChars="200"/>
        <w:rPr>
          <w:rFonts w:ascii="Times New Roman" w:hAnsi="Times New Roman" w:cs="Times New Roman"/>
          <w:b/>
        </w:rPr>
      </w:pPr>
    </w:p>
    <w:p>
      <w:pPr>
        <w:pStyle w:val="15"/>
        <w:ind w:firstLine="422" w:firstLineChars="200"/>
        <w:rPr>
          <w:rFonts w:ascii="Times New Roman" w:hAnsi="Times New Roman" w:cs="Times New Roman"/>
          <w:b/>
        </w:rPr>
      </w:pPr>
    </w:p>
    <w:p>
      <w:pPr>
        <w:pStyle w:val="15"/>
        <w:ind w:firstLine="422" w:firstLineChars="200"/>
        <w:rPr>
          <w:rFonts w:ascii="Times New Roman" w:hAnsi="Times New Roman" w:cs="Times New Roman"/>
          <w:b/>
        </w:rPr>
      </w:pPr>
    </w:p>
    <w:p>
      <w:pPr>
        <w:pStyle w:val="15"/>
        <w:ind w:firstLine="422" w:firstLineChars="200"/>
        <w:rPr>
          <w:rFonts w:ascii="Times New Roman" w:hAnsi="Times New Roman" w:cs="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pStyle w:val="15"/>
        <w:rPr>
          <w:rFonts w:ascii="Times New Roman" w:hAnsi="Times New Roman" w:eastAsia="黑体" w:cs="Times New Roman"/>
          <w:b/>
          <w:sz w:val="28"/>
          <w:szCs w:val="28"/>
        </w:rPr>
      </w:pPr>
      <w:r>
        <w:rPr>
          <w:rFonts w:hint="eastAsia" w:ascii="Times New Roman" w:hAnsi="Times New Roman" w:cs="Times New Roman"/>
          <w:b/>
        </w:rPr>
        <w:t>二、实施响应（供应商自行提供）</w:t>
      </w:r>
    </w:p>
    <w:p>
      <w:pPr>
        <w:pStyle w:val="15"/>
        <w:rPr>
          <w:rFonts w:ascii="Times New Roman" w:hAnsi="Times New Roman" w:cs="Times New Roman"/>
          <w:b/>
        </w:rPr>
      </w:pPr>
    </w:p>
    <w:p>
      <w:pPr>
        <w:pStyle w:val="15"/>
        <w:rPr>
          <w:rFonts w:ascii="Times New Roman" w:hAnsi="Times New Roman" w:cs="Times New Roman"/>
          <w:b/>
        </w:rPr>
      </w:pPr>
    </w:p>
    <w:p>
      <w:pPr>
        <w:pStyle w:val="15"/>
        <w:rPr>
          <w:rFonts w:ascii="Times New Roman" w:hAnsi="Times New Roman" w:cs="Times New Roman"/>
          <w:b/>
        </w:rPr>
      </w:pPr>
    </w:p>
    <w:p>
      <w:pPr>
        <w:pStyle w:val="15"/>
        <w:rPr>
          <w:rFonts w:ascii="Times New Roman" w:hAnsi="Times New Roman" w:cs="Times New Roman"/>
          <w:b/>
        </w:rPr>
      </w:pPr>
    </w:p>
    <w:p>
      <w:pPr>
        <w:pStyle w:val="15"/>
        <w:rPr>
          <w:rFonts w:ascii="Times New Roman" w:hAnsi="Times New Roman" w:cs="Times New Roman"/>
          <w:b/>
        </w:rPr>
      </w:pPr>
    </w:p>
    <w:p>
      <w:pPr>
        <w:pStyle w:val="15"/>
        <w:rPr>
          <w:rFonts w:ascii="Times New Roman" w:hAnsi="Times New Roman" w:cs="Times New Roman"/>
          <w:b/>
        </w:rPr>
      </w:pPr>
    </w:p>
    <w:p>
      <w:pPr>
        <w:pStyle w:val="15"/>
        <w:rPr>
          <w:rFonts w:ascii="Times New Roman" w:hAnsi="Times New Roman" w:cs="Times New Roman"/>
          <w:b/>
        </w:rPr>
      </w:pPr>
    </w:p>
    <w:p>
      <w:pPr>
        <w:pStyle w:val="15"/>
        <w:rPr>
          <w:rFonts w:ascii="Times New Roman" w:hAnsi="Times New Roman" w:cs="Times New Roman"/>
          <w:b/>
        </w:rPr>
      </w:pPr>
    </w:p>
    <w:p>
      <w:pPr>
        <w:pStyle w:val="15"/>
        <w:rPr>
          <w:rFonts w:ascii="Times New Roman" w:hAnsi="Times New Roman" w:cs="Times New Roman"/>
          <w:b/>
        </w:rPr>
      </w:pPr>
    </w:p>
    <w:p>
      <w:pPr>
        <w:pStyle w:val="15"/>
        <w:rPr>
          <w:rFonts w:ascii="Times New Roman" w:hAnsi="Times New Roman" w:cs="Times New Roman"/>
          <w:b/>
        </w:rPr>
      </w:pPr>
    </w:p>
    <w:p>
      <w:pPr>
        <w:pStyle w:val="15"/>
        <w:rPr>
          <w:rFonts w:ascii="Times New Roman" w:hAnsi="Times New Roman" w:cs="Times New Roman"/>
          <w:b/>
        </w:rPr>
      </w:pPr>
    </w:p>
    <w:p>
      <w:pPr>
        <w:pStyle w:val="15"/>
        <w:rPr>
          <w:rFonts w:ascii="Times New Roman" w:hAnsi="Times New Roman" w:cs="Times New Roman"/>
          <w:b/>
        </w:rPr>
      </w:pPr>
    </w:p>
    <w:p>
      <w:pPr>
        <w:pStyle w:val="15"/>
        <w:rPr>
          <w:rFonts w:ascii="Times New Roman" w:hAnsi="Times New Roman" w:cs="Times New Roman"/>
          <w:b/>
        </w:rPr>
      </w:pPr>
    </w:p>
    <w:p>
      <w:pPr>
        <w:pStyle w:val="15"/>
        <w:rPr>
          <w:rFonts w:ascii="Times New Roman" w:hAnsi="Times New Roman" w:cs="Times New Roman"/>
          <w:b/>
        </w:rPr>
      </w:pPr>
    </w:p>
    <w:p>
      <w:pPr>
        <w:pStyle w:val="15"/>
        <w:rPr>
          <w:rFonts w:ascii="Times New Roman" w:hAnsi="Times New Roman" w:cs="Times New Roman"/>
          <w:b/>
        </w:rPr>
      </w:pPr>
    </w:p>
    <w:p>
      <w:pPr>
        <w:pStyle w:val="15"/>
        <w:rPr>
          <w:rFonts w:ascii="Times New Roman" w:hAnsi="Times New Roman" w:cs="Times New Roman"/>
          <w:b/>
        </w:rPr>
      </w:pPr>
    </w:p>
    <w:p>
      <w:pPr>
        <w:pStyle w:val="15"/>
        <w:rPr>
          <w:rFonts w:ascii="Times New Roman" w:hAnsi="Times New Roman" w:cs="Times New Roman"/>
          <w:b/>
        </w:rPr>
      </w:pPr>
    </w:p>
    <w:p>
      <w:pPr>
        <w:pStyle w:val="15"/>
        <w:rPr>
          <w:rFonts w:ascii="Times New Roman" w:hAnsi="Times New Roman" w:cs="Times New Roman"/>
          <w:b/>
        </w:rPr>
      </w:pPr>
    </w:p>
    <w:p>
      <w:pPr>
        <w:pStyle w:val="15"/>
        <w:rPr>
          <w:rFonts w:ascii="Times New Roman" w:hAnsi="Times New Roman" w:cs="Times New Roman"/>
          <w:b/>
        </w:rPr>
      </w:pPr>
    </w:p>
    <w:p>
      <w:pPr>
        <w:pStyle w:val="15"/>
        <w:rPr>
          <w:rFonts w:ascii="Times New Roman" w:hAnsi="Times New Roman" w:cs="Times New Roman"/>
          <w:b/>
        </w:rPr>
      </w:pPr>
      <w:r>
        <w:rPr>
          <w:rFonts w:hint="eastAsia" w:ascii="Times New Roman" w:hAnsi="Times New Roman" w:cs="Times New Roman"/>
          <w:b/>
        </w:rPr>
        <w:t>三、售后服务承诺（供应商自行提供）</w:t>
      </w:r>
    </w:p>
    <w:p>
      <w:pPr>
        <w:pStyle w:val="15"/>
        <w:ind w:firstLine="420" w:firstLineChars="200"/>
        <w:rPr>
          <w:rFonts w:ascii="Times New Roman" w:hAnsi="Times New Roman" w:eastAsia="MingLiU_HKSCS" w:cs="Times New Roman"/>
        </w:rPr>
      </w:pPr>
    </w:p>
    <w:p>
      <w:pPr>
        <w:pStyle w:val="15"/>
        <w:ind w:firstLine="420" w:firstLineChars="200"/>
        <w:rPr>
          <w:rFonts w:ascii="Times New Roman" w:hAnsi="Times New Roman" w:cs="Times New Roman"/>
        </w:rPr>
      </w:pPr>
    </w:p>
    <w:p>
      <w:pPr>
        <w:pStyle w:val="15"/>
        <w:ind w:firstLine="420" w:firstLineChars="200"/>
        <w:rPr>
          <w:rFonts w:ascii="Times New Roman" w:hAnsi="Times New Roman" w:cs="Times New Roman"/>
        </w:rPr>
      </w:pPr>
    </w:p>
    <w:p>
      <w:pPr>
        <w:pStyle w:val="15"/>
        <w:ind w:firstLine="420" w:firstLineChars="200"/>
        <w:rPr>
          <w:rFonts w:ascii="Times New Roman" w:hAnsi="Times New Roman" w:cs="Times New Roman"/>
        </w:rPr>
      </w:pPr>
    </w:p>
    <w:p>
      <w:pPr>
        <w:pStyle w:val="15"/>
        <w:ind w:firstLine="420" w:firstLineChars="200"/>
        <w:rPr>
          <w:rFonts w:ascii="Times New Roman" w:hAnsi="Times New Roman" w:cs="Times New Roman"/>
        </w:rPr>
      </w:pPr>
    </w:p>
    <w:p>
      <w:pPr>
        <w:pStyle w:val="15"/>
        <w:ind w:firstLine="420" w:firstLineChars="200"/>
        <w:rPr>
          <w:rFonts w:ascii="Times New Roman" w:hAnsi="Times New Roman" w:cs="Times New Roman"/>
        </w:rPr>
      </w:pPr>
    </w:p>
    <w:p>
      <w:pPr>
        <w:pStyle w:val="15"/>
        <w:ind w:firstLine="420" w:firstLineChars="200"/>
        <w:rPr>
          <w:rFonts w:ascii="Times New Roman" w:hAnsi="Times New Roman" w:cs="Times New Roman"/>
        </w:rPr>
      </w:pPr>
    </w:p>
    <w:p>
      <w:pPr>
        <w:pStyle w:val="15"/>
        <w:ind w:firstLine="420" w:firstLineChars="200"/>
        <w:rPr>
          <w:rFonts w:ascii="Times New Roman" w:hAnsi="Times New Roman" w:cs="Times New Roman"/>
        </w:rPr>
      </w:pPr>
    </w:p>
    <w:p>
      <w:pPr>
        <w:pStyle w:val="15"/>
        <w:ind w:firstLine="420" w:firstLineChars="200"/>
        <w:rPr>
          <w:rFonts w:ascii="Times New Roman" w:hAnsi="Times New Roman" w:cs="Times New Roman"/>
        </w:rPr>
      </w:pPr>
    </w:p>
    <w:p>
      <w:pPr>
        <w:pStyle w:val="15"/>
        <w:ind w:firstLine="420" w:firstLineChars="200"/>
        <w:rPr>
          <w:rFonts w:ascii="Times New Roman" w:hAnsi="Times New Roman" w:cs="Times New Roman"/>
        </w:rPr>
      </w:pPr>
    </w:p>
    <w:p>
      <w:pPr>
        <w:pStyle w:val="15"/>
        <w:ind w:firstLine="420" w:firstLineChars="200"/>
        <w:rPr>
          <w:rFonts w:ascii="Times New Roman" w:hAnsi="Times New Roman" w:cs="Times New Roman"/>
        </w:rPr>
      </w:pPr>
    </w:p>
    <w:p>
      <w:pPr>
        <w:pStyle w:val="15"/>
        <w:ind w:firstLine="420" w:firstLineChars="200"/>
        <w:rPr>
          <w:rFonts w:ascii="Times New Roman" w:hAnsi="Times New Roman" w:cs="Times New Roman"/>
        </w:rPr>
      </w:pPr>
    </w:p>
    <w:p>
      <w:pPr>
        <w:pStyle w:val="15"/>
        <w:ind w:firstLine="420" w:firstLineChars="200"/>
        <w:rPr>
          <w:rFonts w:ascii="Times New Roman" w:hAnsi="Times New Roman" w:cs="Times New Roman"/>
        </w:rPr>
      </w:pPr>
    </w:p>
    <w:p>
      <w:pPr>
        <w:pStyle w:val="15"/>
        <w:ind w:firstLine="420" w:firstLineChars="200"/>
        <w:rPr>
          <w:rFonts w:ascii="Times New Roman" w:hAnsi="Times New Roman" w:eastAsia="MingLiU_HKSCS" w:cs="Times New Roman"/>
        </w:rPr>
      </w:pPr>
      <w:r>
        <w:rPr>
          <w:rFonts w:ascii="Times New Roman" w:hAnsi="Times New Roman" w:cs="Times New Roman"/>
        </w:rPr>
        <w:br w:type="page"/>
      </w:r>
      <w:r>
        <w:rPr>
          <w:rFonts w:hint="eastAsia" w:ascii="Times New Roman" w:hAnsi="Times New Roman" w:cs="Times New Roman"/>
        </w:rPr>
        <w:t>四</w:t>
      </w:r>
      <w:r>
        <w:rPr>
          <w:rFonts w:hint="eastAsia" w:ascii="Times New Roman" w:hAnsi="Times New Roman" w:cs="Times New Roman"/>
          <w:b/>
        </w:rPr>
        <w:t>、投入本项目人员简历表</w:t>
      </w:r>
    </w:p>
    <w:p>
      <w:pPr>
        <w:pStyle w:val="15"/>
        <w:ind w:firstLine="420" w:firstLineChars="200"/>
        <w:rPr>
          <w:rFonts w:ascii="Times New Roman" w:hAnsi="Times New Roman" w:eastAsia="MingLiU_HKSCS" w:cs="Times New Roman"/>
        </w:rPr>
      </w:pPr>
    </w:p>
    <w:p>
      <w:pPr>
        <w:pStyle w:val="15"/>
        <w:jc w:val="center"/>
        <w:rPr>
          <w:rFonts w:ascii="Times New Roman" w:hAnsi="Times New Roman" w:cs="Times New Roman"/>
          <w:b/>
          <w:sz w:val="30"/>
          <w:szCs w:val="30"/>
        </w:rPr>
      </w:pPr>
      <w:r>
        <w:rPr>
          <w:rFonts w:hint="eastAsia" w:ascii="Times New Roman" w:hAnsi="Times New Roman" w:cs="Times New Roman"/>
          <w:b/>
          <w:sz w:val="30"/>
          <w:szCs w:val="30"/>
        </w:rPr>
        <w:t>拟投入本项目的人员配置情况表</w:t>
      </w:r>
    </w:p>
    <w:p>
      <w:pPr>
        <w:pStyle w:val="15"/>
        <w:ind w:firstLine="420" w:firstLineChars="200"/>
        <w:rPr>
          <w:rFonts w:ascii="Times New Roman" w:hAnsi="Times New Roman" w:cs="Times New Roman"/>
        </w:rPr>
      </w:pPr>
    </w:p>
    <w:tbl>
      <w:tblPr>
        <w:tblStyle w:val="25"/>
        <w:tblW w:w="9537" w:type="dxa"/>
        <w:tblInd w:w="0" w:type="dxa"/>
        <w:tblLayout w:type="fixed"/>
        <w:tblCellMar>
          <w:top w:w="0" w:type="dxa"/>
          <w:left w:w="108" w:type="dxa"/>
          <w:bottom w:w="0" w:type="dxa"/>
          <w:right w:w="108" w:type="dxa"/>
        </w:tblCellMar>
      </w:tblPr>
      <w:tblGrid>
        <w:gridCol w:w="457"/>
        <w:gridCol w:w="866"/>
        <w:gridCol w:w="865"/>
        <w:gridCol w:w="816"/>
        <w:gridCol w:w="1566"/>
        <w:gridCol w:w="2450"/>
        <w:gridCol w:w="1260"/>
        <w:gridCol w:w="1257"/>
      </w:tblGrid>
      <w:tr>
        <w:tblPrEx>
          <w:tblCellMar>
            <w:top w:w="0" w:type="dxa"/>
            <w:left w:w="108" w:type="dxa"/>
            <w:bottom w:w="0" w:type="dxa"/>
            <w:right w:w="108" w:type="dxa"/>
          </w:tblCellMar>
        </w:tblPrEx>
        <w:trPr>
          <w:trHeight w:val="1027" w:hRule="atLeast"/>
        </w:trPr>
        <w:tc>
          <w:tcPr>
            <w:tcW w:w="457" w:type="dxa"/>
            <w:tcBorders>
              <w:top w:val="single" w:color="auto" w:sz="4"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r>
              <w:rPr>
                <w:rFonts w:hint="eastAsia" w:ascii="宋体" w:hAnsi="宋体"/>
                <w:kern w:val="0"/>
                <w:szCs w:val="21"/>
              </w:rPr>
              <w:t>序号</w:t>
            </w:r>
          </w:p>
        </w:tc>
        <w:tc>
          <w:tcPr>
            <w:tcW w:w="866"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r>
              <w:rPr>
                <w:rFonts w:hint="eastAsia" w:ascii="宋体" w:hAnsi="宋体"/>
                <w:kern w:val="0"/>
                <w:szCs w:val="21"/>
              </w:rPr>
              <w:t>姓名</w:t>
            </w:r>
          </w:p>
        </w:tc>
        <w:tc>
          <w:tcPr>
            <w:tcW w:w="865"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r>
              <w:rPr>
                <w:rFonts w:hint="eastAsia" w:ascii="宋体" w:hAnsi="宋体"/>
                <w:kern w:val="0"/>
                <w:szCs w:val="21"/>
              </w:rPr>
              <w:t>年龄</w:t>
            </w:r>
          </w:p>
        </w:tc>
        <w:tc>
          <w:tcPr>
            <w:tcW w:w="816"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r>
              <w:rPr>
                <w:rFonts w:hint="eastAsia" w:ascii="宋体" w:hAnsi="宋体"/>
                <w:kern w:val="0"/>
                <w:szCs w:val="21"/>
              </w:rPr>
              <w:t>学历</w:t>
            </w:r>
          </w:p>
        </w:tc>
        <w:tc>
          <w:tcPr>
            <w:tcW w:w="1566"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r>
              <w:rPr>
                <w:rFonts w:hint="eastAsia" w:ascii="宋体" w:hAnsi="宋体"/>
                <w:kern w:val="0"/>
                <w:szCs w:val="21"/>
              </w:rPr>
              <w:t>专业及职称</w:t>
            </w:r>
          </w:p>
        </w:tc>
        <w:tc>
          <w:tcPr>
            <w:tcW w:w="2450"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r>
              <w:rPr>
                <w:rFonts w:hint="eastAsia" w:ascii="宋体" w:hAnsi="宋体"/>
                <w:kern w:val="0"/>
                <w:szCs w:val="21"/>
              </w:rPr>
              <w:t>持何种资格证书</w:t>
            </w:r>
          </w:p>
        </w:tc>
        <w:tc>
          <w:tcPr>
            <w:tcW w:w="1260"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r>
              <w:rPr>
                <w:rFonts w:hint="eastAsia" w:ascii="宋体" w:hAnsi="宋体"/>
                <w:kern w:val="0"/>
                <w:szCs w:val="21"/>
              </w:rPr>
              <w:t>从事本工作时间</w:t>
            </w:r>
          </w:p>
        </w:tc>
        <w:tc>
          <w:tcPr>
            <w:tcW w:w="1257" w:type="dxa"/>
            <w:tcBorders>
              <w:top w:val="single" w:color="auto" w:sz="4"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kern w:val="0"/>
                <w:szCs w:val="21"/>
              </w:rPr>
            </w:pPr>
            <w:r>
              <w:rPr>
                <w:rFonts w:hint="eastAsia" w:ascii="宋体" w:hAnsi="宋体"/>
                <w:kern w:val="0"/>
                <w:szCs w:val="21"/>
              </w:rPr>
              <w:t>本项目拟任职务</w:t>
            </w:r>
          </w:p>
        </w:tc>
      </w:tr>
      <w:tr>
        <w:tblPrEx>
          <w:tblCellMar>
            <w:top w:w="0" w:type="dxa"/>
            <w:left w:w="108" w:type="dxa"/>
            <w:bottom w:w="0" w:type="dxa"/>
            <w:right w:w="108" w:type="dxa"/>
          </w:tblCellMar>
        </w:tblPrEx>
        <w:trPr>
          <w:trHeight w:val="522" w:hRule="atLeast"/>
        </w:trPr>
        <w:tc>
          <w:tcPr>
            <w:tcW w:w="457"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5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245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57"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kern w:val="0"/>
                <w:szCs w:val="21"/>
              </w:rPr>
            </w:pPr>
          </w:p>
        </w:tc>
      </w:tr>
      <w:tr>
        <w:tblPrEx>
          <w:tblCellMar>
            <w:top w:w="0" w:type="dxa"/>
            <w:left w:w="108" w:type="dxa"/>
            <w:bottom w:w="0" w:type="dxa"/>
            <w:right w:w="108" w:type="dxa"/>
          </w:tblCellMar>
        </w:tblPrEx>
        <w:trPr>
          <w:trHeight w:val="522" w:hRule="atLeast"/>
        </w:trPr>
        <w:tc>
          <w:tcPr>
            <w:tcW w:w="457"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5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245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57"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kern w:val="0"/>
                <w:szCs w:val="21"/>
              </w:rPr>
            </w:pPr>
          </w:p>
        </w:tc>
      </w:tr>
      <w:tr>
        <w:tblPrEx>
          <w:tblCellMar>
            <w:top w:w="0" w:type="dxa"/>
            <w:left w:w="108" w:type="dxa"/>
            <w:bottom w:w="0" w:type="dxa"/>
            <w:right w:w="108" w:type="dxa"/>
          </w:tblCellMar>
        </w:tblPrEx>
        <w:trPr>
          <w:trHeight w:val="505" w:hRule="atLeast"/>
        </w:trPr>
        <w:tc>
          <w:tcPr>
            <w:tcW w:w="457"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5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245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57"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kern w:val="0"/>
                <w:szCs w:val="21"/>
              </w:rPr>
            </w:pPr>
          </w:p>
        </w:tc>
      </w:tr>
      <w:tr>
        <w:tblPrEx>
          <w:tblCellMar>
            <w:top w:w="0" w:type="dxa"/>
            <w:left w:w="108" w:type="dxa"/>
            <w:bottom w:w="0" w:type="dxa"/>
            <w:right w:w="108" w:type="dxa"/>
          </w:tblCellMar>
        </w:tblPrEx>
        <w:trPr>
          <w:trHeight w:val="539" w:hRule="atLeast"/>
        </w:trPr>
        <w:tc>
          <w:tcPr>
            <w:tcW w:w="457"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5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245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57"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kern w:val="0"/>
                <w:szCs w:val="21"/>
              </w:rPr>
            </w:pPr>
          </w:p>
        </w:tc>
      </w:tr>
      <w:tr>
        <w:tblPrEx>
          <w:tblCellMar>
            <w:top w:w="0" w:type="dxa"/>
            <w:left w:w="108" w:type="dxa"/>
            <w:bottom w:w="0" w:type="dxa"/>
            <w:right w:w="108" w:type="dxa"/>
          </w:tblCellMar>
        </w:tblPrEx>
        <w:trPr>
          <w:trHeight w:val="539" w:hRule="atLeast"/>
        </w:trPr>
        <w:tc>
          <w:tcPr>
            <w:tcW w:w="457"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5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245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57"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kern w:val="0"/>
                <w:szCs w:val="21"/>
              </w:rPr>
            </w:pPr>
          </w:p>
        </w:tc>
      </w:tr>
      <w:tr>
        <w:tblPrEx>
          <w:tblCellMar>
            <w:top w:w="0" w:type="dxa"/>
            <w:left w:w="108" w:type="dxa"/>
            <w:bottom w:w="0" w:type="dxa"/>
            <w:right w:w="108" w:type="dxa"/>
          </w:tblCellMar>
        </w:tblPrEx>
        <w:trPr>
          <w:trHeight w:val="539" w:hRule="atLeast"/>
        </w:trPr>
        <w:tc>
          <w:tcPr>
            <w:tcW w:w="457"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5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245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57"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kern w:val="0"/>
                <w:szCs w:val="21"/>
              </w:rPr>
            </w:pPr>
          </w:p>
        </w:tc>
      </w:tr>
      <w:tr>
        <w:tblPrEx>
          <w:tblCellMar>
            <w:top w:w="0" w:type="dxa"/>
            <w:left w:w="108" w:type="dxa"/>
            <w:bottom w:w="0" w:type="dxa"/>
            <w:right w:w="108" w:type="dxa"/>
          </w:tblCellMar>
        </w:tblPrEx>
        <w:trPr>
          <w:trHeight w:val="539" w:hRule="atLeast"/>
        </w:trPr>
        <w:tc>
          <w:tcPr>
            <w:tcW w:w="457"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5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245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57"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kern w:val="0"/>
                <w:szCs w:val="21"/>
              </w:rPr>
            </w:pPr>
          </w:p>
        </w:tc>
      </w:tr>
      <w:tr>
        <w:tblPrEx>
          <w:tblCellMar>
            <w:top w:w="0" w:type="dxa"/>
            <w:left w:w="108" w:type="dxa"/>
            <w:bottom w:w="0" w:type="dxa"/>
            <w:right w:w="108" w:type="dxa"/>
          </w:tblCellMar>
        </w:tblPrEx>
        <w:trPr>
          <w:trHeight w:val="539" w:hRule="atLeast"/>
        </w:trPr>
        <w:tc>
          <w:tcPr>
            <w:tcW w:w="457" w:type="dxa"/>
            <w:tcBorders>
              <w:top w:val="single" w:color="auto" w:sz="6" w:space="0"/>
              <w:left w:val="single" w:color="auto" w:sz="4" w:space="0"/>
              <w:bottom w:val="single" w:color="auto" w:sz="4" w:space="0"/>
              <w:right w:val="single" w:color="auto" w:sz="6" w:space="0"/>
            </w:tcBorders>
            <w:vAlign w:val="center"/>
          </w:tcPr>
          <w:p>
            <w:pPr>
              <w:spacing w:before="50" w:after="50" w:line="420" w:lineRule="exact"/>
              <w:jc w:val="center"/>
              <w:rPr>
                <w:rFonts w:ascii="宋体" w:hAnsi="宋体"/>
                <w:kern w:val="0"/>
                <w:szCs w:val="21"/>
              </w:rPr>
            </w:pPr>
          </w:p>
        </w:tc>
        <w:tc>
          <w:tcPr>
            <w:tcW w:w="866"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kern w:val="0"/>
                <w:szCs w:val="21"/>
              </w:rPr>
            </w:pPr>
          </w:p>
        </w:tc>
        <w:tc>
          <w:tcPr>
            <w:tcW w:w="865"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kern w:val="0"/>
                <w:szCs w:val="21"/>
              </w:rPr>
            </w:pPr>
          </w:p>
        </w:tc>
        <w:tc>
          <w:tcPr>
            <w:tcW w:w="816"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kern w:val="0"/>
                <w:szCs w:val="21"/>
              </w:rPr>
            </w:pPr>
          </w:p>
        </w:tc>
        <w:tc>
          <w:tcPr>
            <w:tcW w:w="1566"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kern w:val="0"/>
                <w:szCs w:val="21"/>
              </w:rPr>
            </w:pPr>
          </w:p>
        </w:tc>
        <w:tc>
          <w:tcPr>
            <w:tcW w:w="2450"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kern w:val="0"/>
                <w:szCs w:val="21"/>
              </w:rPr>
            </w:pPr>
          </w:p>
        </w:tc>
        <w:tc>
          <w:tcPr>
            <w:tcW w:w="1260"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kern w:val="0"/>
                <w:szCs w:val="21"/>
              </w:rPr>
            </w:pPr>
          </w:p>
        </w:tc>
        <w:tc>
          <w:tcPr>
            <w:tcW w:w="1257" w:type="dxa"/>
            <w:tcBorders>
              <w:top w:val="single" w:color="auto" w:sz="6" w:space="0"/>
              <w:left w:val="single" w:color="auto" w:sz="6" w:space="0"/>
              <w:bottom w:val="single" w:color="auto" w:sz="4" w:space="0"/>
              <w:right w:val="single" w:color="auto" w:sz="4" w:space="0"/>
            </w:tcBorders>
            <w:vAlign w:val="center"/>
          </w:tcPr>
          <w:p>
            <w:pPr>
              <w:spacing w:before="50" w:after="50" w:line="420" w:lineRule="exact"/>
              <w:jc w:val="center"/>
              <w:rPr>
                <w:rFonts w:ascii="宋体" w:hAnsi="宋体"/>
                <w:kern w:val="0"/>
                <w:szCs w:val="21"/>
              </w:rPr>
            </w:pPr>
          </w:p>
        </w:tc>
      </w:tr>
    </w:tbl>
    <w:p>
      <w:pPr>
        <w:pStyle w:val="15"/>
        <w:spacing w:line="360" w:lineRule="exact"/>
        <w:ind w:firstLine="420" w:firstLineChars="200"/>
        <w:rPr>
          <w:rFonts w:ascii="Times New Roman" w:hAnsi="Times New Roman" w:cs="Times New Roman"/>
        </w:rPr>
      </w:pPr>
    </w:p>
    <w:p>
      <w:pPr>
        <w:autoSpaceDE w:val="0"/>
        <w:autoSpaceDN w:val="0"/>
        <w:adjustRightInd w:val="0"/>
        <w:spacing w:line="400" w:lineRule="exact"/>
        <w:jc w:val="left"/>
        <w:rPr>
          <w:rFonts w:ascii="宋体" w:hAnsi="宋体"/>
          <w:szCs w:val="21"/>
        </w:rPr>
      </w:pPr>
      <w:r>
        <w:rPr>
          <w:rFonts w:hint="eastAsia" w:ascii="宋体" w:hAnsi="宋体"/>
          <w:szCs w:val="21"/>
        </w:rPr>
        <w:t>注：可附人员职称证书、资格证书、执业注册证、毕业证书等复印件，以及参保缴费证明复印件等证明材料并加盖公章。</w:t>
      </w:r>
    </w:p>
    <w:p>
      <w:pPr>
        <w:pStyle w:val="15"/>
        <w:spacing w:line="360" w:lineRule="exact"/>
        <w:ind w:firstLine="420" w:firstLineChars="200"/>
        <w:rPr>
          <w:rFonts w:ascii="Times New Roman" w:hAnsi="Times New Roman" w:cs="Times New Roman"/>
        </w:rPr>
      </w:pPr>
    </w:p>
    <w:p>
      <w:pPr>
        <w:pStyle w:val="15"/>
        <w:spacing w:line="360" w:lineRule="exact"/>
        <w:ind w:firstLine="420" w:firstLineChars="200"/>
        <w:rPr>
          <w:rFonts w:ascii="Times New Roman" w:hAnsi="Times New Roman" w:cs="Times New Roman"/>
        </w:rPr>
      </w:pPr>
    </w:p>
    <w:p>
      <w:pPr>
        <w:pStyle w:val="15"/>
        <w:ind w:firstLine="422" w:firstLineChars="200"/>
        <w:rPr>
          <w:rFonts w:ascii="Times New Roman" w:hAnsi="Times New Roman" w:cs="Times New Roman"/>
          <w:b/>
        </w:rPr>
      </w:pPr>
    </w:p>
    <w:p>
      <w:pPr>
        <w:pStyle w:val="15"/>
        <w:ind w:firstLine="422" w:firstLineChars="200"/>
        <w:rPr>
          <w:rFonts w:ascii="Times New Roman" w:hAnsi="Times New Roman" w:cs="Times New Roman"/>
          <w:b/>
        </w:rPr>
      </w:pPr>
    </w:p>
    <w:p>
      <w:pPr>
        <w:pStyle w:val="15"/>
        <w:ind w:firstLine="420" w:firstLineChars="200"/>
        <w:rPr>
          <w:rFonts w:ascii="Times New Roman" w:hAnsi="Times New Roman" w:eastAsia="MingLiU_HKSCS" w:cs="Times New Roman"/>
        </w:rPr>
      </w:pPr>
    </w:p>
    <w:p>
      <w:pPr>
        <w:pStyle w:val="15"/>
        <w:ind w:firstLine="420" w:firstLineChars="200"/>
        <w:rPr>
          <w:rFonts w:ascii="Times New Roman" w:hAnsi="Times New Roman" w:eastAsia="MingLiU_HKSCS" w:cs="Times New Roman"/>
        </w:rPr>
      </w:pPr>
      <w:r>
        <w:rPr>
          <w:rFonts w:hint="eastAsia" w:ascii="Times New Roman" w:hAnsi="Times New Roman" w:cs="Times New Roman"/>
        </w:rPr>
        <w:t>供应商名称</w:t>
      </w:r>
      <w:r>
        <w:rPr>
          <w:rFonts w:ascii="Times New Roman" w:hAnsi="Times New Roman" w:cs="Times New Roman"/>
        </w:rPr>
        <w:t>(</w:t>
      </w:r>
      <w:r>
        <w:rPr>
          <w:rFonts w:hint="eastAsia" w:ascii="Times New Roman" w:hAnsi="Times New Roman" w:cs="Times New Roman"/>
        </w:rPr>
        <w:t>公章</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____________</w:t>
      </w:r>
    </w:p>
    <w:p>
      <w:pPr>
        <w:pStyle w:val="15"/>
        <w:ind w:firstLine="420" w:firstLineChars="200"/>
        <w:rPr>
          <w:rFonts w:ascii="Times New Roman" w:hAnsi="Times New Roman" w:eastAsia="MingLiU_HKSCS" w:cs="Times New Roman"/>
        </w:rPr>
      </w:pPr>
      <w:r>
        <w:rPr>
          <w:rFonts w:hint="eastAsia" w:ascii="Times New Roman" w:hAnsi="Times New Roman" w:cs="Times New Roman"/>
        </w:rPr>
        <w:t>法定代表人或授权代表</w:t>
      </w:r>
      <w:r>
        <w:rPr>
          <w:rFonts w:ascii="Times New Roman" w:hAnsi="Times New Roman" w:cs="Times New Roman"/>
        </w:rPr>
        <w:t>(</w:t>
      </w:r>
      <w:r>
        <w:rPr>
          <w:rFonts w:hint="eastAsia" w:ascii="Times New Roman" w:hAnsi="Times New Roman" w:cs="Times New Roman"/>
        </w:rPr>
        <w:t>签字或盖章</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____________</w:t>
      </w:r>
    </w:p>
    <w:p>
      <w:pPr>
        <w:pStyle w:val="15"/>
        <w:ind w:firstLine="420" w:firstLineChars="200"/>
        <w:rPr>
          <w:rFonts w:ascii="Times New Roman" w:hAnsi="Times New Roman" w:eastAsia="MingLiU_HKSCS" w:cs="Times New Roman"/>
        </w:rPr>
      </w:pPr>
      <w:r>
        <w:rPr>
          <w:rFonts w:hint="eastAsia" w:ascii="Times New Roman" w:hAnsi="Times New Roman" w:cs="Times New Roman"/>
        </w:rPr>
        <w:t>日期：</w:t>
      </w:r>
      <w:r>
        <w:rPr>
          <w:rFonts w:ascii="Times New Roman" w:hAnsi="Times New Roman" w:cs="Times New Roman"/>
        </w:rPr>
        <w:t>______</w:t>
      </w:r>
      <w:r>
        <w:rPr>
          <w:rFonts w:hint="eastAsia" w:ascii="Times New Roman" w:hAnsi="Times New Roman" w:cs="Times New Roman"/>
        </w:rPr>
        <w:t>年</w:t>
      </w:r>
      <w:r>
        <w:rPr>
          <w:rFonts w:ascii="Times New Roman" w:hAnsi="Times New Roman" w:cs="Times New Roman"/>
        </w:rPr>
        <w:t>____</w:t>
      </w:r>
      <w:r>
        <w:rPr>
          <w:rFonts w:hint="eastAsia" w:ascii="Times New Roman" w:hAnsi="Times New Roman" w:cs="Times New Roman"/>
        </w:rPr>
        <w:t>月</w:t>
      </w:r>
      <w:r>
        <w:rPr>
          <w:rFonts w:ascii="Times New Roman" w:hAnsi="Times New Roman" w:cs="Times New Roman"/>
        </w:rPr>
        <w:t>____</w:t>
      </w:r>
      <w:r>
        <w:rPr>
          <w:rFonts w:hint="eastAsia" w:ascii="Times New Roman" w:hAnsi="Times New Roman" w:cs="Times New Roman"/>
        </w:rPr>
        <w:t>日</w:t>
      </w:r>
    </w:p>
    <w:p>
      <w:pPr>
        <w:pStyle w:val="15"/>
        <w:ind w:firstLine="420" w:firstLineChars="200"/>
        <w:rPr>
          <w:rFonts w:ascii="Times New Roman" w:hAnsi="Times New Roman" w:cs="Times New Roman"/>
          <w:b/>
        </w:rPr>
      </w:pPr>
      <w:r>
        <w:rPr>
          <w:rFonts w:ascii="Times New Roman" w:hAnsi="Times New Roman" w:cs="Times New Roman"/>
        </w:rPr>
        <w:br w:type="page"/>
      </w:r>
      <w:r>
        <w:rPr>
          <w:rFonts w:hint="eastAsia" w:ascii="Times New Roman" w:hAnsi="Times New Roman" w:cs="Times New Roman"/>
        </w:rPr>
        <w:t>五</w:t>
      </w:r>
      <w:r>
        <w:rPr>
          <w:rFonts w:hint="eastAsia" w:ascii="Times New Roman" w:hAnsi="Times New Roman" w:cs="Times New Roman"/>
          <w:b/>
        </w:rPr>
        <w:t>、投标标的物符合招标文件规定的证明文件或查询网址链接。</w:t>
      </w:r>
    </w:p>
    <w:p>
      <w:pPr>
        <w:pStyle w:val="15"/>
        <w:ind w:firstLine="420" w:firstLineChars="200"/>
        <w:rPr>
          <w:rFonts w:ascii="Times New Roman" w:hAnsi="Times New Roman" w:cs="Times New Roman"/>
        </w:rPr>
      </w:pPr>
    </w:p>
    <w:p>
      <w:pPr>
        <w:pStyle w:val="15"/>
        <w:ind w:firstLine="420" w:firstLineChars="200"/>
        <w:rPr>
          <w:rFonts w:ascii="Times New Roman" w:hAnsi="Times New Roman" w:cs="Times New Roman"/>
        </w:rPr>
      </w:pPr>
      <w:r>
        <w:rPr>
          <w:rFonts w:hint="eastAsia" w:ascii="Times New Roman" w:hAnsi="Times New Roman" w:cs="Times New Roman"/>
        </w:rPr>
        <w:t>说明：由供应商提供第二章</w:t>
      </w:r>
      <w:r>
        <w:rPr>
          <w:rFonts w:hint="eastAsia" w:hAnsi="宋体" w:cs="Times New Roman"/>
        </w:rPr>
        <w:t>“</w:t>
      </w:r>
      <w:r>
        <w:rPr>
          <w:rFonts w:hint="eastAsia" w:ascii="Times New Roman" w:hAnsi="Times New Roman" w:cs="Times New Roman"/>
        </w:rPr>
        <w:t>投标人须知前附表</w:t>
      </w:r>
      <w:r>
        <w:rPr>
          <w:rFonts w:hint="eastAsia" w:hAnsi="宋体" w:cs="Times New Roman"/>
        </w:rPr>
        <w:t>”</w:t>
      </w:r>
      <w:r>
        <w:rPr>
          <w:rFonts w:hint="eastAsia" w:ascii="Times New Roman" w:hAnsi="Times New Roman" w:cs="Times New Roman"/>
        </w:rPr>
        <w:t>和第六章</w:t>
      </w:r>
      <w:r>
        <w:rPr>
          <w:rFonts w:hint="eastAsia" w:hAnsi="宋体" w:cs="Times New Roman"/>
        </w:rPr>
        <w:t>“</w:t>
      </w:r>
      <w:r>
        <w:rPr>
          <w:rFonts w:hint="eastAsia" w:ascii="Times New Roman" w:hAnsi="Times New Roman" w:cs="Times New Roman"/>
        </w:rPr>
        <w:t>项目需求</w:t>
      </w:r>
      <w:r>
        <w:rPr>
          <w:rFonts w:hint="eastAsia" w:hAnsi="宋体" w:cs="Times New Roman"/>
        </w:rPr>
        <w:t>”</w:t>
      </w:r>
      <w:r>
        <w:rPr>
          <w:rFonts w:hint="eastAsia" w:ascii="Times New Roman" w:hAnsi="Times New Roman" w:cs="Times New Roman"/>
        </w:rPr>
        <w:t>规定</w:t>
      </w:r>
      <w:r>
        <w:rPr>
          <w:rFonts w:ascii="Times New Roman" w:hAnsi="Times New Roman" w:cs="Times New Roman"/>
        </w:rPr>
        <w:t>(</w:t>
      </w:r>
      <w:r>
        <w:rPr>
          <w:rFonts w:hint="eastAsia" w:ascii="Times New Roman" w:hAnsi="Times New Roman" w:cs="Times New Roman"/>
        </w:rPr>
        <w:t>包括投标货物的强制性认证、注册等</w:t>
      </w:r>
      <w:r>
        <w:rPr>
          <w:rFonts w:ascii="Times New Roman" w:hAnsi="Times New Roman" w:cs="Times New Roman"/>
        </w:rPr>
        <w:t>)</w:t>
      </w:r>
      <w:r>
        <w:rPr>
          <w:rFonts w:hint="eastAsia" w:ascii="Times New Roman" w:hAnsi="Times New Roman" w:cs="Times New Roman"/>
        </w:rPr>
        <w:t>的证明材料复印件或</w:t>
      </w:r>
      <w:r>
        <w:rPr>
          <w:rFonts w:hint="eastAsia" w:ascii="Times New Roman" w:hAnsi="Times New Roman" w:cs="Times New Roman"/>
          <w:b/>
        </w:rPr>
        <w:t>查询网址链接</w:t>
      </w:r>
      <w:r>
        <w:rPr>
          <w:rFonts w:hint="eastAsia" w:ascii="Times New Roman" w:hAnsi="Times New Roman" w:cs="Times New Roman"/>
        </w:rPr>
        <w:t>。</w:t>
      </w:r>
    </w:p>
    <w:p>
      <w:pPr>
        <w:pStyle w:val="15"/>
        <w:ind w:firstLine="420" w:firstLineChars="200"/>
        <w:rPr>
          <w:rFonts w:ascii="Times New Roman" w:hAnsi="Times New Roman" w:eastAsia="MingLiU_HKSCS" w:cs="Times New Roman"/>
        </w:rPr>
      </w:pPr>
    </w:p>
    <w:p>
      <w:pPr>
        <w:pStyle w:val="15"/>
        <w:jc w:val="center"/>
        <w:rPr>
          <w:rFonts w:ascii="Times New Roman" w:hAnsi="Times New Roman" w:eastAsia="黑体" w:cs="Times New Roman"/>
          <w:sz w:val="32"/>
          <w:szCs w:val="32"/>
        </w:rPr>
      </w:pPr>
    </w:p>
    <w:p>
      <w:pPr>
        <w:pStyle w:val="15"/>
        <w:jc w:val="center"/>
        <w:rPr>
          <w:rFonts w:ascii="Times New Roman" w:hAnsi="Times New Roman" w:eastAsia="黑体" w:cs="Times New Roman"/>
          <w:sz w:val="32"/>
          <w:szCs w:val="32"/>
        </w:rPr>
      </w:pPr>
    </w:p>
    <w:p>
      <w:pPr>
        <w:pStyle w:val="15"/>
        <w:jc w:val="center"/>
        <w:rPr>
          <w:rFonts w:ascii="Times New Roman" w:hAnsi="Times New Roman" w:eastAsia="黑体" w:cs="Times New Roman"/>
          <w:sz w:val="32"/>
          <w:szCs w:val="32"/>
        </w:rPr>
      </w:pPr>
    </w:p>
    <w:p>
      <w:pPr>
        <w:pStyle w:val="15"/>
        <w:jc w:val="center"/>
        <w:rPr>
          <w:rFonts w:ascii="Times New Roman" w:hAnsi="Times New Roman" w:eastAsia="黑体" w:cs="Times New Roman"/>
          <w:sz w:val="32"/>
          <w:szCs w:val="32"/>
        </w:rPr>
      </w:pPr>
    </w:p>
    <w:p>
      <w:pPr>
        <w:pStyle w:val="15"/>
        <w:jc w:val="center"/>
        <w:rPr>
          <w:rFonts w:ascii="Times New Roman" w:hAnsi="Times New Roman" w:eastAsia="黑体" w:cs="Times New Roman"/>
          <w:sz w:val="32"/>
          <w:szCs w:val="32"/>
        </w:rPr>
      </w:pPr>
    </w:p>
    <w:p>
      <w:pPr>
        <w:pStyle w:val="15"/>
        <w:jc w:val="center"/>
        <w:rPr>
          <w:rFonts w:ascii="Times New Roman" w:hAnsi="Times New Roman" w:eastAsia="黑体" w:cs="Times New Roman"/>
          <w:sz w:val="32"/>
          <w:szCs w:val="32"/>
        </w:rPr>
      </w:pPr>
    </w:p>
    <w:p>
      <w:pPr>
        <w:pStyle w:val="15"/>
        <w:jc w:val="center"/>
        <w:rPr>
          <w:rFonts w:ascii="Times New Roman" w:hAnsi="Times New Roman" w:eastAsia="黑体" w:cs="Times New Roman"/>
          <w:sz w:val="32"/>
          <w:szCs w:val="32"/>
        </w:rPr>
      </w:pPr>
    </w:p>
    <w:p>
      <w:pPr>
        <w:pStyle w:val="15"/>
        <w:jc w:val="center"/>
        <w:rPr>
          <w:rFonts w:ascii="Times New Roman" w:hAnsi="Times New Roman" w:eastAsia="黑体" w:cs="Times New Roman"/>
          <w:sz w:val="32"/>
          <w:szCs w:val="32"/>
        </w:rPr>
      </w:pPr>
    </w:p>
    <w:p>
      <w:pPr>
        <w:pStyle w:val="15"/>
        <w:jc w:val="center"/>
        <w:rPr>
          <w:rFonts w:ascii="Times New Roman" w:hAnsi="Times New Roman" w:eastAsia="黑体" w:cs="Times New Roman"/>
          <w:sz w:val="32"/>
          <w:szCs w:val="32"/>
        </w:rPr>
      </w:pPr>
    </w:p>
    <w:p>
      <w:pPr>
        <w:pStyle w:val="15"/>
        <w:jc w:val="center"/>
        <w:rPr>
          <w:rFonts w:ascii="Times New Roman" w:hAnsi="Times New Roman" w:eastAsia="黑体" w:cs="Times New Roman"/>
          <w:sz w:val="32"/>
          <w:szCs w:val="32"/>
        </w:rPr>
      </w:pPr>
    </w:p>
    <w:p>
      <w:pPr>
        <w:pStyle w:val="15"/>
        <w:jc w:val="center"/>
        <w:rPr>
          <w:rFonts w:ascii="Times New Roman" w:hAnsi="Times New Roman" w:eastAsia="黑体" w:cs="Times New Roman"/>
          <w:sz w:val="32"/>
          <w:szCs w:val="32"/>
        </w:rPr>
      </w:pPr>
    </w:p>
    <w:p>
      <w:pPr>
        <w:pStyle w:val="15"/>
        <w:jc w:val="center"/>
        <w:rPr>
          <w:rFonts w:ascii="Times New Roman" w:hAnsi="Times New Roman" w:eastAsia="黑体" w:cs="Times New Roman"/>
          <w:sz w:val="32"/>
          <w:szCs w:val="32"/>
        </w:rPr>
      </w:pPr>
    </w:p>
    <w:p>
      <w:pPr>
        <w:pStyle w:val="15"/>
        <w:jc w:val="center"/>
        <w:rPr>
          <w:rFonts w:ascii="Times New Roman" w:hAnsi="Times New Roman" w:eastAsia="黑体" w:cs="Times New Roman"/>
          <w:sz w:val="32"/>
          <w:szCs w:val="32"/>
        </w:rPr>
      </w:pPr>
    </w:p>
    <w:p>
      <w:pPr>
        <w:pStyle w:val="15"/>
        <w:jc w:val="center"/>
        <w:rPr>
          <w:rFonts w:ascii="Times New Roman" w:hAnsi="Times New Roman" w:eastAsia="黑体" w:cs="Times New Roman"/>
          <w:sz w:val="32"/>
          <w:szCs w:val="32"/>
        </w:rPr>
      </w:pPr>
    </w:p>
    <w:p>
      <w:pPr>
        <w:pStyle w:val="15"/>
        <w:jc w:val="center"/>
        <w:rPr>
          <w:rFonts w:ascii="Times New Roman" w:hAnsi="Times New Roman" w:eastAsia="黑体" w:cs="Times New Roman"/>
          <w:sz w:val="32"/>
          <w:szCs w:val="32"/>
        </w:rPr>
      </w:pPr>
    </w:p>
    <w:p>
      <w:pPr>
        <w:pStyle w:val="15"/>
        <w:jc w:val="center"/>
        <w:rPr>
          <w:rFonts w:ascii="Times New Roman" w:hAnsi="Times New Roman" w:eastAsia="黑体" w:cs="Times New Roman"/>
          <w:sz w:val="32"/>
          <w:szCs w:val="32"/>
        </w:rPr>
      </w:pPr>
    </w:p>
    <w:p>
      <w:pPr>
        <w:pStyle w:val="15"/>
        <w:jc w:val="center"/>
        <w:rPr>
          <w:rFonts w:ascii="Times New Roman" w:hAnsi="Times New Roman" w:eastAsia="黑体" w:cs="Times New Roman"/>
          <w:sz w:val="32"/>
          <w:szCs w:val="32"/>
        </w:rPr>
      </w:pPr>
    </w:p>
    <w:p>
      <w:pPr>
        <w:pStyle w:val="15"/>
        <w:jc w:val="center"/>
        <w:rPr>
          <w:rFonts w:ascii="Times New Roman" w:hAnsi="Times New Roman" w:eastAsia="黑体" w:cs="Times New Roman"/>
          <w:sz w:val="32"/>
          <w:szCs w:val="32"/>
        </w:rPr>
      </w:pPr>
    </w:p>
    <w:p>
      <w:pPr>
        <w:pStyle w:val="15"/>
        <w:jc w:val="center"/>
        <w:rPr>
          <w:rFonts w:ascii="Times New Roman" w:hAnsi="Times New Roman" w:eastAsia="黑体" w:cs="Times New Roman"/>
          <w:sz w:val="32"/>
          <w:szCs w:val="32"/>
        </w:rPr>
      </w:pPr>
    </w:p>
    <w:p>
      <w:pPr>
        <w:pStyle w:val="15"/>
        <w:jc w:val="center"/>
        <w:rPr>
          <w:rFonts w:ascii="Times New Roman" w:hAnsi="Times New Roman" w:eastAsia="黑体" w:cs="Times New Roman"/>
          <w:sz w:val="32"/>
          <w:szCs w:val="32"/>
        </w:rPr>
      </w:pPr>
    </w:p>
    <w:p>
      <w:pPr>
        <w:pStyle w:val="15"/>
        <w:jc w:val="center"/>
        <w:rPr>
          <w:rFonts w:ascii="Times New Roman" w:hAnsi="Times New Roman" w:eastAsia="黑体" w:cs="Times New Roman"/>
          <w:sz w:val="32"/>
          <w:szCs w:val="32"/>
        </w:rPr>
      </w:pPr>
    </w:p>
    <w:p>
      <w:pPr>
        <w:pStyle w:val="15"/>
        <w:jc w:val="center"/>
        <w:rPr>
          <w:rFonts w:ascii="Times New Roman" w:hAnsi="Times New Roman" w:eastAsia="黑体" w:cs="Times New Roman"/>
          <w:sz w:val="32"/>
          <w:szCs w:val="32"/>
        </w:rPr>
      </w:pPr>
    </w:p>
    <w:p>
      <w:pPr>
        <w:pStyle w:val="15"/>
        <w:jc w:val="center"/>
        <w:rPr>
          <w:rFonts w:ascii="Times New Roman" w:hAnsi="Times New Roman" w:eastAsia="黑体" w:cs="Times New Roman"/>
          <w:sz w:val="32"/>
          <w:szCs w:val="32"/>
        </w:rPr>
      </w:pPr>
    </w:p>
    <w:p>
      <w:pPr>
        <w:pStyle w:val="15"/>
        <w:jc w:val="center"/>
        <w:rPr>
          <w:rFonts w:ascii="Times New Roman" w:hAnsi="Times New Roman" w:eastAsia="黑体" w:cs="Times New Roman"/>
          <w:sz w:val="32"/>
          <w:szCs w:val="32"/>
        </w:rPr>
      </w:pPr>
    </w:p>
    <w:p>
      <w:pPr>
        <w:pStyle w:val="15"/>
        <w:jc w:val="center"/>
        <w:rPr>
          <w:rFonts w:ascii="Times New Roman" w:hAnsi="Times New Roman" w:eastAsia="黑体" w:cs="Times New Roman"/>
          <w:sz w:val="32"/>
          <w:szCs w:val="32"/>
        </w:rPr>
      </w:pPr>
    </w:p>
    <w:p>
      <w:pPr>
        <w:pStyle w:val="15"/>
        <w:jc w:val="center"/>
        <w:rPr>
          <w:rFonts w:ascii="Times New Roman" w:hAnsi="Times New Roman" w:eastAsia="黑体" w:cs="Times New Roman"/>
          <w:sz w:val="32"/>
          <w:szCs w:val="32"/>
        </w:rPr>
      </w:pPr>
    </w:p>
    <w:p>
      <w:pPr>
        <w:pStyle w:val="15"/>
        <w:jc w:val="center"/>
        <w:rPr>
          <w:rFonts w:ascii="Times New Roman" w:hAnsi="Times New Roman" w:eastAsia="黑体" w:cs="Times New Roman"/>
          <w:sz w:val="32"/>
          <w:szCs w:val="32"/>
        </w:rPr>
      </w:pPr>
    </w:p>
    <w:p>
      <w:pPr>
        <w:pStyle w:val="15"/>
        <w:jc w:val="center"/>
        <w:rPr>
          <w:rFonts w:ascii="Times New Roman" w:hAnsi="Times New Roman" w:eastAsia="黑体" w:cs="Times New Roman"/>
          <w:sz w:val="32"/>
          <w:szCs w:val="32"/>
        </w:rPr>
      </w:pPr>
    </w:p>
    <w:p>
      <w:pPr>
        <w:pStyle w:val="15"/>
        <w:jc w:val="center"/>
        <w:rPr>
          <w:rFonts w:ascii="Times New Roman" w:hAnsi="Times New Roman" w:eastAsia="黑体" w:cs="Times New Roman"/>
          <w:sz w:val="32"/>
          <w:szCs w:val="32"/>
        </w:rPr>
      </w:pPr>
    </w:p>
    <w:p>
      <w:pPr>
        <w:pStyle w:val="15"/>
        <w:jc w:val="center"/>
        <w:rPr>
          <w:rFonts w:ascii="Times New Roman" w:hAnsi="Times New Roman" w:eastAsia="黑体" w:cs="Times New Roman"/>
          <w:sz w:val="32"/>
          <w:szCs w:val="32"/>
        </w:rPr>
      </w:pPr>
    </w:p>
    <w:p>
      <w:pPr>
        <w:pStyle w:val="15"/>
        <w:jc w:val="center"/>
        <w:rPr>
          <w:rFonts w:ascii="Times New Roman" w:hAnsi="Times New Roman" w:eastAsia="黑体" w:cs="Times New Roman"/>
          <w:sz w:val="32"/>
          <w:szCs w:val="32"/>
        </w:rPr>
      </w:pPr>
    </w:p>
    <w:p>
      <w:pPr>
        <w:pStyle w:val="15"/>
        <w:jc w:val="center"/>
        <w:rPr>
          <w:rFonts w:ascii="Times New Roman" w:hAnsi="Times New Roman" w:eastAsia="黑体" w:cs="Times New Roman"/>
          <w:sz w:val="32"/>
          <w:szCs w:val="32"/>
        </w:rPr>
      </w:pPr>
    </w:p>
    <w:p>
      <w:pPr>
        <w:pStyle w:val="15"/>
        <w:jc w:val="center"/>
        <w:rPr>
          <w:rFonts w:ascii="Times New Roman" w:hAnsi="Times New Roman" w:eastAsia="黑体" w:cs="Times New Roman"/>
          <w:sz w:val="32"/>
          <w:szCs w:val="32"/>
        </w:rPr>
      </w:pPr>
    </w:p>
    <w:p>
      <w:pPr>
        <w:pStyle w:val="15"/>
        <w:jc w:val="center"/>
        <w:rPr>
          <w:rFonts w:ascii="Times New Roman" w:hAnsi="Times New Roman" w:eastAsia="黑体" w:cs="Times New Roman"/>
          <w:sz w:val="32"/>
          <w:szCs w:val="32"/>
        </w:rPr>
      </w:pPr>
    </w:p>
    <w:p>
      <w:pPr>
        <w:pStyle w:val="15"/>
        <w:jc w:val="center"/>
        <w:rPr>
          <w:rFonts w:ascii="Times New Roman" w:hAnsi="Times New Roman" w:eastAsia="黑体" w:cs="Times New Roman"/>
          <w:sz w:val="32"/>
          <w:szCs w:val="32"/>
        </w:rPr>
      </w:pPr>
    </w:p>
    <w:p>
      <w:pPr>
        <w:pStyle w:val="15"/>
        <w:jc w:val="center"/>
        <w:rPr>
          <w:rFonts w:ascii="Times New Roman" w:hAnsi="Times New Roman" w:cs="Times New Roman"/>
          <w:sz w:val="32"/>
          <w:szCs w:val="32"/>
        </w:rPr>
      </w:pPr>
      <w:r>
        <w:rPr>
          <w:rFonts w:hint="eastAsia" w:ascii="Times New Roman" w:hAnsi="Times New Roman" w:eastAsia="黑体" w:cs="Times New Roman"/>
          <w:sz w:val="32"/>
          <w:szCs w:val="32"/>
        </w:rPr>
        <w:t>第二部分　技术部分</w:t>
      </w:r>
    </w:p>
    <w:p>
      <w:pPr>
        <w:pStyle w:val="4"/>
        <w:spacing w:before="0" w:after="0" w:line="420" w:lineRule="exact"/>
        <w:ind w:firstLine="3200" w:firstLineChars="1000"/>
        <w:rPr>
          <w:sz w:val="32"/>
        </w:rPr>
      </w:pPr>
    </w:p>
    <w:p>
      <w:pPr>
        <w:pStyle w:val="4"/>
        <w:spacing w:before="0" w:after="0" w:line="420" w:lineRule="exact"/>
        <w:ind w:firstLine="3200" w:firstLineChars="1000"/>
        <w:rPr>
          <w:sz w:val="32"/>
        </w:rPr>
      </w:pPr>
    </w:p>
    <w:p>
      <w:pPr>
        <w:pStyle w:val="4"/>
        <w:spacing w:before="0" w:after="0" w:line="420" w:lineRule="exact"/>
        <w:ind w:firstLine="3200" w:firstLineChars="1000"/>
        <w:rPr>
          <w:sz w:val="32"/>
        </w:rPr>
      </w:pPr>
      <w:r>
        <w:rPr>
          <w:rFonts w:hint="eastAsia"/>
          <w:sz w:val="32"/>
        </w:rPr>
        <w:t>第六章　项目需求</w:t>
      </w:r>
    </w:p>
    <w:p>
      <w:pPr>
        <w:spacing w:line="420" w:lineRule="exact"/>
        <w:rPr>
          <w:rFonts w:ascii="宋体" w:hAnsi="宋体"/>
          <w:szCs w:val="21"/>
        </w:rPr>
      </w:pPr>
    </w:p>
    <w:p>
      <w:pPr>
        <w:pStyle w:val="2"/>
        <w:rPr>
          <w:sz w:val="32"/>
          <w:szCs w:val="32"/>
        </w:rPr>
      </w:pPr>
    </w:p>
    <w:p>
      <w:pPr>
        <w:pStyle w:val="15"/>
        <w:ind w:firstLine="420" w:firstLineChars="200"/>
        <w:jc w:val="center"/>
        <w:rPr>
          <w:rFonts w:ascii="Times New Roman" w:hAnsi="Times New Roman" w:cs="Times New Roman"/>
        </w:rPr>
      </w:pPr>
    </w:p>
    <w:p>
      <w:pPr>
        <w:pStyle w:val="15"/>
        <w:ind w:firstLine="420" w:firstLineChars="200"/>
        <w:jc w:val="center"/>
        <w:rPr>
          <w:rFonts w:ascii="Times New Roman" w:hAnsi="Times New Roman" w:cs="Times New Roman"/>
        </w:rPr>
      </w:pPr>
    </w:p>
    <w:p>
      <w:pPr>
        <w:pStyle w:val="15"/>
        <w:ind w:firstLine="420" w:firstLineChars="200"/>
        <w:jc w:val="center"/>
        <w:rPr>
          <w:rFonts w:ascii="Times New Roman" w:hAnsi="Times New Roman" w:cs="Times New Roman"/>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napToGrid w:val="0"/>
        <w:spacing w:beforeLines="50" w:after="50" w:line="360" w:lineRule="exact"/>
        <w:jc w:val="right"/>
        <w:rPr>
          <w:rFonts w:ascii="宋体" w:hAnsi="宋体"/>
          <w:b/>
          <w:bCs/>
          <w:sz w:val="28"/>
          <w:szCs w:val="28"/>
        </w:rPr>
      </w:pPr>
    </w:p>
    <w:p>
      <w:pPr>
        <w:spacing w:line="360" w:lineRule="auto"/>
        <w:jc w:val="center"/>
        <w:rPr>
          <w:rFonts w:ascii="宋体" w:hAnsi="宋体" w:cs="宋体"/>
          <w:b/>
          <w:bCs/>
          <w:sz w:val="24"/>
          <w:szCs w:val="24"/>
        </w:rPr>
      </w:pPr>
      <w:r>
        <w:rPr>
          <w:rFonts w:ascii="宋体" w:hAnsi="宋体"/>
          <w:b/>
          <w:bCs/>
          <w:sz w:val="28"/>
          <w:szCs w:val="28"/>
        </w:rPr>
        <w:br w:type="page"/>
      </w:r>
      <w:r>
        <w:rPr>
          <w:rFonts w:hint="eastAsia" w:ascii="宋体" w:hAnsi="宋体" w:cs="宋体"/>
          <w:b/>
          <w:bCs/>
          <w:sz w:val="24"/>
          <w:szCs w:val="24"/>
        </w:rPr>
        <w:t>国家税务总局南宁市税务局金湖办公区物业管理服务采购需求</w:t>
      </w:r>
    </w:p>
    <w:p>
      <w:pPr>
        <w:spacing w:line="400" w:lineRule="exact"/>
        <w:rPr>
          <w:rFonts w:ascii="经典特宋简" w:hAnsi="经典特宋简" w:eastAsia="经典特宋简" w:cs="经典特宋简"/>
          <w:sz w:val="24"/>
          <w:szCs w:val="24"/>
        </w:rPr>
      </w:pPr>
    </w:p>
    <w:p>
      <w:pPr>
        <w:snapToGrid w:val="0"/>
        <w:spacing w:line="400" w:lineRule="exact"/>
        <w:outlineLvl w:val="0"/>
        <w:rPr>
          <w:rFonts w:ascii="宋体" w:hAnsi="Times New Roman"/>
          <w:bCs/>
          <w:szCs w:val="21"/>
          <w:u w:val="single"/>
        </w:rPr>
      </w:pPr>
      <w:r>
        <w:rPr>
          <w:rFonts w:hint="eastAsia" w:ascii="宋体" w:hAnsi="宋体"/>
          <w:b/>
          <w:bCs/>
          <w:szCs w:val="21"/>
        </w:rPr>
        <w:t>一、物业基本情况</w:t>
      </w:r>
    </w:p>
    <w:p>
      <w:pPr>
        <w:spacing w:line="400" w:lineRule="exact"/>
        <w:rPr>
          <w:rFonts w:ascii="宋体" w:hAnsi="宋体" w:cs="Courier New"/>
          <w:szCs w:val="21"/>
        </w:rPr>
      </w:pPr>
      <w:r>
        <w:rPr>
          <w:rFonts w:ascii="宋体" w:hAnsi="宋体" w:cs="Courier New"/>
          <w:szCs w:val="21"/>
        </w:rPr>
        <w:t>1.</w:t>
      </w:r>
      <w:r>
        <w:rPr>
          <w:rFonts w:hint="eastAsia" w:ascii="宋体" w:hAnsi="宋体" w:cs="Courier New"/>
          <w:szCs w:val="21"/>
        </w:rPr>
        <w:t>物业名称：国家税务总局南宁市税务局金湖办公区</w:t>
      </w:r>
    </w:p>
    <w:p>
      <w:pPr>
        <w:spacing w:line="400" w:lineRule="exact"/>
        <w:rPr>
          <w:rFonts w:ascii="宋体" w:hAnsi="宋体" w:cs="Courier New"/>
          <w:szCs w:val="21"/>
        </w:rPr>
      </w:pPr>
      <w:r>
        <w:rPr>
          <w:rFonts w:ascii="宋体" w:hAnsi="宋体" w:cs="Courier New"/>
          <w:szCs w:val="21"/>
        </w:rPr>
        <w:t>2.</w:t>
      </w:r>
      <w:r>
        <w:rPr>
          <w:rFonts w:hint="eastAsia" w:ascii="宋体" w:hAnsi="宋体" w:cs="Courier New"/>
          <w:szCs w:val="21"/>
        </w:rPr>
        <w:t>物业类型：办公楼</w:t>
      </w:r>
    </w:p>
    <w:p>
      <w:pPr>
        <w:spacing w:line="400" w:lineRule="exact"/>
        <w:rPr>
          <w:rFonts w:ascii="宋体" w:hAnsi="宋体" w:cs="Courier New"/>
          <w:szCs w:val="21"/>
        </w:rPr>
      </w:pPr>
      <w:r>
        <w:rPr>
          <w:rFonts w:ascii="宋体" w:hAnsi="宋体" w:cs="Courier New"/>
          <w:szCs w:val="21"/>
        </w:rPr>
        <w:t>3.</w:t>
      </w:r>
      <w:r>
        <w:rPr>
          <w:rFonts w:hint="eastAsia" w:ascii="宋体" w:hAnsi="宋体" w:cs="Courier New"/>
          <w:szCs w:val="21"/>
        </w:rPr>
        <w:t>物业地址：南宁市青秀区金湖路40号</w:t>
      </w:r>
    </w:p>
    <w:p>
      <w:pPr>
        <w:spacing w:line="400" w:lineRule="exact"/>
        <w:rPr>
          <w:rFonts w:ascii="宋体" w:hAnsi="宋体" w:cs="Courier New"/>
          <w:szCs w:val="21"/>
        </w:rPr>
      </w:pPr>
      <w:r>
        <w:rPr>
          <w:rFonts w:ascii="宋体" w:hAnsi="宋体" w:cs="Courier New"/>
          <w:szCs w:val="21"/>
        </w:rPr>
        <w:t>4.</w:t>
      </w:r>
      <w:r>
        <w:rPr>
          <w:rFonts w:hint="eastAsia" w:ascii="宋体" w:hAnsi="宋体" w:cs="Courier New"/>
          <w:szCs w:val="21"/>
        </w:rPr>
        <w:t>项目规模：楼宇总建筑面为21376.7平方米。其中地下室面积为2029.6平方米。项目主要建筑为一栋地上15层，地下1层的综合楼，建筑密度23.6%，容积率为2.51，绿地率为32.4%。</w:t>
      </w:r>
    </w:p>
    <w:p>
      <w:pPr>
        <w:spacing w:line="400" w:lineRule="exact"/>
        <w:rPr>
          <w:rFonts w:ascii="宋体" w:hAnsi="宋体" w:cs="Courier New"/>
          <w:szCs w:val="21"/>
        </w:rPr>
      </w:pPr>
      <w:r>
        <w:rPr>
          <w:rFonts w:hint="eastAsia" w:ascii="宋体" w:hAnsi="宋体" w:cs="Courier New"/>
          <w:szCs w:val="21"/>
        </w:rPr>
        <w:t>5.主要设备配罝：消防喷淋泵3台/套，消防栓泵3台/套，消防烟感报警系统1套， 视频监控系统1套，气溶灭火设备1套，消防稳压系统4台/套，载客电梯3台、载货电梯1台，柴油发电机1套，空调机组3台，制暖模块机16台，高压配电设备1套，低压配电设备1套，地下室人防设备1套，通风设备4台/套，生活泵2台/套，污水泵8台，空调冷却塔3台，监控系统2套。</w:t>
      </w:r>
    </w:p>
    <w:p>
      <w:pPr>
        <w:spacing w:line="400" w:lineRule="exact"/>
        <w:rPr>
          <w:rFonts w:ascii="宋体" w:hAnsi="宋体" w:cs="Courier New"/>
          <w:szCs w:val="21"/>
        </w:rPr>
      </w:pPr>
      <w:r>
        <w:rPr>
          <w:rFonts w:hint="eastAsia" w:ascii="宋体" w:hAnsi="Courier New" w:cs="Courier New"/>
          <w:szCs w:val="21"/>
        </w:rPr>
        <w:t>6.停车位：总停车泊位为115辆，其中地下车位为44辆，地面车位为71辆。</w:t>
      </w:r>
    </w:p>
    <w:p>
      <w:pPr>
        <w:spacing w:line="400" w:lineRule="exact"/>
        <w:rPr>
          <w:rFonts w:ascii="宋体" w:hAnsi="宋体"/>
          <w:b/>
          <w:bCs/>
          <w:szCs w:val="21"/>
        </w:rPr>
      </w:pPr>
      <w:r>
        <w:rPr>
          <w:rFonts w:hint="eastAsia" w:ascii="宋体" w:hAnsi="宋体"/>
          <w:b/>
          <w:bCs/>
          <w:szCs w:val="21"/>
        </w:rPr>
        <w:t>二、需求服务时间：</w:t>
      </w:r>
      <w:r>
        <w:rPr>
          <w:rFonts w:hint="eastAsia" w:ascii="宋体" w:hAnsi="宋体"/>
          <w:szCs w:val="21"/>
        </w:rPr>
        <w:t>2年，从签订合同时间算起。</w:t>
      </w:r>
    </w:p>
    <w:p>
      <w:pPr>
        <w:snapToGrid w:val="0"/>
        <w:spacing w:line="400" w:lineRule="exact"/>
        <w:outlineLvl w:val="0"/>
        <w:rPr>
          <w:rFonts w:ascii="宋体" w:hAnsi="Times New Roman"/>
          <w:b/>
          <w:bCs/>
          <w:szCs w:val="21"/>
        </w:rPr>
      </w:pPr>
      <w:r>
        <w:rPr>
          <w:rFonts w:hint="eastAsia" w:ascii="宋体" w:hAnsi="宋体"/>
          <w:b/>
          <w:bCs/>
          <w:szCs w:val="21"/>
        </w:rPr>
        <w:t>三、物业管理服务内容</w:t>
      </w:r>
    </w:p>
    <w:p>
      <w:pPr>
        <w:spacing w:line="400" w:lineRule="exact"/>
        <w:rPr>
          <w:rFonts w:ascii="宋体" w:hAnsi="Times New Roman"/>
          <w:szCs w:val="21"/>
        </w:rPr>
      </w:pPr>
      <w:r>
        <w:rPr>
          <w:rFonts w:ascii="宋体" w:hAnsi="宋体"/>
          <w:szCs w:val="21"/>
        </w:rPr>
        <w:t>1.</w:t>
      </w:r>
      <w:r>
        <w:rPr>
          <w:rFonts w:hint="eastAsia" w:ascii="宋体" w:hAnsi="宋体"/>
          <w:szCs w:val="21"/>
        </w:rPr>
        <w:t>建立健全物业管理的各项规章制度，制定物业管理服务实施方案并组织落实，负责与物业相关的工程图纸、竣工验收资料、档案资料等项目的管理。</w:t>
      </w:r>
    </w:p>
    <w:p>
      <w:pPr>
        <w:spacing w:line="400" w:lineRule="exact"/>
        <w:rPr>
          <w:rFonts w:ascii="宋体" w:hAnsi="Times New Roman"/>
          <w:szCs w:val="21"/>
        </w:rPr>
      </w:pPr>
      <w:r>
        <w:rPr>
          <w:rFonts w:ascii="宋体" w:hAnsi="宋体"/>
          <w:szCs w:val="21"/>
        </w:rPr>
        <w:t>2.</w:t>
      </w:r>
      <w:r>
        <w:rPr>
          <w:rFonts w:hint="eastAsia" w:ascii="宋体" w:hAnsi="宋体"/>
          <w:szCs w:val="21"/>
        </w:rPr>
        <w:t>房屋建筑共用部位的日常维护、养护和管理。共用部位包括：房屋的承重结构（包括基础、承重墙体、梁柱、楼盖等）、大堂、候梯厅、办公室、会议室、卫生间、走廊、过道、地下停车场、设备用房、消防通道、楼梯间等。</w:t>
      </w:r>
    </w:p>
    <w:p>
      <w:pPr>
        <w:spacing w:line="400" w:lineRule="exact"/>
        <w:rPr>
          <w:rFonts w:ascii="宋体" w:hAnsi="Times New Roman"/>
          <w:szCs w:val="21"/>
        </w:rPr>
      </w:pPr>
      <w:r>
        <w:rPr>
          <w:rFonts w:ascii="宋体" w:hAnsi="宋体"/>
          <w:szCs w:val="21"/>
        </w:rPr>
        <w:t>3.</w:t>
      </w:r>
      <w:r>
        <w:rPr>
          <w:rFonts w:hint="eastAsia" w:ascii="宋体" w:hAnsi="宋体"/>
          <w:szCs w:val="21"/>
        </w:rPr>
        <w:t>共用设施设备的日常维修养护、运行和管理。共用设施设备包括：供水系统的自来水上下管道、楼内下水管及通向污水井的管道、落水管等；空调系统、消防系统、安防监控系统、变配电系统、避雷装置、供配电系统、二次加压供水系统、楼宇监空系统、中央空调、电梯、化粪池、沟渠、水池等。</w:t>
      </w:r>
    </w:p>
    <w:p>
      <w:pPr>
        <w:spacing w:line="400" w:lineRule="exact"/>
        <w:rPr>
          <w:rFonts w:ascii="宋体" w:hAnsi="Times New Roman"/>
          <w:szCs w:val="21"/>
        </w:rPr>
      </w:pPr>
      <w:r>
        <w:rPr>
          <w:rFonts w:ascii="宋体" w:hAnsi="宋体"/>
          <w:szCs w:val="21"/>
        </w:rPr>
        <w:t>4.</w:t>
      </w:r>
      <w:r>
        <w:rPr>
          <w:rFonts w:hint="eastAsia" w:ascii="宋体" w:hAnsi="宋体"/>
          <w:szCs w:val="21"/>
        </w:rPr>
        <w:t>附属配套设施、建筑物、构筑物的养护和管理。包括道路、物业管理用房、停车场等。</w:t>
      </w:r>
    </w:p>
    <w:p>
      <w:pPr>
        <w:spacing w:line="400" w:lineRule="exact"/>
        <w:rPr>
          <w:rFonts w:ascii="宋体" w:hAnsi="Times New Roman"/>
          <w:szCs w:val="21"/>
        </w:rPr>
      </w:pPr>
      <w:r>
        <w:rPr>
          <w:rFonts w:ascii="宋体" w:hAnsi="宋体"/>
          <w:szCs w:val="21"/>
        </w:rPr>
        <w:t>5.</w:t>
      </w:r>
      <w:r>
        <w:rPr>
          <w:rFonts w:hint="eastAsia" w:ascii="宋体" w:hAnsi="宋体"/>
          <w:szCs w:val="21"/>
        </w:rPr>
        <w:t>保洁服务。包括楼宇共用部位的保洁、垃圾收集、清运等。</w:t>
      </w:r>
    </w:p>
    <w:p>
      <w:pPr>
        <w:spacing w:line="400" w:lineRule="exact"/>
        <w:rPr>
          <w:rFonts w:ascii="宋体" w:hAnsi="Times New Roman"/>
          <w:szCs w:val="21"/>
        </w:rPr>
      </w:pPr>
      <w:r>
        <w:rPr>
          <w:rFonts w:ascii="宋体" w:hAnsi="宋体"/>
          <w:szCs w:val="21"/>
        </w:rPr>
        <w:t>6.</w:t>
      </w:r>
      <w:r>
        <w:rPr>
          <w:rFonts w:hint="eastAsia" w:ascii="宋体" w:hAnsi="宋体"/>
          <w:szCs w:val="21"/>
        </w:rPr>
        <w:t>秩序维护服务。包括办公区秩序维护、治安消防监控、巡视检查等。</w:t>
      </w:r>
    </w:p>
    <w:p>
      <w:pPr>
        <w:spacing w:line="400" w:lineRule="exact"/>
        <w:rPr>
          <w:rFonts w:ascii="宋体" w:hAnsi="Times New Roman"/>
          <w:szCs w:val="21"/>
        </w:rPr>
      </w:pPr>
      <w:r>
        <w:rPr>
          <w:rFonts w:ascii="宋体" w:hAnsi="宋体"/>
          <w:szCs w:val="21"/>
        </w:rPr>
        <w:t>7.</w:t>
      </w:r>
      <w:r>
        <w:rPr>
          <w:rFonts w:hint="eastAsia" w:ascii="宋体" w:hAnsi="宋体"/>
          <w:szCs w:val="21"/>
        </w:rPr>
        <w:t>交通、车辆管理服务。包括本区域内机动车辆、非机动车辆的管理。</w:t>
      </w:r>
    </w:p>
    <w:p>
      <w:pPr>
        <w:spacing w:line="400" w:lineRule="exact"/>
        <w:rPr>
          <w:rFonts w:ascii="宋体" w:hAnsi="Times New Roman"/>
          <w:szCs w:val="21"/>
        </w:rPr>
      </w:pPr>
      <w:r>
        <w:rPr>
          <w:rFonts w:ascii="宋体" w:hAnsi="宋体"/>
          <w:szCs w:val="21"/>
        </w:rPr>
        <w:t>8.</w:t>
      </w:r>
      <w:r>
        <w:rPr>
          <w:rFonts w:hint="eastAsia" w:ascii="宋体" w:hAnsi="宋体"/>
          <w:szCs w:val="21"/>
        </w:rPr>
        <w:t>负责办公区公共部位</w:t>
      </w:r>
      <w:r>
        <w:rPr>
          <w:rFonts w:ascii="宋体" w:hAnsi="宋体"/>
          <w:szCs w:val="21"/>
        </w:rPr>
        <w:t>(</w:t>
      </w:r>
      <w:r>
        <w:rPr>
          <w:rFonts w:hint="eastAsia" w:ascii="宋体" w:hAnsi="宋体"/>
          <w:szCs w:val="21"/>
        </w:rPr>
        <w:t>房间除外</w:t>
      </w:r>
      <w:r>
        <w:rPr>
          <w:rFonts w:ascii="宋体" w:hAnsi="宋体"/>
          <w:szCs w:val="21"/>
        </w:rPr>
        <w:t>)</w:t>
      </w:r>
      <w:r>
        <w:rPr>
          <w:rFonts w:hint="eastAsia" w:ascii="宋体" w:hAnsi="宋体"/>
          <w:szCs w:val="21"/>
        </w:rPr>
        <w:t>花草的浇水。</w:t>
      </w:r>
    </w:p>
    <w:p>
      <w:pPr>
        <w:spacing w:line="400" w:lineRule="exact"/>
        <w:rPr>
          <w:rFonts w:ascii="宋体" w:hAnsi="Times New Roman"/>
          <w:szCs w:val="21"/>
        </w:rPr>
      </w:pPr>
      <w:r>
        <w:rPr>
          <w:rFonts w:ascii="宋体" w:hAnsi="宋体"/>
          <w:szCs w:val="21"/>
        </w:rPr>
        <w:t>9.</w:t>
      </w:r>
      <w:r>
        <w:rPr>
          <w:rFonts w:hint="eastAsia" w:ascii="宋体" w:hAnsi="宋体"/>
          <w:szCs w:val="21"/>
        </w:rPr>
        <w:t>负责办公室日常管理。包括：按国家行政上班时间或甲方要求时间开放会议室管理。</w:t>
      </w:r>
    </w:p>
    <w:p>
      <w:pPr>
        <w:spacing w:line="400" w:lineRule="exact"/>
        <w:rPr>
          <w:rFonts w:ascii="宋体" w:hAnsi="Times New Roman"/>
          <w:szCs w:val="21"/>
        </w:rPr>
      </w:pPr>
      <w:r>
        <w:rPr>
          <w:rFonts w:ascii="宋体" w:hAnsi="宋体"/>
          <w:szCs w:val="21"/>
        </w:rPr>
        <w:t>10.</w:t>
      </w:r>
      <w:r>
        <w:rPr>
          <w:rFonts w:hint="eastAsia" w:ascii="宋体" w:hAnsi="宋体"/>
          <w:szCs w:val="21"/>
        </w:rPr>
        <w:t>会务服务：包括座位牌、视频音响播放、茶水服务、音响设备专业管理服务。</w:t>
      </w:r>
    </w:p>
    <w:p>
      <w:pPr>
        <w:spacing w:line="400" w:lineRule="exact"/>
        <w:rPr>
          <w:rFonts w:ascii="Times New Roman" w:hAnsi="Times New Roman"/>
          <w:szCs w:val="24"/>
        </w:rPr>
      </w:pPr>
    </w:p>
    <w:p>
      <w:pPr>
        <w:spacing w:line="400" w:lineRule="exact"/>
        <w:outlineLvl w:val="0"/>
        <w:rPr>
          <w:rFonts w:ascii="宋体" w:hAnsi="Times New Roman"/>
          <w:b/>
          <w:bCs/>
          <w:szCs w:val="21"/>
        </w:rPr>
      </w:pPr>
      <w:r>
        <w:rPr>
          <w:rFonts w:hint="eastAsia" w:ascii="宋体" w:hAnsi="宋体"/>
          <w:b/>
          <w:bCs/>
          <w:szCs w:val="21"/>
        </w:rPr>
        <w:t>四、物业管理服务质量要求</w:t>
      </w:r>
    </w:p>
    <w:p>
      <w:pPr>
        <w:spacing w:line="400" w:lineRule="exact"/>
        <w:outlineLvl w:val="0"/>
        <w:rPr>
          <w:rFonts w:ascii="宋体" w:hAnsi="Times New Roman"/>
          <w:szCs w:val="21"/>
        </w:rPr>
      </w:pPr>
      <w:r>
        <w:rPr>
          <w:rFonts w:hint="eastAsia" w:ascii="宋体" w:hAnsi="宋体"/>
          <w:szCs w:val="21"/>
        </w:rPr>
        <w:t>（一）综合管理</w:t>
      </w:r>
    </w:p>
    <w:p>
      <w:pPr>
        <w:snapToGrid w:val="0"/>
        <w:spacing w:line="400" w:lineRule="exact"/>
        <w:rPr>
          <w:rFonts w:ascii="宋体" w:hAnsi="Times New Roman"/>
          <w:szCs w:val="21"/>
        </w:rPr>
      </w:pPr>
      <w:r>
        <w:rPr>
          <w:rFonts w:ascii="宋体" w:hAnsi="宋体"/>
          <w:szCs w:val="21"/>
        </w:rPr>
        <w:t>1.</w:t>
      </w:r>
      <w:r>
        <w:rPr>
          <w:rFonts w:hint="eastAsia" w:ascii="宋体" w:hAnsi="宋体"/>
          <w:szCs w:val="21"/>
        </w:rPr>
        <w:t>本区域内物业共用部位、共用设施设备的管理及维修养护；</w:t>
      </w:r>
    </w:p>
    <w:p>
      <w:pPr>
        <w:spacing w:line="400" w:lineRule="exact"/>
        <w:rPr>
          <w:rFonts w:ascii="宋体" w:hAnsi="Times New Roman"/>
          <w:szCs w:val="21"/>
        </w:rPr>
      </w:pPr>
      <w:r>
        <w:rPr>
          <w:rFonts w:ascii="宋体" w:hAnsi="宋体"/>
          <w:szCs w:val="21"/>
        </w:rPr>
        <w:t>2.</w:t>
      </w:r>
      <w:r>
        <w:rPr>
          <w:rFonts w:hint="eastAsia" w:ascii="宋体" w:hAnsi="宋体"/>
          <w:szCs w:val="21"/>
        </w:rPr>
        <w:t>本区域内日常安全巡查等公共秩序维护和环境卫生维护；</w:t>
      </w:r>
    </w:p>
    <w:p>
      <w:pPr>
        <w:spacing w:line="400" w:lineRule="exact"/>
        <w:rPr>
          <w:rFonts w:ascii="宋体" w:hAnsi="Times New Roman"/>
          <w:szCs w:val="21"/>
        </w:rPr>
      </w:pPr>
      <w:r>
        <w:rPr>
          <w:rFonts w:ascii="宋体" w:hAnsi="宋体"/>
          <w:szCs w:val="21"/>
        </w:rPr>
        <w:t>3.</w:t>
      </w:r>
      <w:r>
        <w:rPr>
          <w:rFonts w:hint="eastAsia" w:ascii="宋体" w:hAnsi="宋体"/>
          <w:szCs w:val="21"/>
        </w:rPr>
        <w:t>本区域内车辆（机动车和非机动车）行驶、停放及停车场管理；</w:t>
      </w:r>
    </w:p>
    <w:p>
      <w:pPr>
        <w:spacing w:line="400" w:lineRule="exact"/>
        <w:rPr>
          <w:rFonts w:ascii="宋体" w:hAnsi="Times New Roman"/>
          <w:szCs w:val="21"/>
        </w:rPr>
      </w:pPr>
      <w:r>
        <w:rPr>
          <w:rFonts w:ascii="宋体" w:hAnsi="宋体"/>
          <w:szCs w:val="21"/>
        </w:rPr>
        <w:t>4.</w:t>
      </w:r>
      <w:r>
        <w:rPr>
          <w:rFonts w:hint="eastAsia" w:ascii="宋体" w:hAnsi="宋体"/>
          <w:szCs w:val="21"/>
        </w:rPr>
        <w:t>协调和管理供水、供电、电信、移动、联通等专业单位在本区域内对相关管线、设施维修养护；</w:t>
      </w:r>
    </w:p>
    <w:p>
      <w:pPr>
        <w:spacing w:line="400" w:lineRule="exact"/>
        <w:rPr>
          <w:rFonts w:ascii="宋体" w:hAnsi="Times New Roman"/>
          <w:szCs w:val="21"/>
        </w:rPr>
      </w:pPr>
      <w:r>
        <w:rPr>
          <w:rFonts w:ascii="宋体" w:hAnsi="宋体"/>
          <w:szCs w:val="21"/>
        </w:rPr>
        <w:t>5.</w:t>
      </w:r>
      <w:r>
        <w:rPr>
          <w:rFonts w:hint="eastAsia" w:ascii="宋体" w:hAnsi="宋体"/>
          <w:szCs w:val="21"/>
        </w:rPr>
        <w:t>物业管理档案资料的保管，管理完善、分类合理、方便检索；</w:t>
      </w:r>
    </w:p>
    <w:p>
      <w:pPr>
        <w:spacing w:line="400" w:lineRule="exact"/>
        <w:rPr>
          <w:rFonts w:ascii="宋体" w:hAnsi="Times New Roman"/>
          <w:szCs w:val="21"/>
        </w:rPr>
      </w:pPr>
      <w:r>
        <w:rPr>
          <w:rFonts w:ascii="宋体" w:hAnsi="宋体"/>
          <w:szCs w:val="21"/>
        </w:rPr>
        <w:t>6.</w:t>
      </w:r>
      <w:r>
        <w:rPr>
          <w:rFonts w:hint="eastAsia" w:ascii="宋体" w:hAnsi="宋体"/>
          <w:szCs w:val="21"/>
        </w:rPr>
        <w:t>根据甲方需求，提供物业服务合同之外的特约服务和代办服务的，公示服务项目与收费价目；</w:t>
      </w:r>
    </w:p>
    <w:p>
      <w:pPr>
        <w:spacing w:line="400" w:lineRule="exact"/>
        <w:rPr>
          <w:rFonts w:ascii="宋体" w:hAnsi="Times New Roman"/>
          <w:szCs w:val="21"/>
        </w:rPr>
      </w:pPr>
      <w:r>
        <w:rPr>
          <w:rFonts w:ascii="宋体" w:hAnsi="宋体"/>
          <w:szCs w:val="21"/>
        </w:rPr>
        <w:t>7.</w:t>
      </w:r>
      <w:r>
        <w:rPr>
          <w:rFonts w:hint="eastAsia" w:ascii="宋体" w:hAnsi="宋体"/>
          <w:szCs w:val="21"/>
        </w:rPr>
        <w:t>每年至少一次征询甲方对物业服务的意见，满意率</w:t>
      </w:r>
      <w:r>
        <w:rPr>
          <w:rFonts w:ascii="宋体" w:hAnsi="宋体"/>
          <w:szCs w:val="21"/>
        </w:rPr>
        <w:t>90%</w:t>
      </w:r>
      <w:r>
        <w:rPr>
          <w:rFonts w:hint="eastAsia" w:ascii="宋体" w:hAnsi="宋体"/>
          <w:szCs w:val="21"/>
        </w:rPr>
        <w:t>以上；</w:t>
      </w:r>
    </w:p>
    <w:p>
      <w:pPr>
        <w:spacing w:line="400" w:lineRule="exact"/>
        <w:rPr>
          <w:rFonts w:ascii="宋体" w:hAnsi="Times New Roman"/>
          <w:szCs w:val="21"/>
        </w:rPr>
      </w:pPr>
      <w:r>
        <w:rPr>
          <w:rFonts w:ascii="宋体" w:hAnsi="宋体"/>
          <w:szCs w:val="21"/>
        </w:rPr>
        <w:t>8.</w:t>
      </w:r>
      <w:r>
        <w:rPr>
          <w:rFonts w:hint="eastAsia" w:ascii="宋体" w:hAnsi="宋体"/>
          <w:szCs w:val="21"/>
        </w:rPr>
        <w:t>公示</w:t>
      </w:r>
      <w:r>
        <w:rPr>
          <w:rFonts w:ascii="宋体" w:hAnsi="宋体"/>
          <w:szCs w:val="21"/>
        </w:rPr>
        <w:t>24</w:t>
      </w:r>
      <w:r>
        <w:rPr>
          <w:rFonts w:hint="eastAsia" w:ascii="宋体" w:hAnsi="宋体"/>
          <w:szCs w:val="21"/>
        </w:rPr>
        <w:t>小时服务电话，处理服务范围内的公共性事务，受理甲方的咨询和投诉。急修</w:t>
      </w:r>
      <w:r>
        <w:rPr>
          <w:rFonts w:ascii="宋体" w:hAnsi="宋体"/>
          <w:szCs w:val="21"/>
        </w:rPr>
        <w:t>30</w:t>
      </w:r>
      <w:r>
        <w:rPr>
          <w:rFonts w:hint="eastAsia" w:ascii="宋体" w:hAnsi="宋体"/>
          <w:szCs w:val="21"/>
        </w:rPr>
        <w:t>分钟内、其它报修按双方约定时间到达现场，有完整的报修、维修和回访记录；</w:t>
      </w:r>
    </w:p>
    <w:p>
      <w:pPr>
        <w:spacing w:line="400" w:lineRule="exact"/>
        <w:rPr>
          <w:rFonts w:ascii="宋体" w:hAnsi="Times New Roman"/>
          <w:szCs w:val="21"/>
        </w:rPr>
      </w:pPr>
      <w:r>
        <w:rPr>
          <w:rFonts w:ascii="宋体" w:hAnsi="宋体"/>
          <w:szCs w:val="21"/>
        </w:rPr>
        <w:t>9.</w:t>
      </w:r>
      <w:r>
        <w:rPr>
          <w:rFonts w:hint="eastAsia" w:ascii="宋体" w:hAnsi="宋体"/>
          <w:szCs w:val="21"/>
        </w:rPr>
        <w:t>按专业化的要求配置管理服务人员，服务人员统一着装、佩戴标志、行为规范，服务主动、热情；</w:t>
      </w:r>
    </w:p>
    <w:p>
      <w:pPr>
        <w:spacing w:line="400" w:lineRule="exact"/>
        <w:rPr>
          <w:rFonts w:ascii="宋体" w:hAnsi="Times New Roman"/>
          <w:szCs w:val="21"/>
        </w:rPr>
      </w:pPr>
      <w:r>
        <w:rPr>
          <w:rFonts w:ascii="宋体" w:hAnsi="宋体"/>
          <w:szCs w:val="21"/>
        </w:rPr>
        <w:t>10.</w:t>
      </w:r>
      <w:r>
        <w:rPr>
          <w:rFonts w:hint="eastAsia" w:ascii="宋体" w:hAnsi="宋体"/>
          <w:szCs w:val="21"/>
        </w:rPr>
        <w:t>制定岗位责任制，建立内部管理运作及考核体系，管理规章制度健全；</w:t>
      </w:r>
    </w:p>
    <w:p>
      <w:pPr>
        <w:spacing w:line="400" w:lineRule="exact"/>
        <w:rPr>
          <w:rFonts w:ascii="宋体" w:hAnsi="Times New Roman"/>
          <w:szCs w:val="21"/>
        </w:rPr>
      </w:pPr>
      <w:r>
        <w:rPr>
          <w:rFonts w:ascii="宋体" w:hAnsi="宋体"/>
          <w:szCs w:val="21"/>
        </w:rPr>
        <w:t>11.</w:t>
      </w:r>
      <w:r>
        <w:rPr>
          <w:rFonts w:hint="eastAsia" w:ascii="宋体" w:hAnsi="宋体"/>
          <w:szCs w:val="21"/>
        </w:rPr>
        <w:t>建立应对各种突发事件处理机制和预案，包括组织机构、人员和具体措施等。</w:t>
      </w:r>
    </w:p>
    <w:p>
      <w:pPr>
        <w:spacing w:line="400" w:lineRule="exact"/>
        <w:rPr>
          <w:rFonts w:ascii="宋体" w:hAnsi="Times New Roman"/>
          <w:szCs w:val="21"/>
        </w:rPr>
      </w:pPr>
      <w:r>
        <w:rPr>
          <w:rFonts w:hint="eastAsia" w:ascii="宋体" w:hAnsi="宋体"/>
          <w:szCs w:val="21"/>
        </w:rPr>
        <w:t>（二）物业共用设施、设备维修养护</w:t>
      </w:r>
    </w:p>
    <w:p>
      <w:pPr>
        <w:spacing w:line="400" w:lineRule="exact"/>
        <w:rPr>
          <w:rFonts w:ascii="宋体" w:hAnsi="Times New Roman"/>
          <w:szCs w:val="21"/>
        </w:rPr>
      </w:pPr>
      <w:r>
        <w:rPr>
          <w:rFonts w:ascii="宋体" w:hAnsi="宋体"/>
          <w:szCs w:val="21"/>
        </w:rPr>
        <w:t>1.</w:t>
      </w:r>
      <w:r>
        <w:rPr>
          <w:rFonts w:hint="eastAsia" w:ascii="宋体" w:hAnsi="宋体"/>
          <w:szCs w:val="21"/>
        </w:rPr>
        <w:t>建立共用设施、设备档案</w:t>
      </w:r>
      <w:r>
        <w:rPr>
          <w:rFonts w:ascii="宋体" w:hAnsi="宋体"/>
          <w:szCs w:val="21"/>
        </w:rPr>
        <w:t>(</w:t>
      </w:r>
      <w:r>
        <w:rPr>
          <w:rFonts w:hint="eastAsia" w:ascii="宋体" w:hAnsi="宋体"/>
          <w:szCs w:val="21"/>
        </w:rPr>
        <w:t>台帐</w:t>
      </w:r>
      <w:r>
        <w:rPr>
          <w:rFonts w:ascii="宋体" w:hAnsi="宋体"/>
          <w:szCs w:val="21"/>
        </w:rPr>
        <w:t>)</w:t>
      </w:r>
      <w:r>
        <w:rPr>
          <w:rFonts w:hint="eastAsia" w:ascii="宋体" w:hAnsi="宋体"/>
          <w:szCs w:val="21"/>
        </w:rPr>
        <w:t>，运行、检查、维修、保养等记录齐全；</w:t>
      </w:r>
    </w:p>
    <w:p>
      <w:pPr>
        <w:spacing w:line="400" w:lineRule="exact"/>
        <w:rPr>
          <w:rFonts w:ascii="宋体" w:hAnsi="Times New Roman"/>
          <w:szCs w:val="21"/>
        </w:rPr>
      </w:pPr>
      <w:r>
        <w:rPr>
          <w:rFonts w:ascii="宋体" w:hAnsi="宋体"/>
          <w:szCs w:val="21"/>
        </w:rPr>
        <w:t>2.</w:t>
      </w:r>
      <w:r>
        <w:rPr>
          <w:rFonts w:hint="eastAsia" w:ascii="宋体" w:hAnsi="宋体"/>
          <w:szCs w:val="21"/>
        </w:rPr>
        <w:t>设施设备标志齐全、规范，责任人明确；操作维护人员严格执行设施设备操作规程及保养规范；</w:t>
      </w:r>
    </w:p>
    <w:p>
      <w:pPr>
        <w:spacing w:line="400" w:lineRule="exact"/>
        <w:rPr>
          <w:rFonts w:ascii="宋体" w:hAnsi="Times New Roman"/>
          <w:szCs w:val="21"/>
        </w:rPr>
      </w:pPr>
      <w:r>
        <w:rPr>
          <w:rFonts w:ascii="宋体" w:hAnsi="宋体"/>
          <w:szCs w:val="21"/>
        </w:rPr>
        <w:t>3.</w:t>
      </w:r>
      <w:r>
        <w:rPr>
          <w:rFonts w:hint="eastAsia" w:ascii="宋体" w:hAnsi="宋体"/>
          <w:szCs w:val="21"/>
        </w:rPr>
        <w:t>对设施设备维修，属于小修范围的及时组织修复；属于大、中修范围或者需要更新改造的，向甲方提出报告和建议，并根据甲方的决定予以协助；</w:t>
      </w:r>
    </w:p>
    <w:p>
      <w:pPr>
        <w:spacing w:line="400" w:lineRule="exact"/>
        <w:rPr>
          <w:rFonts w:ascii="宋体" w:hAnsi="Times New Roman"/>
          <w:szCs w:val="21"/>
        </w:rPr>
      </w:pPr>
      <w:r>
        <w:rPr>
          <w:rFonts w:ascii="宋体" w:hAnsi="宋体"/>
          <w:szCs w:val="21"/>
        </w:rPr>
        <w:t>4.</w:t>
      </w:r>
      <w:r>
        <w:rPr>
          <w:rFonts w:hint="eastAsia" w:ascii="宋体" w:hAnsi="宋体"/>
          <w:szCs w:val="21"/>
        </w:rPr>
        <w:t>小修范围的维修及时率</w:t>
      </w:r>
      <w:r>
        <w:rPr>
          <w:rFonts w:ascii="宋体" w:hAnsi="宋体"/>
          <w:szCs w:val="21"/>
        </w:rPr>
        <w:t>100%</w:t>
      </w:r>
      <w:r>
        <w:rPr>
          <w:rFonts w:hint="eastAsia" w:ascii="宋体" w:hAnsi="宋体"/>
          <w:szCs w:val="21"/>
        </w:rPr>
        <w:t>，返修率不高于</w:t>
      </w:r>
      <w:r>
        <w:rPr>
          <w:rFonts w:ascii="宋体" w:hAnsi="宋体"/>
          <w:szCs w:val="21"/>
        </w:rPr>
        <w:t>1%</w:t>
      </w:r>
      <w:r>
        <w:rPr>
          <w:rFonts w:hint="eastAsia" w:ascii="宋体" w:hAnsi="宋体"/>
          <w:szCs w:val="21"/>
        </w:rPr>
        <w:t>，建立回访制度，并做好回访记录；</w:t>
      </w:r>
    </w:p>
    <w:p>
      <w:pPr>
        <w:spacing w:line="400" w:lineRule="exact"/>
        <w:rPr>
          <w:rFonts w:ascii="宋体" w:hAnsi="Times New Roman"/>
          <w:szCs w:val="21"/>
        </w:rPr>
      </w:pPr>
      <w:r>
        <w:rPr>
          <w:rFonts w:ascii="宋体" w:hAnsi="宋体"/>
          <w:szCs w:val="21"/>
        </w:rPr>
        <w:t>5.</w:t>
      </w:r>
      <w:r>
        <w:rPr>
          <w:rFonts w:hint="eastAsia" w:ascii="宋体" w:hAnsi="宋体"/>
          <w:szCs w:val="21"/>
        </w:rPr>
        <w:t>制定年度房屋共用部位及共用设施设备养护计划并抓好落实；</w:t>
      </w:r>
    </w:p>
    <w:p>
      <w:pPr>
        <w:spacing w:line="400" w:lineRule="exact"/>
        <w:rPr>
          <w:rFonts w:ascii="宋体" w:hAnsi="Times New Roman"/>
          <w:szCs w:val="21"/>
        </w:rPr>
      </w:pPr>
      <w:r>
        <w:rPr>
          <w:rFonts w:ascii="宋体" w:hAnsi="宋体"/>
          <w:szCs w:val="21"/>
        </w:rPr>
        <w:t>6.</w:t>
      </w:r>
      <w:r>
        <w:rPr>
          <w:rFonts w:hint="eastAsia" w:ascii="宋体" w:hAnsi="宋体"/>
          <w:szCs w:val="21"/>
        </w:rPr>
        <w:t>消防设施设备完好，消防通道畅通；</w:t>
      </w:r>
    </w:p>
    <w:p>
      <w:pPr>
        <w:spacing w:line="400" w:lineRule="exact"/>
        <w:rPr>
          <w:rFonts w:ascii="宋体" w:hAnsi="Times New Roman"/>
          <w:szCs w:val="21"/>
        </w:rPr>
      </w:pPr>
      <w:r>
        <w:rPr>
          <w:rFonts w:ascii="宋体" w:hAnsi="宋体"/>
          <w:szCs w:val="21"/>
        </w:rPr>
        <w:t>7.</w:t>
      </w:r>
      <w:r>
        <w:rPr>
          <w:rFonts w:hint="eastAsia" w:ascii="宋体" w:hAnsi="宋体"/>
          <w:szCs w:val="21"/>
        </w:rPr>
        <w:t>设备房保持整洁、通风，无跑、冒、滴、漏和鼠害现象；</w:t>
      </w:r>
    </w:p>
    <w:p>
      <w:pPr>
        <w:spacing w:line="400" w:lineRule="exact"/>
        <w:rPr>
          <w:rFonts w:ascii="宋体" w:hAnsi="Times New Roman"/>
          <w:szCs w:val="21"/>
        </w:rPr>
      </w:pPr>
      <w:r>
        <w:rPr>
          <w:rFonts w:ascii="宋体" w:hAnsi="宋体"/>
          <w:szCs w:val="21"/>
        </w:rPr>
        <w:t>8.</w:t>
      </w:r>
      <w:r>
        <w:rPr>
          <w:rFonts w:hint="eastAsia" w:ascii="宋体" w:hAnsi="宋体"/>
          <w:szCs w:val="21"/>
        </w:rPr>
        <w:t>主要道路及停车场交通标志齐全、规范；</w:t>
      </w:r>
    </w:p>
    <w:p>
      <w:pPr>
        <w:spacing w:line="400" w:lineRule="exact"/>
        <w:rPr>
          <w:rFonts w:ascii="宋体" w:hAnsi="Times New Roman"/>
          <w:szCs w:val="21"/>
        </w:rPr>
      </w:pPr>
      <w:r>
        <w:rPr>
          <w:rFonts w:ascii="宋体" w:hAnsi="宋体"/>
          <w:szCs w:val="21"/>
        </w:rPr>
        <w:t>9.</w:t>
      </w:r>
      <w:r>
        <w:rPr>
          <w:rFonts w:hint="eastAsia" w:ascii="宋体" w:hAnsi="宋体"/>
          <w:szCs w:val="21"/>
        </w:rPr>
        <w:t>路灯、楼道灯完好率不低于</w:t>
      </w:r>
      <w:r>
        <w:rPr>
          <w:rFonts w:ascii="宋体" w:hAnsi="宋体"/>
          <w:szCs w:val="21"/>
        </w:rPr>
        <w:t>95%</w:t>
      </w:r>
      <w:r>
        <w:rPr>
          <w:rFonts w:hint="eastAsia" w:ascii="宋体" w:hAnsi="宋体"/>
          <w:szCs w:val="21"/>
        </w:rPr>
        <w:t>；</w:t>
      </w:r>
    </w:p>
    <w:p>
      <w:pPr>
        <w:spacing w:line="400" w:lineRule="exact"/>
        <w:rPr>
          <w:rFonts w:ascii="宋体" w:hAnsi="Times New Roman"/>
          <w:szCs w:val="21"/>
        </w:rPr>
      </w:pPr>
      <w:r>
        <w:rPr>
          <w:rFonts w:ascii="宋体" w:hAnsi="宋体"/>
          <w:szCs w:val="21"/>
        </w:rPr>
        <w:t>10.</w:t>
      </w:r>
      <w:r>
        <w:rPr>
          <w:rFonts w:hint="eastAsia" w:ascii="宋体" w:hAnsi="宋体"/>
          <w:szCs w:val="21"/>
        </w:rPr>
        <w:t>对容易危及人身安全的设施设备有明显警示标志和防范措施；对可能发生的各种突出设备故障有应急方案。</w:t>
      </w:r>
    </w:p>
    <w:p>
      <w:pPr>
        <w:spacing w:line="400" w:lineRule="exact"/>
        <w:outlineLvl w:val="0"/>
        <w:rPr>
          <w:rFonts w:ascii="宋体" w:hAnsi="Times New Roman"/>
          <w:szCs w:val="21"/>
        </w:rPr>
      </w:pPr>
      <w:r>
        <w:rPr>
          <w:rFonts w:hint="eastAsia" w:ascii="宋体" w:hAnsi="宋体"/>
          <w:szCs w:val="21"/>
        </w:rPr>
        <w:t>（三）房屋管理</w:t>
      </w:r>
    </w:p>
    <w:p>
      <w:pPr>
        <w:spacing w:line="400" w:lineRule="exact"/>
        <w:rPr>
          <w:rFonts w:ascii="宋体" w:hAnsi="Times New Roman"/>
          <w:szCs w:val="21"/>
        </w:rPr>
      </w:pPr>
      <w:r>
        <w:rPr>
          <w:rFonts w:ascii="宋体" w:hAnsi="宋体"/>
          <w:szCs w:val="21"/>
        </w:rPr>
        <w:t>1.</w:t>
      </w:r>
      <w:r>
        <w:rPr>
          <w:rFonts w:hint="eastAsia" w:ascii="宋体" w:hAnsi="宋体"/>
          <w:szCs w:val="21"/>
        </w:rPr>
        <w:t>对房屋公用部位进行日常管理，检查记录和保养记录齐全；</w:t>
      </w:r>
    </w:p>
    <w:p>
      <w:pPr>
        <w:spacing w:line="400" w:lineRule="exact"/>
        <w:rPr>
          <w:rFonts w:ascii="宋体" w:hAnsi="Times New Roman"/>
          <w:szCs w:val="21"/>
        </w:rPr>
      </w:pPr>
      <w:r>
        <w:rPr>
          <w:rFonts w:ascii="宋体" w:hAnsi="宋体"/>
          <w:szCs w:val="21"/>
        </w:rPr>
        <w:t>2.</w:t>
      </w:r>
      <w:r>
        <w:rPr>
          <w:rFonts w:hint="eastAsia" w:ascii="宋体" w:hAnsi="宋体"/>
          <w:szCs w:val="21"/>
        </w:rPr>
        <w:t>根据房屋实际使用的年限，定期检查房屋的使用状况，编制维修计划并向甲方提出报告和建议，根据甲方的决定协助维修。</w:t>
      </w:r>
    </w:p>
    <w:p>
      <w:pPr>
        <w:spacing w:line="400" w:lineRule="exact"/>
        <w:rPr>
          <w:rFonts w:ascii="宋体" w:hAnsi="Times New Roman"/>
          <w:szCs w:val="21"/>
        </w:rPr>
      </w:pPr>
      <w:r>
        <w:rPr>
          <w:rFonts w:ascii="宋体" w:hAnsi="宋体"/>
          <w:szCs w:val="21"/>
        </w:rPr>
        <w:t>3.</w:t>
      </w:r>
      <w:r>
        <w:rPr>
          <w:rFonts w:hint="eastAsia" w:ascii="宋体" w:hAnsi="宋体"/>
          <w:szCs w:val="21"/>
        </w:rPr>
        <w:t>定期巡视检查楼梯、通道以及其他共用部位的门窗、玻璃等，做好巡查记录，并及时维修养护；</w:t>
      </w:r>
    </w:p>
    <w:p>
      <w:pPr>
        <w:spacing w:line="400" w:lineRule="exact"/>
        <w:rPr>
          <w:rFonts w:ascii="宋体" w:hAnsi="Times New Roman"/>
          <w:szCs w:val="21"/>
        </w:rPr>
      </w:pPr>
      <w:r>
        <w:rPr>
          <w:rFonts w:ascii="宋体" w:hAnsi="宋体"/>
          <w:szCs w:val="21"/>
        </w:rPr>
        <w:t>4.</w:t>
      </w:r>
      <w:r>
        <w:rPr>
          <w:rFonts w:hint="eastAsia" w:ascii="宋体" w:hAnsi="宋体"/>
          <w:szCs w:val="21"/>
        </w:rPr>
        <w:t>确保雨水、污水管道畅通；每年定期清理一次淘化粪池、雨水井。</w:t>
      </w:r>
    </w:p>
    <w:p>
      <w:pPr>
        <w:spacing w:line="400" w:lineRule="exact"/>
        <w:outlineLvl w:val="0"/>
        <w:rPr>
          <w:rFonts w:ascii="宋体" w:hAnsi="Times New Roman"/>
          <w:szCs w:val="21"/>
        </w:rPr>
      </w:pPr>
      <w:r>
        <w:rPr>
          <w:rFonts w:hint="eastAsia" w:ascii="宋体" w:hAnsi="宋体"/>
          <w:szCs w:val="21"/>
        </w:rPr>
        <w:t>（四）配电室、给排水系统、智能化系统的管理</w:t>
      </w:r>
    </w:p>
    <w:p>
      <w:pPr>
        <w:spacing w:line="400" w:lineRule="exact"/>
        <w:rPr>
          <w:rFonts w:ascii="宋体" w:hAnsi="Times New Roman"/>
          <w:szCs w:val="21"/>
        </w:rPr>
      </w:pPr>
      <w:r>
        <w:rPr>
          <w:rFonts w:ascii="宋体" w:hAnsi="宋体"/>
          <w:szCs w:val="21"/>
        </w:rPr>
        <w:t>1.</w:t>
      </w:r>
      <w:r>
        <w:rPr>
          <w:rFonts w:hint="eastAsia" w:ascii="宋体" w:hAnsi="宋体"/>
          <w:szCs w:val="21"/>
        </w:rPr>
        <w:t>配电室</w:t>
      </w:r>
    </w:p>
    <w:p>
      <w:pPr>
        <w:spacing w:line="400" w:lineRule="exact"/>
        <w:rPr>
          <w:rFonts w:ascii="宋体" w:hAnsi="Times New Roman"/>
          <w:szCs w:val="21"/>
        </w:rPr>
      </w:pPr>
      <w:r>
        <w:rPr>
          <w:rFonts w:ascii="宋体" w:hAnsi="宋体"/>
          <w:szCs w:val="21"/>
        </w:rPr>
        <w:t>1.1</w:t>
      </w:r>
      <w:r>
        <w:rPr>
          <w:rFonts w:hint="eastAsia" w:ascii="宋体" w:hAnsi="宋体"/>
          <w:szCs w:val="21"/>
        </w:rPr>
        <w:t>按规定巡查，并严格执行禁入制度；</w:t>
      </w:r>
    </w:p>
    <w:p>
      <w:pPr>
        <w:spacing w:line="400" w:lineRule="exact"/>
        <w:rPr>
          <w:rFonts w:ascii="宋体" w:hAnsi="Times New Roman"/>
          <w:szCs w:val="21"/>
        </w:rPr>
      </w:pPr>
      <w:r>
        <w:rPr>
          <w:rFonts w:ascii="宋体" w:hAnsi="宋体"/>
          <w:szCs w:val="21"/>
        </w:rPr>
        <w:t>1.2</w:t>
      </w:r>
      <w:r>
        <w:rPr>
          <w:rFonts w:hint="eastAsia" w:ascii="宋体" w:hAnsi="宋体"/>
          <w:szCs w:val="21"/>
        </w:rPr>
        <w:t>熟悉配电设备状况、操作方法和安全注意事项；</w:t>
      </w:r>
    </w:p>
    <w:p>
      <w:pPr>
        <w:spacing w:line="400" w:lineRule="exact"/>
        <w:rPr>
          <w:rFonts w:ascii="宋体" w:hAnsi="Times New Roman"/>
          <w:szCs w:val="21"/>
        </w:rPr>
      </w:pPr>
      <w:r>
        <w:rPr>
          <w:rFonts w:ascii="宋体" w:hAnsi="宋体"/>
          <w:szCs w:val="21"/>
        </w:rPr>
        <w:t>1.3</w:t>
      </w:r>
      <w:r>
        <w:rPr>
          <w:rFonts w:hint="eastAsia" w:ascii="宋体" w:hAnsi="宋体"/>
          <w:szCs w:val="21"/>
        </w:rPr>
        <w:t>做好防水、防潮工作，严防老鼠进入配电室。</w:t>
      </w:r>
    </w:p>
    <w:p>
      <w:pPr>
        <w:spacing w:line="400" w:lineRule="exact"/>
        <w:rPr>
          <w:rFonts w:ascii="宋体" w:hAnsi="Times New Roman"/>
          <w:szCs w:val="21"/>
        </w:rPr>
      </w:pPr>
      <w:r>
        <w:rPr>
          <w:rFonts w:ascii="宋体" w:hAnsi="宋体"/>
          <w:szCs w:val="21"/>
        </w:rPr>
        <w:t>2.</w:t>
      </w:r>
      <w:r>
        <w:rPr>
          <w:rFonts w:hint="eastAsia" w:ascii="宋体" w:hAnsi="宋体"/>
          <w:szCs w:val="21"/>
        </w:rPr>
        <w:t>给排水系统</w:t>
      </w:r>
    </w:p>
    <w:p>
      <w:pPr>
        <w:spacing w:line="400" w:lineRule="exact"/>
        <w:rPr>
          <w:rFonts w:ascii="宋体" w:hAnsi="Times New Roman"/>
          <w:szCs w:val="21"/>
        </w:rPr>
      </w:pPr>
      <w:r>
        <w:rPr>
          <w:rFonts w:ascii="宋体" w:hAnsi="宋体"/>
          <w:szCs w:val="21"/>
        </w:rPr>
        <w:t>2.1</w:t>
      </w:r>
      <w:r>
        <w:rPr>
          <w:rFonts w:hint="eastAsia" w:ascii="宋体" w:hAnsi="宋体"/>
          <w:szCs w:val="21"/>
        </w:rPr>
        <w:t>定期对泵房进行巡查，检查有无渗、漏水，有记录；</w:t>
      </w:r>
    </w:p>
    <w:p>
      <w:pPr>
        <w:spacing w:line="400" w:lineRule="exact"/>
        <w:rPr>
          <w:rFonts w:ascii="宋体" w:hAnsi="Times New Roman"/>
          <w:szCs w:val="21"/>
        </w:rPr>
      </w:pPr>
      <w:r>
        <w:rPr>
          <w:rFonts w:ascii="宋体" w:hAnsi="宋体"/>
          <w:szCs w:val="21"/>
        </w:rPr>
        <w:t>2.2</w:t>
      </w:r>
      <w:r>
        <w:rPr>
          <w:rFonts w:hint="eastAsia" w:ascii="宋体" w:hAnsi="宋体"/>
          <w:szCs w:val="21"/>
        </w:rPr>
        <w:t>每年至少清洗、消毒生活水箱</w:t>
      </w:r>
      <w:r>
        <w:rPr>
          <w:rFonts w:ascii="宋体" w:hAnsi="宋体"/>
          <w:szCs w:val="21"/>
        </w:rPr>
        <w:t>2</w:t>
      </w:r>
      <w:r>
        <w:rPr>
          <w:rFonts w:hint="eastAsia" w:ascii="宋体" w:hAnsi="宋体"/>
          <w:szCs w:val="21"/>
        </w:rPr>
        <w:t>次并达到用水标准；水箱观察孔应加盖并上锁，钥匙由专人管理；</w:t>
      </w:r>
    </w:p>
    <w:p>
      <w:pPr>
        <w:spacing w:line="400" w:lineRule="exact"/>
        <w:rPr>
          <w:rFonts w:ascii="宋体" w:hAnsi="Times New Roman"/>
          <w:szCs w:val="21"/>
        </w:rPr>
      </w:pPr>
      <w:r>
        <w:rPr>
          <w:rFonts w:ascii="宋体" w:hAnsi="宋体"/>
          <w:szCs w:val="21"/>
        </w:rPr>
        <w:t>2.3</w:t>
      </w:r>
      <w:r>
        <w:rPr>
          <w:rFonts w:hint="eastAsia" w:ascii="宋体" w:hAnsi="宋体"/>
          <w:szCs w:val="21"/>
        </w:rPr>
        <w:t>有停水处置预案；</w:t>
      </w:r>
    </w:p>
    <w:p>
      <w:pPr>
        <w:spacing w:line="400" w:lineRule="exact"/>
        <w:rPr>
          <w:rFonts w:ascii="宋体" w:hAnsi="Times New Roman"/>
          <w:szCs w:val="21"/>
        </w:rPr>
      </w:pPr>
      <w:r>
        <w:rPr>
          <w:rFonts w:ascii="宋体" w:hAnsi="宋体"/>
          <w:szCs w:val="21"/>
        </w:rPr>
        <w:t>2.4</w:t>
      </w:r>
      <w:r>
        <w:rPr>
          <w:rFonts w:hint="eastAsia" w:ascii="宋体" w:hAnsi="宋体"/>
          <w:szCs w:val="21"/>
        </w:rPr>
        <w:t>水泵房应急灯在停电状态下能正常使用。</w:t>
      </w:r>
    </w:p>
    <w:p>
      <w:pPr>
        <w:spacing w:line="400" w:lineRule="exact"/>
        <w:rPr>
          <w:rFonts w:ascii="宋体" w:hAnsi="Times New Roman"/>
          <w:szCs w:val="21"/>
        </w:rPr>
      </w:pPr>
      <w:r>
        <w:rPr>
          <w:rFonts w:ascii="宋体" w:hAnsi="宋体"/>
          <w:szCs w:val="21"/>
        </w:rPr>
        <w:t>3.</w:t>
      </w:r>
      <w:r>
        <w:rPr>
          <w:rFonts w:hint="eastAsia" w:ascii="宋体" w:hAnsi="宋体"/>
          <w:szCs w:val="21"/>
        </w:rPr>
        <w:t>智能化系统</w:t>
      </w:r>
    </w:p>
    <w:p>
      <w:pPr>
        <w:spacing w:line="400" w:lineRule="exact"/>
        <w:rPr>
          <w:rFonts w:ascii="宋体" w:hAnsi="Times New Roman"/>
          <w:szCs w:val="21"/>
        </w:rPr>
      </w:pPr>
      <w:r>
        <w:rPr>
          <w:rFonts w:ascii="宋体" w:hAnsi="宋体"/>
          <w:szCs w:val="21"/>
        </w:rPr>
        <w:t>3.1</w:t>
      </w:r>
      <w:r>
        <w:rPr>
          <w:rFonts w:hint="eastAsia" w:ascii="宋体" w:hAnsi="宋体"/>
          <w:szCs w:val="21"/>
        </w:rPr>
        <w:t>定期对智能化系统（安防监控系统、消防报警系统）进行巡查、检测及维修保养并做好记录；</w:t>
      </w:r>
    </w:p>
    <w:p>
      <w:pPr>
        <w:spacing w:line="400" w:lineRule="exact"/>
        <w:rPr>
          <w:rFonts w:ascii="宋体" w:hAnsi="Times New Roman"/>
          <w:szCs w:val="21"/>
        </w:rPr>
      </w:pPr>
      <w:r>
        <w:rPr>
          <w:rFonts w:ascii="宋体" w:hAnsi="宋体"/>
          <w:szCs w:val="21"/>
        </w:rPr>
        <w:t>3.2</w:t>
      </w:r>
      <w:r>
        <w:rPr>
          <w:rFonts w:hint="eastAsia" w:ascii="宋体" w:hAnsi="宋体"/>
          <w:szCs w:val="21"/>
        </w:rPr>
        <w:t>对由服务方提供维修保养的系统进行工作的监督检查。</w:t>
      </w:r>
    </w:p>
    <w:p>
      <w:pPr>
        <w:spacing w:line="400" w:lineRule="exact"/>
        <w:outlineLvl w:val="0"/>
        <w:rPr>
          <w:rFonts w:ascii="宋体" w:hAnsi="Times New Roman"/>
          <w:szCs w:val="21"/>
        </w:rPr>
      </w:pPr>
      <w:r>
        <w:rPr>
          <w:rFonts w:hint="eastAsia" w:ascii="宋体" w:hAnsi="宋体"/>
          <w:szCs w:val="21"/>
        </w:rPr>
        <w:t>（五）协助维护公共秩序</w:t>
      </w:r>
    </w:p>
    <w:p>
      <w:pPr>
        <w:spacing w:line="400" w:lineRule="exact"/>
        <w:rPr>
          <w:rFonts w:ascii="宋体" w:hAnsi="Times New Roman"/>
          <w:szCs w:val="21"/>
        </w:rPr>
      </w:pPr>
      <w:r>
        <w:rPr>
          <w:rFonts w:ascii="宋体" w:hAnsi="宋体"/>
          <w:szCs w:val="21"/>
        </w:rPr>
        <w:t>1.</w:t>
      </w:r>
      <w:r>
        <w:rPr>
          <w:rFonts w:hint="eastAsia" w:ascii="宋体" w:hAnsi="宋体"/>
          <w:szCs w:val="21"/>
        </w:rPr>
        <w:t>聘用具有服务意识和安防技能的人员</w:t>
      </w:r>
      <w:r>
        <w:rPr>
          <w:rFonts w:ascii="宋体" w:hAnsi="Times New Roman"/>
          <w:szCs w:val="21"/>
        </w:rPr>
        <w:t>,</w:t>
      </w:r>
      <w:r>
        <w:rPr>
          <w:rFonts w:hint="eastAsia" w:ascii="宋体" w:hAnsi="宋体"/>
          <w:szCs w:val="21"/>
        </w:rPr>
        <w:t>文明执勤，言行规范；</w:t>
      </w:r>
    </w:p>
    <w:p>
      <w:pPr>
        <w:spacing w:line="400" w:lineRule="exact"/>
        <w:rPr>
          <w:rFonts w:ascii="宋体" w:hAnsi="Times New Roman"/>
          <w:szCs w:val="21"/>
        </w:rPr>
      </w:pPr>
      <w:r>
        <w:rPr>
          <w:rFonts w:ascii="宋体" w:hAnsi="宋体"/>
          <w:szCs w:val="21"/>
        </w:rPr>
        <w:t>2.</w:t>
      </w:r>
      <w:r>
        <w:rPr>
          <w:rFonts w:hint="eastAsia" w:ascii="宋体" w:hAnsi="宋体"/>
          <w:szCs w:val="21"/>
        </w:rPr>
        <w:t>主出入口</w:t>
      </w:r>
      <w:r>
        <w:rPr>
          <w:rFonts w:ascii="宋体" w:hAnsi="宋体"/>
          <w:szCs w:val="21"/>
        </w:rPr>
        <w:t>24</w:t>
      </w:r>
      <w:r>
        <w:rPr>
          <w:rFonts w:hint="eastAsia" w:ascii="宋体" w:hAnsi="宋体"/>
          <w:szCs w:val="21"/>
        </w:rPr>
        <w:t>小时值守，禁止闲杂人员进入办公区。做好来访登记，对携物出门实施查验管理；</w:t>
      </w:r>
    </w:p>
    <w:p>
      <w:pPr>
        <w:spacing w:line="400" w:lineRule="exact"/>
        <w:rPr>
          <w:rFonts w:ascii="宋体" w:hAnsi="Times New Roman"/>
          <w:szCs w:val="21"/>
        </w:rPr>
      </w:pPr>
      <w:r>
        <w:rPr>
          <w:rFonts w:ascii="宋体" w:hAnsi="宋体"/>
          <w:szCs w:val="21"/>
        </w:rPr>
        <w:t>3.</w:t>
      </w:r>
      <w:r>
        <w:rPr>
          <w:rFonts w:hint="eastAsia" w:ascii="宋体" w:hAnsi="宋体"/>
          <w:szCs w:val="21"/>
        </w:rPr>
        <w:t>维护出入口的交通秩序，疏导车辆行驶及引导行人出入，门前及“三包”地段出入畅通；</w:t>
      </w:r>
    </w:p>
    <w:p>
      <w:pPr>
        <w:spacing w:line="400" w:lineRule="exact"/>
        <w:rPr>
          <w:rFonts w:ascii="宋体" w:hAnsi="Times New Roman"/>
          <w:szCs w:val="21"/>
        </w:rPr>
      </w:pPr>
      <w:r>
        <w:rPr>
          <w:rFonts w:ascii="宋体" w:hAnsi="宋体"/>
          <w:szCs w:val="21"/>
        </w:rPr>
        <w:t>4.</w:t>
      </w:r>
      <w:r>
        <w:rPr>
          <w:rFonts w:hint="eastAsia" w:ascii="宋体" w:hAnsi="宋体"/>
          <w:szCs w:val="21"/>
        </w:rPr>
        <w:t>维护甲方公共财产（包括楼内的门窗、消防器材等）不被损坏或丢失；</w:t>
      </w:r>
    </w:p>
    <w:p>
      <w:pPr>
        <w:spacing w:line="400" w:lineRule="exact"/>
        <w:rPr>
          <w:rFonts w:ascii="宋体" w:hAnsi="Times New Roman"/>
          <w:szCs w:val="21"/>
        </w:rPr>
      </w:pPr>
      <w:r>
        <w:rPr>
          <w:rFonts w:hint="eastAsia" w:ascii="宋体" w:hAnsi="宋体"/>
          <w:szCs w:val="21"/>
        </w:rPr>
        <w:t>5</w:t>
      </w:r>
      <w:r>
        <w:rPr>
          <w:rFonts w:ascii="宋体" w:hAnsi="宋体"/>
          <w:szCs w:val="21"/>
        </w:rPr>
        <w:t>.</w:t>
      </w:r>
      <w:r>
        <w:rPr>
          <w:rFonts w:hint="eastAsia" w:ascii="宋体" w:hAnsi="宋体"/>
          <w:szCs w:val="21"/>
        </w:rPr>
        <w:t>有紧急事故处置预案，发生时应立即采取应急措施，并及时报警和配合公安部门进行处理。</w:t>
      </w:r>
    </w:p>
    <w:p>
      <w:pPr>
        <w:spacing w:line="400" w:lineRule="exact"/>
        <w:outlineLvl w:val="0"/>
        <w:rPr>
          <w:rFonts w:ascii="宋体" w:hAnsi="Times New Roman"/>
          <w:szCs w:val="21"/>
        </w:rPr>
      </w:pPr>
      <w:r>
        <w:rPr>
          <w:rFonts w:hint="eastAsia" w:ascii="宋体" w:hAnsi="宋体"/>
          <w:szCs w:val="21"/>
        </w:rPr>
        <w:t>（六）消防管理</w:t>
      </w:r>
    </w:p>
    <w:p>
      <w:pPr>
        <w:spacing w:line="400" w:lineRule="exact"/>
        <w:rPr>
          <w:rFonts w:ascii="宋体" w:hAnsi="Times New Roman"/>
          <w:szCs w:val="21"/>
        </w:rPr>
      </w:pPr>
      <w:r>
        <w:rPr>
          <w:rFonts w:ascii="宋体" w:hAnsi="宋体"/>
          <w:szCs w:val="21"/>
        </w:rPr>
        <w:t>1.</w:t>
      </w:r>
      <w:r>
        <w:rPr>
          <w:rFonts w:hint="eastAsia" w:ascii="宋体" w:hAnsi="宋体"/>
          <w:szCs w:val="21"/>
        </w:rPr>
        <w:t>有健全的消防管理制度，组建义务消防队，建立消防责任制及火灾预案；</w:t>
      </w:r>
    </w:p>
    <w:p>
      <w:pPr>
        <w:spacing w:line="400" w:lineRule="exact"/>
        <w:rPr>
          <w:rFonts w:ascii="宋体" w:hAnsi="Times New Roman"/>
          <w:szCs w:val="21"/>
        </w:rPr>
      </w:pPr>
      <w:r>
        <w:rPr>
          <w:rFonts w:ascii="宋体" w:hAnsi="宋体"/>
          <w:szCs w:val="21"/>
        </w:rPr>
        <w:t>2.</w:t>
      </w:r>
      <w:r>
        <w:rPr>
          <w:rFonts w:hint="eastAsia" w:ascii="宋体" w:hAnsi="宋体"/>
          <w:szCs w:val="21"/>
        </w:rPr>
        <w:t>建立健全消防设施设备档案，消防设施有明显标志；</w:t>
      </w:r>
    </w:p>
    <w:p>
      <w:pPr>
        <w:spacing w:line="400" w:lineRule="exact"/>
        <w:rPr>
          <w:rFonts w:ascii="宋体" w:hAnsi="Times New Roman"/>
          <w:szCs w:val="21"/>
        </w:rPr>
      </w:pPr>
      <w:r>
        <w:rPr>
          <w:rFonts w:ascii="宋体" w:hAnsi="宋体"/>
          <w:szCs w:val="21"/>
        </w:rPr>
        <w:t>3.</w:t>
      </w:r>
      <w:r>
        <w:rPr>
          <w:rFonts w:hint="eastAsia" w:ascii="宋体" w:hAnsi="宋体"/>
          <w:szCs w:val="21"/>
        </w:rPr>
        <w:t>定期对消防设施设备、器材进行巡查、检测和保养，消防设施设备完好，随时可启用（配备的灭火器一年检验一次）；</w:t>
      </w:r>
    </w:p>
    <w:p>
      <w:pPr>
        <w:spacing w:line="400" w:lineRule="exact"/>
        <w:rPr>
          <w:rFonts w:ascii="宋体" w:hAnsi="Times New Roman"/>
          <w:szCs w:val="21"/>
        </w:rPr>
      </w:pPr>
      <w:r>
        <w:rPr>
          <w:rFonts w:ascii="宋体" w:hAnsi="宋体"/>
          <w:szCs w:val="21"/>
        </w:rPr>
        <w:t>4.</w:t>
      </w:r>
      <w:r>
        <w:rPr>
          <w:rFonts w:hint="eastAsia" w:ascii="宋体" w:hAnsi="宋体"/>
          <w:szCs w:val="21"/>
        </w:rPr>
        <w:t>组织开展经常性消防宣传和培训工作。定期进行消防训练，管理人员掌握消防基本技能。</w:t>
      </w:r>
    </w:p>
    <w:p>
      <w:pPr>
        <w:spacing w:line="400" w:lineRule="exact"/>
        <w:outlineLvl w:val="0"/>
        <w:rPr>
          <w:rFonts w:ascii="宋体" w:hAnsi="Times New Roman"/>
          <w:szCs w:val="21"/>
        </w:rPr>
      </w:pPr>
      <w:r>
        <w:rPr>
          <w:rFonts w:hint="eastAsia" w:ascii="宋体" w:hAnsi="宋体"/>
          <w:szCs w:val="21"/>
        </w:rPr>
        <w:t>（七）停车管理</w:t>
      </w:r>
    </w:p>
    <w:p>
      <w:pPr>
        <w:spacing w:line="400" w:lineRule="exact"/>
        <w:rPr>
          <w:rFonts w:ascii="宋体" w:hAnsi="Times New Roman"/>
          <w:szCs w:val="21"/>
        </w:rPr>
      </w:pPr>
      <w:r>
        <w:rPr>
          <w:rFonts w:ascii="宋体" w:hAnsi="宋体"/>
          <w:szCs w:val="21"/>
        </w:rPr>
        <w:t>1.</w:t>
      </w:r>
      <w:r>
        <w:rPr>
          <w:rFonts w:hint="eastAsia" w:ascii="宋体" w:hAnsi="宋体"/>
          <w:szCs w:val="21"/>
        </w:rPr>
        <w:t>有健全的机动车、非机动车管理制度和管理方案；</w:t>
      </w:r>
    </w:p>
    <w:p>
      <w:pPr>
        <w:spacing w:line="400" w:lineRule="exact"/>
        <w:rPr>
          <w:rFonts w:ascii="宋体" w:hAnsi="Times New Roman"/>
          <w:szCs w:val="21"/>
        </w:rPr>
      </w:pPr>
      <w:r>
        <w:rPr>
          <w:rFonts w:ascii="宋体" w:hAnsi="宋体"/>
          <w:szCs w:val="21"/>
        </w:rPr>
        <w:t>2.</w:t>
      </w:r>
      <w:r>
        <w:rPr>
          <w:rFonts w:hint="eastAsia" w:ascii="宋体" w:hAnsi="宋体"/>
          <w:szCs w:val="21"/>
        </w:rPr>
        <w:t>对进入本项目的机动车实行凭证放行管理；</w:t>
      </w:r>
    </w:p>
    <w:p>
      <w:pPr>
        <w:spacing w:line="400" w:lineRule="exact"/>
        <w:rPr>
          <w:rFonts w:ascii="宋体" w:hAnsi="Times New Roman"/>
          <w:szCs w:val="21"/>
        </w:rPr>
      </w:pPr>
      <w:r>
        <w:rPr>
          <w:rFonts w:ascii="宋体" w:hAnsi="宋体"/>
          <w:szCs w:val="21"/>
        </w:rPr>
        <w:t>3.</w:t>
      </w:r>
      <w:r>
        <w:rPr>
          <w:rFonts w:hint="eastAsia" w:ascii="宋体" w:hAnsi="宋体"/>
          <w:szCs w:val="21"/>
        </w:rPr>
        <w:t>对非机动车实施管理，在指定区域内摆放整齐；</w:t>
      </w:r>
    </w:p>
    <w:p>
      <w:pPr>
        <w:spacing w:line="400" w:lineRule="exact"/>
        <w:rPr>
          <w:rFonts w:ascii="宋体" w:hAnsi="Times New Roman"/>
          <w:szCs w:val="21"/>
        </w:rPr>
      </w:pPr>
      <w:r>
        <w:rPr>
          <w:rFonts w:ascii="宋体" w:hAnsi="宋体"/>
          <w:szCs w:val="21"/>
        </w:rPr>
        <w:t>4.</w:t>
      </w:r>
      <w:r>
        <w:rPr>
          <w:rFonts w:hint="eastAsia" w:ascii="宋体" w:hAnsi="宋体"/>
          <w:szCs w:val="21"/>
        </w:rPr>
        <w:t>停车场停车有序，有发生紧急情况的处理预案。</w:t>
      </w:r>
    </w:p>
    <w:p>
      <w:pPr>
        <w:spacing w:line="400" w:lineRule="exact"/>
        <w:outlineLvl w:val="0"/>
        <w:rPr>
          <w:rFonts w:ascii="宋体" w:hAnsi="Times New Roman"/>
          <w:szCs w:val="21"/>
        </w:rPr>
      </w:pPr>
      <w:r>
        <w:rPr>
          <w:rFonts w:hint="eastAsia" w:ascii="宋体" w:hAnsi="宋体"/>
          <w:szCs w:val="21"/>
        </w:rPr>
        <w:t>（八）保洁服务</w:t>
      </w:r>
    </w:p>
    <w:p>
      <w:pPr>
        <w:spacing w:line="400" w:lineRule="exact"/>
        <w:rPr>
          <w:rFonts w:ascii="宋体" w:hAnsi="Times New Roman"/>
          <w:szCs w:val="21"/>
        </w:rPr>
      </w:pPr>
      <w:r>
        <w:rPr>
          <w:rFonts w:ascii="宋体" w:hAnsi="宋体"/>
          <w:szCs w:val="21"/>
        </w:rPr>
        <w:t>1.</w:t>
      </w:r>
      <w:r>
        <w:rPr>
          <w:rFonts w:hint="eastAsia" w:ascii="宋体" w:hAnsi="宋体"/>
          <w:szCs w:val="21"/>
        </w:rPr>
        <w:t>有健全的保洁管理制度，有明确的分工和职责范围；</w:t>
      </w:r>
    </w:p>
    <w:p>
      <w:pPr>
        <w:spacing w:line="400" w:lineRule="exact"/>
        <w:rPr>
          <w:rFonts w:ascii="宋体" w:hAnsi="Times New Roman"/>
          <w:szCs w:val="21"/>
        </w:rPr>
      </w:pPr>
      <w:r>
        <w:rPr>
          <w:rFonts w:ascii="宋体" w:hAnsi="宋体"/>
          <w:szCs w:val="21"/>
        </w:rPr>
        <w:t>2.</w:t>
      </w:r>
      <w:r>
        <w:rPr>
          <w:rFonts w:hint="eastAsia" w:ascii="宋体" w:hAnsi="宋体"/>
          <w:szCs w:val="21"/>
        </w:rPr>
        <w:t>对本区域进行清扫，做到无废弃杂物、无烟头；</w:t>
      </w:r>
    </w:p>
    <w:p>
      <w:pPr>
        <w:spacing w:line="400" w:lineRule="exact"/>
        <w:rPr>
          <w:rFonts w:ascii="宋体" w:hAnsi="Times New Roman"/>
          <w:szCs w:val="21"/>
        </w:rPr>
      </w:pPr>
      <w:r>
        <w:rPr>
          <w:rFonts w:ascii="宋体" w:hAnsi="宋体"/>
          <w:szCs w:val="21"/>
        </w:rPr>
        <w:t>3.</w:t>
      </w:r>
      <w:r>
        <w:rPr>
          <w:rFonts w:hint="eastAsia" w:ascii="宋体" w:hAnsi="宋体"/>
          <w:szCs w:val="21"/>
        </w:rPr>
        <w:t>按层设置垃圾桶，每日收集</w:t>
      </w:r>
      <w:r>
        <w:rPr>
          <w:rFonts w:ascii="宋体" w:hAnsi="宋体"/>
          <w:szCs w:val="21"/>
        </w:rPr>
        <w:t>1</w:t>
      </w:r>
      <w:r>
        <w:rPr>
          <w:rFonts w:hint="eastAsia" w:ascii="宋体" w:hAnsi="宋体"/>
          <w:szCs w:val="21"/>
        </w:rPr>
        <w:t>次。垃圾袋装化，保持垃圾桶清洁、无异味；</w:t>
      </w:r>
    </w:p>
    <w:p>
      <w:pPr>
        <w:spacing w:line="400" w:lineRule="exact"/>
        <w:rPr>
          <w:rFonts w:ascii="宋体" w:hAnsi="Times New Roman"/>
          <w:szCs w:val="21"/>
        </w:rPr>
      </w:pPr>
      <w:r>
        <w:rPr>
          <w:rFonts w:ascii="宋体" w:hAnsi="宋体"/>
          <w:szCs w:val="21"/>
        </w:rPr>
        <w:t>4.</w:t>
      </w:r>
      <w:r>
        <w:rPr>
          <w:rFonts w:hint="eastAsia" w:ascii="宋体" w:hAnsi="宋体"/>
          <w:szCs w:val="21"/>
        </w:rPr>
        <w:t>楼道每日清扫</w:t>
      </w:r>
      <w:r>
        <w:rPr>
          <w:rFonts w:ascii="宋体" w:hAnsi="宋体"/>
          <w:szCs w:val="21"/>
        </w:rPr>
        <w:t>1</w:t>
      </w:r>
      <w:r>
        <w:rPr>
          <w:rFonts w:hint="eastAsia" w:ascii="宋体" w:hAnsi="宋体"/>
          <w:szCs w:val="21"/>
        </w:rPr>
        <w:t>次，拖</w:t>
      </w:r>
      <w:r>
        <w:rPr>
          <w:rFonts w:ascii="宋体" w:hAnsi="宋体"/>
          <w:szCs w:val="21"/>
        </w:rPr>
        <w:t>1</w:t>
      </w:r>
      <w:r>
        <w:rPr>
          <w:rFonts w:hint="eastAsia" w:ascii="宋体" w:hAnsi="宋体"/>
          <w:szCs w:val="21"/>
        </w:rPr>
        <w:t>次；楼梯扶手每日擦拭</w:t>
      </w:r>
      <w:r>
        <w:rPr>
          <w:rFonts w:ascii="宋体" w:hAnsi="宋体"/>
          <w:szCs w:val="21"/>
        </w:rPr>
        <w:t>1</w:t>
      </w:r>
      <w:r>
        <w:rPr>
          <w:rFonts w:hint="eastAsia" w:ascii="宋体" w:hAnsi="宋体"/>
          <w:szCs w:val="21"/>
        </w:rPr>
        <w:t>次；共用部位玻璃每月清洁</w:t>
      </w:r>
      <w:r>
        <w:rPr>
          <w:rFonts w:ascii="宋体" w:hAnsi="宋体"/>
          <w:szCs w:val="21"/>
        </w:rPr>
        <w:t>1</w:t>
      </w:r>
      <w:r>
        <w:rPr>
          <w:rFonts w:hint="eastAsia" w:ascii="宋体" w:hAnsi="宋体"/>
          <w:szCs w:val="21"/>
        </w:rPr>
        <w:t>次；楼道灯具每月清洁</w:t>
      </w:r>
      <w:r>
        <w:rPr>
          <w:rFonts w:ascii="宋体" w:hAnsi="宋体"/>
          <w:szCs w:val="21"/>
        </w:rPr>
        <w:t>1</w:t>
      </w:r>
      <w:r>
        <w:rPr>
          <w:rFonts w:hint="eastAsia" w:ascii="宋体" w:hAnsi="宋体"/>
          <w:szCs w:val="21"/>
        </w:rPr>
        <w:t>次；</w:t>
      </w:r>
    </w:p>
    <w:p>
      <w:pPr>
        <w:spacing w:line="400" w:lineRule="exact"/>
        <w:rPr>
          <w:rFonts w:ascii="宋体" w:hAnsi="Times New Roman"/>
          <w:szCs w:val="21"/>
        </w:rPr>
      </w:pPr>
      <w:r>
        <w:rPr>
          <w:rFonts w:ascii="宋体" w:hAnsi="宋体"/>
          <w:szCs w:val="21"/>
        </w:rPr>
        <w:t>6.</w:t>
      </w:r>
      <w:r>
        <w:rPr>
          <w:rFonts w:hint="eastAsia" w:ascii="宋体" w:hAnsi="宋体"/>
          <w:szCs w:val="21"/>
        </w:rPr>
        <w:t>雨、污水管道每年疏通</w:t>
      </w:r>
      <w:r>
        <w:rPr>
          <w:rFonts w:ascii="宋体" w:hAnsi="宋体"/>
          <w:szCs w:val="21"/>
        </w:rPr>
        <w:t>1</w:t>
      </w:r>
      <w:r>
        <w:rPr>
          <w:rFonts w:hint="eastAsia" w:ascii="宋体" w:hAnsi="宋体"/>
          <w:szCs w:val="21"/>
        </w:rPr>
        <w:t>次；雨、污水井每月检查</w:t>
      </w:r>
      <w:r>
        <w:rPr>
          <w:rFonts w:ascii="宋体" w:hAnsi="宋体"/>
          <w:szCs w:val="21"/>
        </w:rPr>
        <w:t>1</w:t>
      </w:r>
      <w:r>
        <w:rPr>
          <w:rFonts w:hint="eastAsia" w:ascii="宋体" w:hAnsi="宋体"/>
          <w:szCs w:val="21"/>
        </w:rPr>
        <w:t>次，视检查情况及时清理；化粪池每季度检查</w:t>
      </w:r>
      <w:r>
        <w:rPr>
          <w:rFonts w:ascii="宋体" w:hAnsi="宋体"/>
          <w:szCs w:val="21"/>
        </w:rPr>
        <w:t>1</w:t>
      </w:r>
      <w:r>
        <w:rPr>
          <w:rFonts w:hint="eastAsia" w:ascii="宋体" w:hAnsi="宋体"/>
          <w:szCs w:val="21"/>
        </w:rPr>
        <w:t>次，每年清掏</w:t>
      </w:r>
      <w:r>
        <w:rPr>
          <w:rFonts w:ascii="宋体" w:hAnsi="宋体"/>
          <w:szCs w:val="21"/>
        </w:rPr>
        <w:t>1</w:t>
      </w:r>
      <w:r>
        <w:rPr>
          <w:rFonts w:hint="eastAsia" w:ascii="宋体" w:hAnsi="宋体"/>
          <w:szCs w:val="21"/>
        </w:rPr>
        <w:t>次，发现溢满及时清掏；</w:t>
      </w:r>
    </w:p>
    <w:p>
      <w:pPr>
        <w:spacing w:line="400" w:lineRule="exact"/>
        <w:rPr>
          <w:rFonts w:ascii="宋体" w:hAnsi="Times New Roman"/>
          <w:szCs w:val="21"/>
        </w:rPr>
      </w:pPr>
      <w:r>
        <w:rPr>
          <w:rFonts w:ascii="宋体" w:hAnsi="宋体"/>
          <w:szCs w:val="21"/>
        </w:rPr>
        <w:t>7.</w:t>
      </w:r>
      <w:r>
        <w:rPr>
          <w:rFonts w:hint="eastAsia" w:ascii="宋体" w:hAnsi="宋体"/>
          <w:szCs w:val="21"/>
        </w:rPr>
        <w:t>根据实际情况定期进行消毒和灭虫除害工作；</w:t>
      </w:r>
    </w:p>
    <w:p>
      <w:pPr>
        <w:spacing w:line="400" w:lineRule="exact"/>
        <w:rPr>
          <w:rFonts w:ascii="宋体" w:hAnsi="Times New Roman"/>
          <w:szCs w:val="21"/>
        </w:rPr>
      </w:pPr>
      <w:r>
        <w:rPr>
          <w:rFonts w:ascii="宋体" w:hAnsi="宋体"/>
          <w:szCs w:val="21"/>
        </w:rPr>
        <w:t>8.</w:t>
      </w:r>
      <w:r>
        <w:rPr>
          <w:rFonts w:hint="eastAsia" w:ascii="宋体" w:hAnsi="宋体"/>
          <w:szCs w:val="21"/>
        </w:rPr>
        <w:t>根据花草生长情况按时给</w:t>
      </w:r>
      <w:r>
        <w:rPr>
          <w:rFonts w:ascii="宋体" w:hAnsi="宋体"/>
          <w:szCs w:val="21"/>
        </w:rPr>
        <w:t xml:space="preserve"> (</w:t>
      </w:r>
      <w:r>
        <w:rPr>
          <w:rFonts w:hint="eastAsia" w:ascii="宋体" w:hAnsi="宋体"/>
          <w:szCs w:val="21"/>
        </w:rPr>
        <w:t>房间除外</w:t>
      </w:r>
      <w:r>
        <w:rPr>
          <w:rFonts w:ascii="宋体" w:hAnsi="宋体"/>
          <w:szCs w:val="21"/>
        </w:rPr>
        <w:t>)</w:t>
      </w:r>
      <w:r>
        <w:rPr>
          <w:rFonts w:hint="eastAsia" w:ascii="宋体" w:hAnsi="宋体"/>
          <w:szCs w:val="21"/>
        </w:rPr>
        <w:t>花草的浇水。</w:t>
      </w:r>
    </w:p>
    <w:p>
      <w:pPr>
        <w:spacing w:line="400" w:lineRule="exact"/>
        <w:outlineLvl w:val="0"/>
        <w:rPr>
          <w:rFonts w:ascii="宋体" w:hAnsi="宋体"/>
          <w:szCs w:val="21"/>
        </w:rPr>
      </w:pPr>
      <w:r>
        <w:rPr>
          <w:rFonts w:hint="eastAsia" w:ascii="宋体" w:hAnsi="宋体"/>
          <w:szCs w:val="21"/>
        </w:rPr>
        <w:t>（九）会务服务</w:t>
      </w:r>
    </w:p>
    <w:p>
      <w:pPr>
        <w:spacing w:line="400" w:lineRule="exact"/>
        <w:outlineLvl w:val="0"/>
        <w:rPr>
          <w:rFonts w:ascii="宋体" w:hAnsi="宋体"/>
          <w:szCs w:val="21"/>
        </w:rPr>
      </w:pPr>
      <w:r>
        <w:rPr>
          <w:rFonts w:hint="eastAsia" w:ascii="宋体" w:hAnsi="宋体"/>
          <w:szCs w:val="21"/>
        </w:rPr>
        <w:t>1.会务人员提前把会议室、接待室开门通风，检查卫生情况，使其始终处于完善良好的备用态。</w:t>
      </w:r>
    </w:p>
    <w:p>
      <w:pPr>
        <w:spacing w:line="400" w:lineRule="exact"/>
        <w:outlineLvl w:val="0"/>
        <w:rPr>
          <w:rFonts w:ascii="宋体" w:hAnsi="宋体"/>
          <w:szCs w:val="21"/>
        </w:rPr>
      </w:pPr>
      <w:r>
        <w:rPr>
          <w:rFonts w:hint="eastAsia" w:ascii="宋体" w:hAnsi="宋体"/>
          <w:szCs w:val="21"/>
        </w:rPr>
        <w:t>2.会务在岗期间，不得随意串岗、空岗，不擅离工作岗位；不得干私活，接打私人电话；不接待亲友及做与本职工作无关的 任何事情。</w:t>
      </w:r>
    </w:p>
    <w:p>
      <w:pPr>
        <w:spacing w:line="400" w:lineRule="exact"/>
        <w:outlineLvl w:val="0"/>
        <w:rPr>
          <w:rFonts w:ascii="宋体" w:hAnsi="宋体"/>
          <w:szCs w:val="21"/>
        </w:rPr>
      </w:pPr>
      <w:r>
        <w:rPr>
          <w:rFonts w:hint="eastAsia" w:ascii="宋体" w:hAnsi="宋体"/>
          <w:szCs w:val="21"/>
        </w:rPr>
        <w:t>3.会务不得在会议室扎堆聊天，不在岗位上吃东西，会议结束后应清理会议室，以备待用。</w:t>
      </w:r>
    </w:p>
    <w:p>
      <w:pPr>
        <w:spacing w:line="400" w:lineRule="exact"/>
        <w:outlineLvl w:val="0"/>
        <w:rPr>
          <w:rFonts w:ascii="宋体" w:hAnsi="宋体"/>
          <w:szCs w:val="21"/>
        </w:rPr>
      </w:pPr>
      <w:r>
        <w:rPr>
          <w:rFonts w:hint="eastAsia" w:ascii="宋体" w:hAnsi="宋体"/>
          <w:szCs w:val="21"/>
        </w:rPr>
        <w:t>4.工作区域不存放私人用品，保持干净整洁。</w:t>
      </w:r>
    </w:p>
    <w:p>
      <w:pPr>
        <w:spacing w:line="400" w:lineRule="exact"/>
        <w:outlineLvl w:val="0"/>
        <w:rPr>
          <w:rFonts w:ascii="宋体" w:hAnsi="宋体"/>
          <w:szCs w:val="21"/>
        </w:rPr>
      </w:pPr>
      <w:r>
        <w:rPr>
          <w:rFonts w:hint="eastAsia" w:ascii="宋体" w:hAnsi="宋体"/>
          <w:szCs w:val="21"/>
        </w:rPr>
        <w:t>5.负责会议室及公共区域的卫生检查工作，上、下午各一次，包括地面、门窗、桌椅、植物及会议室。</w:t>
      </w:r>
    </w:p>
    <w:p>
      <w:pPr>
        <w:spacing w:line="400" w:lineRule="exact"/>
        <w:outlineLvl w:val="0"/>
        <w:rPr>
          <w:rFonts w:ascii="宋体" w:hAnsi="宋体"/>
          <w:szCs w:val="21"/>
        </w:rPr>
      </w:pPr>
      <w:r>
        <w:rPr>
          <w:rFonts w:hint="eastAsia" w:ascii="宋体" w:hAnsi="宋体"/>
          <w:szCs w:val="21"/>
        </w:rPr>
        <w:t>6.负责保管会议物品（接线板、激光笔、茶杯），按照会议调配使用，会议后收回。</w:t>
      </w:r>
    </w:p>
    <w:p>
      <w:pPr>
        <w:spacing w:line="400" w:lineRule="exact"/>
        <w:outlineLvl w:val="0"/>
        <w:rPr>
          <w:rFonts w:ascii="宋体" w:hAnsi="宋体"/>
          <w:szCs w:val="21"/>
        </w:rPr>
      </w:pPr>
      <w:r>
        <w:rPr>
          <w:rFonts w:hint="eastAsia" w:ascii="宋体" w:hAnsi="宋体"/>
          <w:szCs w:val="21"/>
        </w:rPr>
        <w:t>7.负责管理会议室钥匙，对于提前一天收到的会议提前1小时开门调试设备，询问会议对于投影等方面的特定要求，做好会议准备；对于临时通知会议，接到通知后立刻打开会议室并调试设备，做会议准备。</w:t>
      </w:r>
    </w:p>
    <w:p>
      <w:pPr>
        <w:spacing w:line="400" w:lineRule="exact"/>
        <w:outlineLvl w:val="0"/>
        <w:rPr>
          <w:rFonts w:ascii="宋体" w:hAnsi="宋体"/>
          <w:szCs w:val="21"/>
        </w:rPr>
      </w:pPr>
      <w:r>
        <w:rPr>
          <w:rFonts w:hint="eastAsia" w:ascii="宋体" w:hAnsi="宋体"/>
          <w:szCs w:val="21"/>
        </w:rPr>
        <w:t>8.负责会议期间的茶水、果点服务，保证参会人员的随时服务需求。</w:t>
      </w:r>
    </w:p>
    <w:p>
      <w:pPr>
        <w:spacing w:line="400" w:lineRule="exact"/>
        <w:outlineLvl w:val="0"/>
        <w:rPr>
          <w:rFonts w:ascii="宋体" w:hAnsi="宋体"/>
          <w:szCs w:val="21"/>
        </w:rPr>
      </w:pPr>
      <w:r>
        <w:rPr>
          <w:rFonts w:hint="eastAsia" w:ascii="宋体" w:hAnsi="宋体"/>
          <w:szCs w:val="21"/>
        </w:rPr>
        <w:t>9.负责会议结束后的清场工作，包括会议用品的回收、会议设施的关闭等，并将门锁好。</w:t>
      </w:r>
    </w:p>
    <w:p>
      <w:pPr>
        <w:spacing w:line="400" w:lineRule="exact"/>
        <w:outlineLvl w:val="0"/>
        <w:rPr>
          <w:rFonts w:ascii="宋体" w:hAnsi="宋体"/>
          <w:szCs w:val="21"/>
        </w:rPr>
      </w:pPr>
      <w:r>
        <w:rPr>
          <w:rFonts w:hint="eastAsia" w:ascii="宋体" w:hAnsi="宋体"/>
          <w:szCs w:val="21"/>
        </w:rPr>
        <w:t>10.负责各会议室之间的工作协调配合。</w:t>
      </w:r>
    </w:p>
    <w:p>
      <w:pPr>
        <w:spacing w:line="400" w:lineRule="exact"/>
        <w:outlineLvl w:val="0"/>
        <w:rPr>
          <w:rFonts w:ascii="宋体" w:hAnsi="宋体"/>
          <w:szCs w:val="21"/>
        </w:rPr>
      </w:pPr>
      <w:r>
        <w:rPr>
          <w:rFonts w:hint="eastAsia" w:ascii="宋体" w:hAnsi="宋体"/>
          <w:szCs w:val="21"/>
        </w:rPr>
        <w:t>11.负责会议室照明、空调、音响、饮水设施是否完好，有问题及时向办公室汇报。</w:t>
      </w:r>
    </w:p>
    <w:p>
      <w:pPr>
        <w:spacing w:line="400" w:lineRule="exact"/>
        <w:outlineLvl w:val="0"/>
        <w:rPr>
          <w:rFonts w:ascii="宋体" w:hAnsi="宋体"/>
          <w:szCs w:val="21"/>
        </w:rPr>
      </w:pPr>
      <w:r>
        <w:rPr>
          <w:rFonts w:hint="eastAsia" w:ascii="宋体" w:hAnsi="宋体"/>
          <w:szCs w:val="21"/>
        </w:rPr>
        <w:t>12.负责与相关物业保洁人员做好工作协同和配合，确保会议室内时刻保持干净整洁。</w:t>
      </w:r>
    </w:p>
    <w:p>
      <w:pPr>
        <w:spacing w:line="400" w:lineRule="exact"/>
        <w:rPr>
          <w:rFonts w:ascii="宋体" w:hAnsi="宋体"/>
          <w:szCs w:val="21"/>
        </w:rPr>
      </w:pPr>
      <w:r>
        <w:rPr>
          <w:rFonts w:hint="eastAsia" w:ascii="宋体" w:hAnsi="宋体"/>
          <w:szCs w:val="21"/>
        </w:rPr>
        <w:t>（十）办税大厅</w:t>
      </w:r>
    </w:p>
    <w:p>
      <w:pPr>
        <w:spacing w:line="400" w:lineRule="exact"/>
        <w:rPr>
          <w:rFonts w:ascii="宋体" w:hAnsi="宋体"/>
          <w:szCs w:val="21"/>
        </w:rPr>
      </w:pPr>
      <w:r>
        <w:rPr>
          <w:rFonts w:ascii="宋体" w:hAnsi="宋体"/>
          <w:szCs w:val="21"/>
        </w:rPr>
        <w:t>卫生保洁服务</w:t>
      </w:r>
    </w:p>
    <w:p>
      <w:pPr>
        <w:spacing w:line="400" w:lineRule="exact"/>
        <w:rPr>
          <w:rFonts w:ascii="宋体" w:hAnsi="宋体"/>
          <w:szCs w:val="21"/>
        </w:rPr>
      </w:pPr>
      <w:r>
        <w:rPr>
          <w:rFonts w:ascii="宋体" w:hAnsi="宋体"/>
          <w:szCs w:val="21"/>
        </w:rPr>
        <w:t>1</w:t>
      </w:r>
      <w:r>
        <w:rPr>
          <w:rFonts w:hint="eastAsia" w:ascii="宋体" w:hAnsi="宋体"/>
          <w:szCs w:val="21"/>
        </w:rPr>
        <w:t>.</w:t>
      </w:r>
      <w:r>
        <w:rPr>
          <w:rFonts w:ascii="宋体" w:hAnsi="宋体"/>
          <w:szCs w:val="21"/>
        </w:rPr>
        <w:t>工作目标</w:t>
      </w:r>
    </w:p>
    <w:p>
      <w:pPr>
        <w:spacing w:line="400" w:lineRule="exact"/>
        <w:rPr>
          <w:rFonts w:ascii="宋体" w:hAnsi="宋体"/>
          <w:szCs w:val="21"/>
        </w:rPr>
      </w:pPr>
      <w:r>
        <w:rPr>
          <w:rFonts w:ascii="宋体" w:hAnsi="宋体"/>
          <w:szCs w:val="21"/>
        </w:rPr>
        <w:t>保证辖区区域内公共环境卫生、整洁、美观。</w:t>
      </w:r>
    </w:p>
    <w:p>
      <w:pPr>
        <w:spacing w:line="400" w:lineRule="exact"/>
        <w:rPr>
          <w:rFonts w:ascii="宋体" w:hAnsi="宋体"/>
          <w:szCs w:val="21"/>
        </w:rPr>
      </w:pPr>
      <w:r>
        <w:rPr>
          <w:rFonts w:ascii="宋体" w:hAnsi="宋体"/>
          <w:szCs w:val="21"/>
        </w:rPr>
        <w:t>2</w:t>
      </w:r>
      <w:r>
        <w:rPr>
          <w:rFonts w:hint="eastAsia" w:ascii="宋体" w:hAnsi="宋体"/>
          <w:szCs w:val="21"/>
        </w:rPr>
        <w:t>.</w:t>
      </w:r>
      <w:r>
        <w:rPr>
          <w:rFonts w:ascii="宋体" w:hAnsi="宋体"/>
          <w:szCs w:val="21"/>
        </w:rPr>
        <w:t>服务内容</w:t>
      </w:r>
    </w:p>
    <w:p>
      <w:pPr>
        <w:spacing w:line="400" w:lineRule="exact"/>
        <w:rPr>
          <w:rFonts w:ascii="宋体" w:hAnsi="宋体"/>
          <w:szCs w:val="21"/>
        </w:rPr>
      </w:pPr>
      <w:r>
        <w:rPr>
          <w:rFonts w:ascii="宋体" w:hAnsi="宋体"/>
          <w:szCs w:val="21"/>
        </w:rPr>
        <w:t>2.1卫生清洁</w:t>
      </w:r>
    </w:p>
    <w:p>
      <w:pPr>
        <w:spacing w:line="400" w:lineRule="exact"/>
        <w:rPr>
          <w:rFonts w:ascii="宋体" w:hAnsi="宋体"/>
          <w:szCs w:val="21"/>
        </w:rPr>
      </w:pPr>
      <w:r>
        <w:rPr>
          <w:rFonts w:ascii="宋体" w:hAnsi="宋体"/>
          <w:szCs w:val="21"/>
        </w:rPr>
        <w:t>A.做好大厅的公共环境保洁工作；</w:t>
      </w:r>
    </w:p>
    <w:p>
      <w:pPr>
        <w:spacing w:line="400" w:lineRule="exact"/>
        <w:rPr>
          <w:rFonts w:ascii="宋体" w:hAnsi="宋体"/>
          <w:szCs w:val="21"/>
        </w:rPr>
      </w:pPr>
      <w:r>
        <w:rPr>
          <w:rFonts w:ascii="宋体" w:hAnsi="宋体"/>
          <w:szCs w:val="21"/>
        </w:rPr>
        <w:t>B.分班次按时段对大厅进行保洁作业，保证大厅环境卫生清洁；</w:t>
      </w:r>
    </w:p>
    <w:p>
      <w:pPr>
        <w:spacing w:line="400" w:lineRule="exact"/>
        <w:rPr>
          <w:rFonts w:ascii="宋体" w:hAnsi="宋体"/>
          <w:szCs w:val="21"/>
        </w:rPr>
      </w:pPr>
      <w:r>
        <w:rPr>
          <w:rFonts w:ascii="宋体" w:hAnsi="宋体"/>
          <w:szCs w:val="21"/>
        </w:rPr>
        <w:t>C.定期清洗垃圾箱，工作服保证整洁。</w:t>
      </w:r>
    </w:p>
    <w:p>
      <w:pPr>
        <w:spacing w:line="400" w:lineRule="exact"/>
        <w:rPr>
          <w:rFonts w:ascii="宋体" w:hAnsi="宋体"/>
          <w:szCs w:val="21"/>
        </w:rPr>
      </w:pPr>
      <w:r>
        <w:rPr>
          <w:rFonts w:ascii="宋体" w:hAnsi="宋体"/>
          <w:szCs w:val="21"/>
        </w:rPr>
        <w:t>2.2其他服务内容</w:t>
      </w:r>
    </w:p>
    <w:p>
      <w:pPr>
        <w:spacing w:line="400" w:lineRule="exact"/>
        <w:rPr>
          <w:rFonts w:ascii="宋体" w:hAnsi="宋体"/>
          <w:szCs w:val="21"/>
        </w:rPr>
      </w:pPr>
      <w:r>
        <w:rPr>
          <w:rFonts w:ascii="宋体" w:hAnsi="宋体"/>
          <w:szCs w:val="21"/>
        </w:rPr>
        <w:t>A.定期每月度末向采购人汇报工作情况；</w:t>
      </w:r>
    </w:p>
    <w:p>
      <w:pPr>
        <w:spacing w:line="400" w:lineRule="exact"/>
        <w:rPr>
          <w:rFonts w:ascii="宋体" w:hAnsi="宋体"/>
          <w:szCs w:val="21"/>
        </w:rPr>
      </w:pPr>
      <w:r>
        <w:rPr>
          <w:rFonts w:ascii="宋体" w:hAnsi="宋体"/>
          <w:szCs w:val="21"/>
        </w:rPr>
        <w:t>B.配合政府做好创城创卫工作，积极参与爱卫活动；</w:t>
      </w:r>
    </w:p>
    <w:p>
      <w:pPr>
        <w:spacing w:line="400" w:lineRule="exact"/>
        <w:rPr>
          <w:rFonts w:ascii="宋体" w:hAnsi="宋体"/>
          <w:szCs w:val="21"/>
        </w:rPr>
      </w:pPr>
      <w:r>
        <w:rPr>
          <w:rFonts w:ascii="宋体" w:hAnsi="宋体"/>
          <w:szCs w:val="21"/>
        </w:rPr>
        <w:t>C.完成迎检、迎新的突击性卫生清扫清运工作。</w:t>
      </w:r>
    </w:p>
    <w:p>
      <w:pPr>
        <w:spacing w:line="400" w:lineRule="exact"/>
        <w:rPr>
          <w:rFonts w:ascii="宋体" w:hAnsi="宋体"/>
          <w:szCs w:val="21"/>
        </w:rPr>
      </w:pPr>
      <w:r>
        <w:rPr>
          <w:rFonts w:ascii="宋体" w:hAnsi="宋体"/>
          <w:szCs w:val="21"/>
        </w:rPr>
        <w:t>3</w:t>
      </w:r>
      <w:r>
        <w:rPr>
          <w:rFonts w:hint="eastAsia" w:ascii="宋体" w:hAnsi="宋体"/>
          <w:szCs w:val="21"/>
        </w:rPr>
        <w:t>.</w:t>
      </w:r>
      <w:r>
        <w:rPr>
          <w:rFonts w:ascii="宋体" w:hAnsi="宋体"/>
          <w:szCs w:val="21"/>
        </w:rPr>
        <w:t>服务质量要求</w:t>
      </w:r>
    </w:p>
    <w:p>
      <w:pPr>
        <w:spacing w:line="400" w:lineRule="exact"/>
        <w:rPr>
          <w:rFonts w:ascii="宋体" w:hAnsi="宋体"/>
          <w:szCs w:val="21"/>
        </w:rPr>
      </w:pPr>
      <w:r>
        <w:rPr>
          <w:rFonts w:ascii="宋体" w:hAnsi="宋体"/>
          <w:szCs w:val="21"/>
        </w:rPr>
        <w:t>3.1实行标准化管理，卫生管理制度健全，工作时统一着装。</w:t>
      </w:r>
    </w:p>
    <w:p>
      <w:pPr>
        <w:spacing w:line="400" w:lineRule="exact"/>
        <w:rPr>
          <w:rFonts w:ascii="宋体" w:hAnsi="宋体"/>
          <w:szCs w:val="21"/>
        </w:rPr>
      </w:pPr>
      <w:r>
        <w:rPr>
          <w:rFonts w:ascii="宋体" w:hAnsi="宋体"/>
          <w:szCs w:val="21"/>
        </w:rPr>
        <w:t>3.2对项目范围的区域进行保洁作业，保持大厅整洁。</w:t>
      </w:r>
    </w:p>
    <w:p>
      <w:pPr>
        <w:spacing w:line="400" w:lineRule="exact"/>
        <w:rPr>
          <w:rFonts w:ascii="宋体" w:hAnsi="宋体"/>
          <w:szCs w:val="21"/>
        </w:rPr>
      </w:pPr>
      <w:r>
        <w:rPr>
          <w:rFonts w:ascii="宋体" w:hAnsi="宋体"/>
          <w:szCs w:val="21"/>
        </w:rPr>
        <w:t>3.3垃圾清扫收集，保持地面的干净整洁、卫生、无明显积水、无异味。</w:t>
      </w:r>
    </w:p>
    <w:p>
      <w:pPr>
        <w:spacing w:line="400" w:lineRule="exact"/>
        <w:rPr>
          <w:rFonts w:ascii="宋体" w:hAnsi="宋体"/>
          <w:szCs w:val="21"/>
        </w:rPr>
      </w:pPr>
      <w:r>
        <w:rPr>
          <w:rFonts w:ascii="宋体" w:hAnsi="宋体"/>
          <w:szCs w:val="21"/>
        </w:rPr>
        <w:t>3.4垃圾桶按时保养、清洁，周边无垃圾凌乱丢弃散放。</w:t>
      </w:r>
    </w:p>
    <w:p>
      <w:pPr>
        <w:spacing w:line="400" w:lineRule="exact"/>
        <w:rPr>
          <w:rFonts w:ascii="宋体" w:hAnsi="宋体"/>
          <w:szCs w:val="21"/>
        </w:rPr>
      </w:pPr>
      <w:r>
        <w:rPr>
          <w:rFonts w:ascii="宋体" w:hAnsi="宋体"/>
          <w:szCs w:val="21"/>
        </w:rPr>
        <w:t>3.5完成业主单位临时安排的保洁内容和服务范围内事项。</w:t>
      </w:r>
    </w:p>
    <w:p>
      <w:pPr>
        <w:spacing w:line="400" w:lineRule="exact"/>
        <w:rPr>
          <w:rFonts w:ascii="宋体" w:hAnsi="宋体"/>
          <w:szCs w:val="21"/>
        </w:rPr>
      </w:pPr>
      <w:r>
        <w:rPr>
          <w:rFonts w:ascii="宋体" w:hAnsi="宋体"/>
          <w:szCs w:val="21"/>
        </w:rPr>
        <w:t>秩序维护服务</w:t>
      </w:r>
    </w:p>
    <w:p>
      <w:pPr>
        <w:spacing w:line="400" w:lineRule="exact"/>
        <w:rPr>
          <w:rFonts w:ascii="宋体" w:hAnsi="宋体"/>
          <w:szCs w:val="21"/>
        </w:rPr>
      </w:pPr>
      <w:r>
        <w:rPr>
          <w:rFonts w:ascii="宋体" w:hAnsi="宋体"/>
          <w:szCs w:val="21"/>
        </w:rPr>
        <w:t>1</w:t>
      </w:r>
      <w:r>
        <w:rPr>
          <w:rFonts w:hint="eastAsia" w:ascii="宋体" w:hAnsi="宋体"/>
          <w:szCs w:val="21"/>
        </w:rPr>
        <w:t>.</w:t>
      </w:r>
      <w:r>
        <w:rPr>
          <w:rFonts w:ascii="宋体" w:hAnsi="宋体"/>
          <w:szCs w:val="21"/>
        </w:rPr>
        <w:t>工作目标</w:t>
      </w:r>
    </w:p>
    <w:p>
      <w:pPr>
        <w:spacing w:line="400" w:lineRule="exact"/>
        <w:rPr>
          <w:rFonts w:ascii="宋体" w:hAnsi="宋体"/>
          <w:szCs w:val="21"/>
        </w:rPr>
      </w:pPr>
      <w:r>
        <w:rPr>
          <w:rFonts w:ascii="宋体" w:hAnsi="宋体"/>
          <w:szCs w:val="21"/>
        </w:rPr>
        <w:t>1.1财物保管、秩序维护，秩序巡查，各类突发事件的现场维护。</w:t>
      </w:r>
    </w:p>
    <w:p>
      <w:pPr>
        <w:spacing w:line="400" w:lineRule="exact"/>
        <w:rPr>
          <w:rFonts w:ascii="宋体" w:hAnsi="宋体"/>
          <w:szCs w:val="21"/>
        </w:rPr>
      </w:pPr>
      <w:r>
        <w:rPr>
          <w:rFonts w:ascii="宋体" w:hAnsi="宋体"/>
          <w:szCs w:val="21"/>
        </w:rPr>
        <w:t>1.2在紧急情况下组织人员疏散，切实做好防火、防盗、防破坏工作，防止侵害公共财产及人员人身安全行为的发生，维护正常秩序。</w:t>
      </w:r>
    </w:p>
    <w:p>
      <w:pPr>
        <w:spacing w:line="400" w:lineRule="exact"/>
        <w:rPr>
          <w:rFonts w:ascii="宋体" w:hAnsi="宋体"/>
          <w:szCs w:val="21"/>
        </w:rPr>
      </w:pPr>
      <w:r>
        <w:rPr>
          <w:rFonts w:ascii="宋体" w:hAnsi="宋体"/>
          <w:szCs w:val="21"/>
        </w:rPr>
        <w:t>2</w:t>
      </w:r>
      <w:r>
        <w:rPr>
          <w:rFonts w:hint="eastAsia" w:ascii="宋体" w:hAnsi="宋体"/>
          <w:szCs w:val="21"/>
        </w:rPr>
        <w:t>.</w:t>
      </w:r>
      <w:r>
        <w:rPr>
          <w:rFonts w:ascii="宋体" w:hAnsi="宋体"/>
          <w:szCs w:val="21"/>
        </w:rPr>
        <w:t>秩序维护管理职责</w:t>
      </w:r>
    </w:p>
    <w:p>
      <w:pPr>
        <w:spacing w:line="400" w:lineRule="exact"/>
        <w:rPr>
          <w:rFonts w:ascii="宋体" w:hAnsi="宋体"/>
          <w:szCs w:val="21"/>
        </w:rPr>
      </w:pPr>
      <w:r>
        <w:rPr>
          <w:rFonts w:ascii="宋体" w:hAnsi="宋体"/>
          <w:szCs w:val="21"/>
        </w:rPr>
        <w:t>2.1严格执行采购人各项安全管理体制。</w:t>
      </w:r>
    </w:p>
    <w:p>
      <w:pPr>
        <w:spacing w:line="400" w:lineRule="exact"/>
        <w:rPr>
          <w:rFonts w:ascii="宋体" w:hAnsi="宋体"/>
          <w:szCs w:val="21"/>
        </w:rPr>
      </w:pPr>
      <w:r>
        <w:rPr>
          <w:rFonts w:ascii="宋体" w:hAnsi="宋体"/>
          <w:szCs w:val="21"/>
        </w:rPr>
        <w:t>2.2加强秩序维护员的思想教育，提高素质，督促他们严格执行岗位职责，文明执勤，依法办事。</w:t>
      </w:r>
    </w:p>
    <w:p>
      <w:pPr>
        <w:spacing w:line="400" w:lineRule="exact"/>
        <w:rPr>
          <w:rFonts w:ascii="宋体" w:hAnsi="宋体"/>
          <w:szCs w:val="21"/>
        </w:rPr>
      </w:pPr>
      <w:r>
        <w:rPr>
          <w:rFonts w:ascii="宋体" w:hAnsi="宋体"/>
          <w:szCs w:val="21"/>
        </w:rPr>
        <w:t>2.3每天排查安全隐患情况，发现不安定因素，及时向采购人报告，并积极协助解决，发现案情及突发事件要在第一时间与采购人联系，采取积极有效措施控制局面，防止事件进一步发展。事后及时以书面形式向采购人汇报。</w:t>
      </w:r>
    </w:p>
    <w:p>
      <w:pPr>
        <w:spacing w:line="400" w:lineRule="exact"/>
        <w:rPr>
          <w:rFonts w:ascii="宋体" w:hAnsi="宋体"/>
          <w:szCs w:val="21"/>
        </w:rPr>
      </w:pPr>
      <w:r>
        <w:rPr>
          <w:rFonts w:ascii="宋体" w:hAnsi="宋体"/>
          <w:szCs w:val="21"/>
        </w:rPr>
        <w:t>2.4每周、月召开安全小结会，必须做好会议记录，及时向采购人反馈工作中存在的问题，对治安防范工作做到有计划、有安排、有检查纪录、有评比、有总结，奖罚分明。每月开展一次安全大检查。</w:t>
      </w:r>
    </w:p>
    <w:p>
      <w:pPr>
        <w:spacing w:line="400" w:lineRule="exact"/>
        <w:rPr>
          <w:rFonts w:ascii="宋体" w:hAnsi="宋体"/>
          <w:szCs w:val="21"/>
        </w:rPr>
      </w:pPr>
      <w:r>
        <w:rPr>
          <w:rFonts w:ascii="宋体" w:hAnsi="宋体"/>
          <w:szCs w:val="21"/>
        </w:rPr>
        <w:t>3</w:t>
      </w:r>
      <w:r>
        <w:rPr>
          <w:rFonts w:hint="eastAsia" w:ascii="宋体" w:hAnsi="宋体"/>
          <w:szCs w:val="21"/>
        </w:rPr>
        <w:t>.</w:t>
      </w:r>
      <w:r>
        <w:rPr>
          <w:rFonts w:ascii="宋体" w:hAnsi="宋体"/>
          <w:szCs w:val="21"/>
        </w:rPr>
        <w:t>秩序维护员工作职责</w:t>
      </w:r>
    </w:p>
    <w:p>
      <w:pPr>
        <w:spacing w:line="400" w:lineRule="exact"/>
        <w:rPr>
          <w:rFonts w:ascii="宋体" w:hAnsi="宋体"/>
          <w:szCs w:val="21"/>
        </w:rPr>
      </w:pPr>
      <w:r>
        <w:rPr>
          <w:rFonts w:ascii="宋体" w:hAnsi="宋体"/>
          <w:szCs w:val="21"/>
        </w:rPr>
        <w:t>3.1接班前不得喝酒；接班时须提前10分钟到岗。</w:t>
      </w:r>
    </w:p>
    <w:p>
      <w:pPr>
        <w:spacing w:line="400" w:lineRule="exact"/>
        <w:rPr>
          <w:rFonts w:ascii="宋体" w:hAnsi="宋体"/>
          <w:szCs w:val="21"/>
        </w:rPr>
      </w:pPr>
      <w:r>
        <w:rPr>
          <w:rFonts w:ascii="宋体" w:hAnsi="宋体"/>
          <w:szCs w:val="21"/>
        </w:rPr>
        <w:t>3.2值班时应做到着装整洁，文明礼貌，热情服务。当班期间，不得做与本岗位无关的行为。</w:t>
      </w:r>
    </w:p>
    <w:p>
      <w:pPr>
        <w:spacing w:line="400" w:lineRule="exact"/>
        <w:rPr>
          <w:rFonts w:ascii="宋体" w:hAnsi="宋体"/>
          <w:szCs w:val="21"/>
        </w:rPr>
      </w:pPr>
      <w:r>
        <w:rPr>
          <w:rFonts w:ascii="宋体" w:hAnsi="宋体"/>
          <w:szCs w:val="21"/>
        </w:rPr>
        <w:t>3.3要严守岗位，不能擅离职守，离岗睡岗，认真执勤。发现问题立刻制止，提高警惕，加强防范，维护单位内部治安及防火安全；发现异常情况和重大事件要及时报告，并采取有效措施。</w:t>
      </w:r>
    </w:p>
    <w:p>
      <w:pPr>
        <w:spacing w:line="400" w:lineRule="exact"/>
        <w:rPr>
          <w:rFonts w:ascii="宋体" w:hAnsi="宋体"/>
          <w:szCs w:val="21"/>
        </w:rPr>
      </w:pPr>
      <w:r>
        <w:rPr>
          <w:rFonts w:ascii="宋体" w:hAnsi="宋体"/>
          <w:szCs w:val="21"/>
        </w:rPr>
        <w:t>3.4认真做好日常的检查等工作，发现不利于安全的因素记录下来，并报告领班处理。</w:t>
      </w:r>
    </w:p>
    <w:p>
      <w:pPr>
        <w:spacing w:line="400" w:lineRule="exact"/>
        <w:rPr>
          <w:rFonts w:ascii="宋体" w:hAnsi="宋体"/>
          <w:szCs w:val="21"/>
        </w:rPr>
      </w:pPr>
      <w:r>
        <w:rPr>
          <w:rFonts w:ascii="宋体" w:hAnsi="宋体"/>
          <w:szCs w:val="21"/>
        </w:rPr>
        <w:t>3.5认真做好值班记录和交接班手续。</w:t>
      </w:r>
    </w:p>
    <w:p>
      <w:pPr>
        <w:spacing w:line="400" w:lineRule="exact"/>
        <w:rPr>
          <w:rFonts w:ascii="宋体" w:hAnsi="宋体"/>
          <w:szCs w:val="21"/>
        </w:rPr>
      </w:pPr>
      <w:r>
        <w:rPr>
          <w:rFonts w:ascii="宋体" w:hAnsi="宋体"/>
          <w:szCs w:val="21"/>
        </w:rPr>
        <w:t>4</w:t>
      </w:r>
      <w:r>
        <w:rPr>
          <w:rFonts w:hint="eastAsia" w:ascii="宋体" w:hAnsi="宋体"/>
          <w:szCs w:val="21"/>
        </w:rPr>
        <w:t>.</w:t>
      </w:r>
      <w:r>
        <w:rPr>
          <w:rFonts w:ascii="宋体" w:hAnsi="宋体"/>
          <w:szCs w:val="21"/>
        </w:rPr>
        <w:t>秩序维护服务标准</w:t>
      </w:r>
    </w:p>
    <w:p>
      <w:pPr>
        <w:spacing w:line="400" w:lineRule="exact"/>
        <w:rPr>
          <w:rFonts w:ascii="宋体" w:hAnsi="宋体"/>
          <w:szCs w:val="21"/>
        </w:rPr>
      </w:pPr>
      <w:r>
        <w:rPr>
          <w:rFonts w:hint="eastAsia" w:ascii="宋体" w:hAnsi="宋体"/>
          <w:szCs w:val="21"/>
        </w:rPr>
        <w:t>4.1</w:t>
      </w:r>
      <w:r>
        <w:rPr>
          <w:rFonts w:ascii="宋体" w:hAnsi="宋体"/>
          <w:szCs w:val="21"/>
        </w:rPr>
        <w:t>秩序员必须</w:t>
      </w:r>
      <w:r>
        <w:rPr>
          <w:rFonts w:hint="eastAsia" w:ascii="宋体" w:hAnsi="宋体"/>
          <w:szCs w:val="21"/>
        </w:rPr>
        <w:t>是年龄在40岁以下，身高168以上，必须</w:t>
      </w:r>
      <w:r>
        <w:rPr>
          <w:rFonts w:ascii="宋体" w:hAnsi="宋体"/>
          <w:szCs w:val="21"/>
        </w:rPr>
        <w:t>认真履行职责，坚守岗位，礼貌待人，说话和气，态度和蔼。</w:t>
      </w:r>
    </w:p>
    <w:p>
      <w:pPr>
        <w:spacing w:line="400" w:lineRule="exact"/>
        <w:rPr>
          <w:rFonts w:ascii="宋体" w:hAnsi="宋体"/>
          <w:szCs w:val="21"/>
        </w:rPr>
      </w:pPr>
      <w:r>
        <w:rPr>
          <w:rFonts w:hint="eastAsia" w:ascii="宋体" w:hAnsi="宋体"/>
          <w:szCs w:val="21"/>
        </w:rPr>
        <w:t>4.2</w:t>
      </w:r>
      <w:r>
        <w:rPr>
          <w:rFonts w:ascii="宋体" w:hAnsi="宋体"/>
          <w:szCs w:val="21"/>
        </w:rPr>
        <w:t>当班人员应当提高警惕，不能撤离职守，离岗睡岗。时刻注意视线范围的一切情况，发现问题立刻制止，并向上级报告。</w:t>
      </w:r>
    </w:p>
    <w:p>
      <w:pPr>
        <w:spacing w:line="400" w:lineRule="exact"/>
        <w:rPr>
          <w:rFonts w:ascii="宋体" w:hAnsi="宋体"/>
          <w:szCs w:val="21"/>
        </w:rPr>
      </w:pPr>
      <w:r>
        <w:rPr>
          <w:rFonts w:hint="eastAsia" w:ascii="宋体" w:hAnsi="宋体"/>
          <w:szCs w:val="21"/>
        </w:rPr>
        <w:t>4.3</w:t>
      </w:r>
      <w:r>
        <w:rPr>
          <w:rFonts w:ascii="宋体" w:hAnsi="宋体"/>
          <w:szCs w:val="21"/>
        </w:rPr>
        <w:t>在遇到突发事件时，应立即联系其他人员、报警，并协助保护好现场，采取果断措施将损失降到最低程度。</w:t>
      </w:r>
    </w:p>
    <w:p>
      <w:pPr>
        <w:spacing w:line="400" w:lineRule="exact"/>
        <w:rPr>
          <w:rFonts w:ascii="宋体" w:hAnsi="宋体"/>
          <w:szCs w:val="21"/>
        </w:rPr>
      </w:pPr>
      <w:r>
        <w:rPr>
          <w:rFonts w:hint="eastAsia" w:ascii="宋体" w:hAnsi="宋体"/>
          <w:szCs w:val="21"/>
        </w:rPr>
        <w:t>4.4</w:t>
      </w:r>
      <w:r>
        <w:rPr>
          <w:rFonts w:ascii="宋体" w:hAnsi="宋体"/>
          <w:szCs w:val="21"/>
        </w:rPr>
        <w:t>对区域内公共设施进行巡查，做好防范工作。</w:t>
      </w:r>
    </w:p>
    <w:p>
      <w:pPr>
        <w:spacing w:line="400" w:lineRule="exact"/>
        <w:rPr>
          <w:rFonts w:ascii="宋体" w:hAnsi="宋体"/>
          <w:szCs w:val="21"/>
        </w:rPr>
      </w:pPr>
      <w:r>
        <w:rPr>
          <w:rFonts w:hint="eastAsia" w:ascii="宋体" w:hAnsi="宋体"/>
          <w:szCs w:val="21"/>
        </w:rPr>
        <w:t>4.5</w:t>
      </w:r>
      <w:r>
        <w:rPr>
          <w:rFonts w:ascii="宋体" w:hAnsi="宋体"/>
          <w:szCs w:val="21"/>
        </w:rPr>
        <w:t>每天按时对管理区域进行检查，发现不利于安全因素及时记录，次日由管理人员交给采购方处理。</w:t>
      </w:r>
    </w:p>
    <w:p>
      <w:pPr>
        <w:spacing w:line="400" w:lineRule="exact"/>
        <w:outlineLvl w:val="0"/>
        <w:rPr>
          <w:rFonts w:ascii="宋体" w:hAnsi="Times New Roman"/>
          <w:szCs w:val="21"/>
        </w:rPr>
      </w:pPr>
      <w:r>
        <w:rPr>
          <w:rFonts w:hint="eastAsia" w:ascii="宋体" w:hAnsi="宋体"/>
          <w:szCs w:val="21"/>
        </w:rPr>
        <w:t>（十一）物资需求</w:t>
      </w:r>
    </w:p>
    <w:p>
      <w:pPr>
        <w:spacing w:line="400" w:lineRule="exact"/>
        <w:outlineLvl w:val="0"/>
        <w:rPr>
          <w:rFonts w:ascii="宋体" w:hAnsi="Times New Roman"/>
          <w:szCs w:val="21"/>
        </w:rPr>
      </w:pPr>
      <w:r>
        <w:rPr>
          <w:rFonts w:ascii="宋体" w:hAnsi="宋体"/>
          <w:szCs w:val="21"/>
        </w:rPr>
        <w:t>1.</w:t>
      </w:r>
      <w:r>
        <w:rPr>
          <w:rFonts w:hint="eastAsia" w:ascii="宋体" w:hAnsi="宋体"/>
          <w:szCs w:val="21"/>
        </w:rPr>
        <w:t>采购单位负责提供进驻的工作所需的办公桌椅、办公设备、劳动工具、劳保用品。</w:t>
      </w:r>
    </w:p>
    <w:p>
      <w:pPr>
        <w:spacing w:line="400" w:lineRule="exact"/>
        <w:outlineLvl w:val="0"/>
        <w:rPr>
          <w:rFonts w:ascii="宋体" w:hAnsi="Times New Roman"/>
          <w:szCs w:val="21"/>
        </w:rPr>
      </w:pPr>
      <w:r>
        <w:rPr>
          <w:rFonts w:ascii="宋体" w:hAnsi="宋体"/>
          <w:szCs w:val="21"/>
        </w:rPr>
        <w:t>2.</w:t>
      </w:r>
      <w:r>
        <w:rPr>
          <w:rFonts w:hint="eastAsia" w:ascii="宋体" w:hAnsi="宋体"/>
          <w:szCs w:val="21"/>
        </w:rPr>
        <w:t>清洁物耗中的卫生间用卷筒纸、擦手纸、洗手液和各办公室内工作人员用的垃圾桶、垃圾袋、茶水桶等办公物品由采购单位提供；</w:t>
      </w:r>
    </w:p>
    <w:p>
      <w:pPr>
        <w:spacing w:line="400" w:lineRule="exact"/>
        <w:outlineLvl w:val="0"/>
        <w:rPr>
          <w:rFonts w:ascii="宋体" w:hAnsi="Times New Roman"/>
          <w:szCs w:val="21"/>
        </w:rPr>
      </w:pPr>
      <w:r>
        <w:rPr>
          <w:rFonts w:ascii="宋体" w:hAnsi="宋体"/>
          <w:szCs w:val="21"/>
        </w:rPr>
        <w:t>3.</w:t>
      </w:r>
      <w:r>
        <w:rPr>
          <w:rFonts w:hint="eastAsia" w:ascii="宋体" w:hAnsi="宋体"/>
          <w:szCs w:val="21"/>
        </w:rPr>
        <w:t>除上述外，其他部位清洁剂清洁需要的各种物品及消杀药物的费用由服务方负责；</w:t>
      </w:r>
    </w:p>
    <w:p>
      <w:pPr>
        <w:spacing w:line="400" w:lineRule="exact"/>
        <w:outlineLvl w:val="0"/>
        <w:rPr>
          <w:rFonts w:ascii="Times New Roman" w:hAnsi="Times New Roman"/>
          <w:b/>
          <w:szCs w:val="21"/>
        </w:rPr>
      </w:pPr>
      <w:r>
        <w:rPr>
          <w:rFonts w:hint="eastAsia" w:ascii="宋体" w:hAnsi="宋体"/>
          <w:szCs w:val="21"/>
        </w:rPr>
        <w:t>4</w:t>
      </w:r>
      <w:r>
        <w:rPr>
          <w:rFonts w:ascii="宋体" w:hAnsi="宋体"/>
          <w:szCs w:val="21"/>
        </w:rPr>
        <w:t>.</w:t>
      </w:r>
      <w:r>
        <w:rPr>
          <w:rFonts w:hint="eastAsia" w:ascii="宋体" w:hAnsi="宋体"/>
          <w:szCs w:val="21"/>
        </w:rPr>
        <w:t>项目运行日常耗用物资：如保洁劳保物品垃圾袋、手套、抹布、扫把、拖把等；工程维护日常零星耗材，由采购单位提供。</w:t>
      </w:r>
    </w:p>
    <w:p>
      <w:pPr>
        <w:spacing w:line="400" w:lineRule="exact"/>
        <w:outlineLvl w:val="0"/>
        <w:rPr>
          <w:rFonts w:ascii="宋体" w:hAnsi="宋体"/>
          <w:szCs w:val="21"/>
        </w:rPr>
      </w:pPr>
      <w:r>
        <w:rPr>
          <w:rFonts w:hint="eastAsia" w:ascii="宋体" w:hAnsi="宋体"/>
          <w:szCs w:val="21"/>
        </w:rPr>
        <w:t>（十二）验收标准</w:t>
      </w:r>
    </w:p>
    <w:p>
      <w:pPr>
        <w:spacing w:line="400" w:lineRule="exact"/>
        <w:rPr>
          <w:rFonts w:ascii="Times New Roman" w:hAnsi="Times New Roman"/>
          <w:b/>
          <w:szCs w:val="21"/>
        </w:rPr>
      </w:pPr>
      <w:r>
        <w:rPr>
          <w:rFonts w:hint="eastAsia" w:ascii="Times New Roman" w:hAnsi="Times New Roman"/>
          <w:b/>
          <w:szCs w:val="21"/>
        </w:rPr>
        <w:t>附件：《国家税务总局南宁市税务局金湖办公区物业服务考核标准及办法》</w:t>
      </w:r>
    </w:p>
    <w:p>
      <w:pPr>
        <w:spacing w:line="400" w:lineRule="exact"/>
        <w:rPr>
          <w:rFonts w:ascii="宋体" w:hAnsi="Times New Roman"/>
          <w:szCs w:val="21"/>
        </w:rPr>
      </w:pPr>
      <w:r>
        <w:rPr>
          <w:rFonts w:hint="eastAsia" w:ascii="宋体" w:hAnsi="宋体"/>
          <w:szCs w:val="21"/>
        </w:rPr>
        <w:t>一、考核标准</w:t>
      </w:r>
    </w:p>
    <w:p>
      <w:pPr>
        <w:spacing w:line="400" w:lineRule="exact"/>
        <w:rPr>
          <w:rFonts w:ascii="宋体" w:hAnsi="Times New Roman"/>
          <w:szCs w:val="21"/>
        </w:rPr>
      </w:pPr>
      <w:r>
        <w:rPr>
          <w:rFonts w:hint="eastAsia" w:ascii="宋体" w:hAnsi="宋体"/>
          <w:szCs w:val="21"/>
        </w:rPr>
        <w:t>（一）房屋外观</w:t>
      </w:r>
    </w:p>
    <w:p>
      <w:pPr>
        <w:spacing w:line="400" w:lineRule="exact"/>
        <w:rPr>
          <w:rFonts w:ascii="宋体" w:hAnsi="Times New Roman"/>
          <w:szCs w:val="21"/>
        </w:rPr>
      </w:pPr>
      <w:r>
        <w:rPr>
          <w:rFonts w:hint="eastAsia" w:ascii="宋体" w:hAnsi="宋体"/>
          <w:szCs w:val="21"/>
        </w:rPr>
        <w:t>外观完好、整洁，外墙装饰无脱落、无污迹、无乱搭乱建、公共设施无随意占用。</w:t>
      </w:r>
    </w:p>
    <w:p>
      <w:pPr>
        <w:spacing w:line="400" w:lineRule="exact"/>
        <w:rPr>
          <w:rFonts w:ascii="宋体" w:hAnsi="Times New Roman"/>
          <w:szCs w:val="21"/>
        </w:rPr>
      </w:pPr>
      <w:r>
        <w:rPr>
          <w:rFonts w:hint="eastAsia" w:ascii="宋体" w:hAnsi="宋体"/>
          <w:szCs w:val="21"/>
        </w:rPr>
        <w:t>（二）设备运行</w:t>
      </w:r>
    </w:p>
    <w:p>
      <w:pPr>
        <w:spacing w:line="400" w:lineRule="exact"/>
        <w:rPr>
          <w:rFonts w:ascii="宋体" w:hAnsi="Times New Roman"/>
          <w:szCs w:val="21"/>
        </w:rPr>
      </w:pPr>
      <w:r>
        <w:rPr>
          <w:rFonts w:ascii="宋体" w:hAnsi="宋体"/>
          <w:szCs w:val="21"/>
        </w:rPr>
        <w:t>1.</w:t>
      </w:r>
      <w:r>
        <w:rPr>
          <w:rFonts w:hint="eastAsia" w:ascii="宋体" w:hAnsi="宋体"/>
          <w:szCs w:val="21"/>
        </w:rPr>
        <w:t>保证水、电、消防、安防、空调、排风等设备及系统运行正常、无事故隐患。</w:t>
      </w:r>
    </w:p>
    <w:p>
      <w:pPr>
        <w:spacing w:line="400" w:lineRule="exact"/>
        <w:rPr>
          <w:rFonts w:ascii="宋体" w:hAnsi="Times New Roman"/>
          <w:szCs w:val="21"/>
        </w:rPr>
      </w:pPr>
      <w:r>
        <w:rPr>
          <w:rFonts w:ascii="宋体" w:hAnsi="宋体"/>
          <w:szCs w:val="21"/>
        </w:rPr>
        <w:t>2.</w:t>
      </w:r>
      <w:r>
        <w:rPr>
          <w:rFonts w:hint="eastAsia" w:ascii="宋体" w:hAnsi="宋体"/>
          <w:szCs w:val="21"/>
        </w:rPr>
        <w:t>预防故障和养护及管理到位。</w:t>
      </w:r>
    </w:p>
    <w:p>
      <w:pPr>
        <w:spacing w:line="400" w:lineRule="exact"/>
        <w:rPr>
          <w:rFonts w:ascii="宋体" w:hAnsi="Times New Roman"/>
          <w:szCs w:val="21"/>
        </w:rPr>
      </w:pPr>
      <w:r>
        <w:rPr>
          <w:rFonts w:hint="eastAsia" w:ascii="宋体" w:hAnsi="宋体"/>
          <w:szCs w:val="21"/>
        </w:rPr>
        <w:t>（三）房屋及设施、设备的维修、养护</w:t>
      </w:r>
    </w:p>
    <w:p>
      <w:pPr>
        <w:spacing w:line="400" w:lineRule="exact"/>
        <w:rPr>
          <w:rFonts w:ascii="宋体" w:hAnsi="Times New Roman"/>
          <w:szCs w:val="21"/>
        </w:rPr>
      </w:pPr>
      <w:r>
        <w:rPr>
          <w:rFonts w:ascii="宋体" w:hAnsi="宋体"/>
          <w:szCs w:val="21"/>
        </w:rPr>
        <w:t>1.</w:t>
      </w:r>
      <w:r>
        <w:rPr>
          <w:rFonts w:hint="eastAsia" w:ascii="宋体" w:hAnsi="宋体"/>
          <w:szCs w:val="21"/>
        </w:rPr>
        <w:t>建立共用部位共用设施设备养护管理制度。</w:t>
      </w:r>
    </w:p>
    <w:p>
      <w:pPr>
        <w:spacing w:line="400" w:lineRule="exact"/>
        <w:rPr>
          <w:rFonts w:ascii="宋体" w:hAnsi="Times New Roman"/>
          <w:szCs w:val="21"/>
        </w:rPr>
      </w:pPr>
      <w:r>
        <w:rPr>
          <w:rFonts w:ascii="宋体" w:hAnsi="宋体"/>
          <w:szCs w:val="21"/>
        </w:rPr>
        <w:t>2.</w:t>
      </w:r>
      <w:r>
        <w:rPr>
          <w:rFonts w:hint="eastAsia" w:ascii="宋体" w:hAnsi="宋体"/>
          <w:szCs w:val="21"/>
        </w:rPr>
        <w:t>保证房屋共用部位、共用设施设备完好，无随意改变用途现象。</w:t>
      </w:r>
    </w:p>
    <w:p>
      <w:pPr>
        <w:spacing w:line="400" w:lineRule="exact"/>
        <w:rPr>
          <w:rFonts w:ascii="宋体" w:hAnsi="Times New Roman"/>
          <w:szCs w:val="21"/>
        </w:rPr>
      </w:pPr>
      <w:r>
        <w:rPr>
          <w:rFonts w:hint="eastAsia" w:ascii="宋体" w:hAnsi="宋体"/>
          <w:szCs w:val="21"/>
        </w:rPr>
        <w:t>（四）公共环境</w:t>
      </w:r>
    </w:p>
    <w:p>
      <w:pPr>
        <w:spacing w:line="400" w:lineRule="exact"/>
        <w:rPr>
          <w:rFonts w:ascii="宋体" w:hAnsi="Times New Roman"/>
          <w:szCs w:val="21"/>
        </w:rPr>
      </w:pPr>
      <w:r>
        <w:rPr>
          <w:rFonts w:ascii="宋体" w:hAnsi="宋体"/>
          <w:szCs w:val="21"/>
        </w:rPr>
        <w:t>1.</w:t>
      </w:r>
      <w:r>
        <w:rPr>
          <w:rFonts w:hint="eastAsia" w:ascii="宋体" w:hAnsi="宋体"/>
          <w:szCs w:val="21"/>
        </w:rPr>
        <w:t>卫生达到国家爱卫会优等标准。</w:t>
      </w:r>
    </w:p>
    <w:p>
      <w:pPr>
        <w:spacing w:line="400" w:lineRule="exact"/>
        <w:rPr>
          <w:rFonts w:ascii="宋体" w:hAnsi="Times New Roman"/>
          <w:szCs w:val="21"/>
        </w:rPr>
      </w:pPr>
      <w:r>
        <w:rPr>
          <w:rFonts w:ascii="宋体" w:hAnsi="宋体"/>
          <w:szCs w:val="21"/>
        </w:rPr>
        <w:t>2.</w:t>
      </w:r>
      <w:r>
        <w:rPr>
          <w:rFonts w:hint="eastAsia" w:ascii="宋体" w:hAnsi="宋体"/>
          <w:szCs w:val="21"/>
        </w:rPr>
        <w:t>垃圾日产日清，定期进行卫生消毒灭菌。</w:t>
      </w:r>
    </w:p>
    <w:p>
      <w:pPr>
        <w:spacing w:line="400" w:lineRule="exact"/>
        <w:rPr>
          <w:rFonts w:ascii="宋体" w:hAnsi="Times New Roman"/>
          <w:szCs w:val="21"/>
        </w:rPr>
      </w:pPr>
      <w:r>
        <w:rPr>
          <w:rFonts w:ascii="宋体" w:hAnsi="宋体"/>
          <w:szCs w:val="21"/>
        </w:rPr>
        <w:t>3.</w:t>
      </w:r>
      <w:r>
        <w:rPr>
          <w:rFonts w:hint="eastAsia" w:ascii="宋体" w:hAnsi="宋体"/>
          <w:szCs w:val="21"/>
        </w:rPr>
        <w:t>公共场地保持清洁，无纸屑、烟头等废弃物。</w:t>
      </w:r>
    </w:p>
    <w:p>
      <w:pPr>
        <w:spacing w:line="400" w:lineRule="exact"/>
        <w:rPr>
          <w:rFonts w:ascii="宋体" w:hAnsi="Times New Roman"/>
          <w:szCs w:val="21"/>
        </w:rPr>
      </w:pPr>
      <w:r>
        <w:rPr>
          <w:rFonts w:ascii="宋体" w:hAnsi="宋体"/>
          <w:szCs w:val="21"/>
        </w:rPr>
        <w:t>4.</w:t>
      </w:r>
      <w:r>
        <w:rPr>
          <w:rFonts w:hint="eastAsia" w:ascii="宋体" w:hAnsi="宋体"/>
          <w:szCs w:val="21"/>
        </w:rPr>
        <w:t>定期对本区域进行虫害杀除工作。</w:t>
      </w:r>
    </w:p>
    <w:p>
      <w:pPr>
        <w:spacing w:line="400" w:lineRule="exact"/>
        <w:rPr>
          <w:rFonts w:ascii="宋体" w:hAnsi="Times New Roman"/>
          <w:szCs w:val="21"/>
        </w:rPr>
      </w:pPr>
      <w:r>
        <w:rPr>
          <w:rFonts w:hint="eastAsia" w:ascii="宋体" w:hAnsi="宋体"/>
          <w:szCs w:val="21"/>
        </w:rPr>
        <w:t>（五）交通秩序</w:t>
      </w:r>
    </w:p>
    <w:p>
      <w:pPr>
        <w:spacing w:line="400" w:lineRule="exact"/>
        <w:rPr>
          <w:rFonts w:ascii="宋体" w:hAnsi="Times New Roman"/>
          <w:szCs w:val="21"/>
        </w:rPr>
      </w:pPr>
      <w:r>
        <w:rPr>
          <w:rFonts w:ascii="宋体" w:hAnsi="宋体"/>
          <w:szCs w:val="21"/>
        </w:rPr>
        <w:t>1.</w:t>
      </w:r>
      <w:r>
        <w:rPr>
          <w:rFonts w:hint="eastAsia" w:ascii="宋体" w:hAnsi="宋体"/>
          <w:szCs w:val="21"/>
        </w:rPr>
        <w:t>车辆进出有序；“门前三包”达到有关部门的要求；</w:t>
      </w:r>
    </w:p>
    <w:p>
      <w:pPr>
        <w:spacing w:line="400" w:lineRule="exact"/>
        <w:rPr>
          <w:rFonts w:ascii="宋体" w:hAnsi="Times New Roman"/>
          <w:szCs w:val="21"/>
        </w:rPr>
      </w:pPr>
      <w:r>
        <w:rPr>
          <w:rFonts w:ascii="宋体" w:hAnsi="宋体"/>
          <w:szCs w:val="21"/>
        </w:rPr>
        <w:t>2.</w:t>
      </w:r>
      <w:r>
        <w:rPr>
          <w:rFonts w:hint="eastAsia" w:ascii="宋体" w:hAnsi="宋体"/>
          <w:szCs w:val="21"/>
        </w:rPr>
        <w:t>道路畅通、车辆停放有序。</w:t>
      </w:r>
    </w:p>
    <w:p>
      <w:pPr>
        <w:spacing w:line="400" w:lineRule="exact"/>
        <w:rPr>
          <w:rFonts w:ascii="宋体" w:hAnsi="Times New Roman"/>
          <w:szCs w:val="21"/>
        </w:rPr>
      </w:pPr>
      <w:r>
        <w:rPr>
          <w:rFonts w:hint="eastAsia" w:ascii="宋体" w:hAnsi="宋体"/>
          <w:szCs w:val="21"/>
        </w:rPr>
        <w:t>（六）治安、消防</w:t>
      </w:r>
    </w:p>
    <w:p>
      <w:pPr>
        <w:spacing w:line="400" w:lineRule="exact"/>
        <w:rPr>
          <w:rFonts w:ascii="宋体" w:hAnsi="Times New Roman"/>
          <w:szCs w:val="21"/>
        </w:rPr>
      </w:pPr>
      <w:r>
        <w:rPr>
          <w:rFonts w:ascii="宋体" w:hAnsi="宋体"/>
          <w:szCs w:val="21"/>
        </w:rPr>
        <w:t>24</w:t>
      </w:r>
      <w:r>
        <w:rPr>
          <w:rFonts w:hint="eastAsia" w:ascii="宋体" w:hAnsi="宋体"/>
          <w:szCs w:val="21"/>
        </w:rPr>
        <w:t>小时值班巡逻，无违法犯罪、失窃、被盗、被劫及打架斗殴、火灾事件发生，公共秩序良好。</w:t>
      </w:r>
    </w:p>
    <w:p>
      <w:pPr>
        <w:spacing w:line="400" w:lineRule="exact"/>
        <w:rPr>
          <w:rFonts w:ascii="宋体" w:hAnsi="Times New Roman"/>
          <w:szCs w:val="21"/>
        </w:rPr>
      </w:pPr>
      <w:r>
        <w:rPr>
          <w:rFonts w:hint="eastAsia" w:ascii="宋体" w:hAnsi="宋体"/>
          <w:szCs w:val="21"/>
        </w:rPr>
        <w:t>（七）各项工作须有应急预案，有专人负责；急修要求随叫随到，小修要求</w:t>
      </w:r>
      <w:r>
        <w:rPr>
          <w:rFonts w:ascii="宋体" w:hAnsi="宋体"/>
          <w:szCs w:val="21"/>
        </w:rPr>
        <w:t>1</w:t>
      </w:r>
      <w:r>
        <w:rPr>
          <w:rFonts w:hint="eastAsia" w:ascii="宋体" w:hAnsi="宋体"/>
          <w:szCs w:val="21"/>
        </w:rPr>
        <w:t>小时内到位。</w:t>
      </w:r>
    </w:p>
    <w:p>
      <w:pPr>
        <w:spacing w:line="400" w:lineRule="exact"/>
        <w:rPr>
          <w:rFonts w:ascii="宋体" w:hAnsi="Times New Roman"/>
          <w:szCs w:val="21"/>
        </w:rPr>
      </w:pPr>
      <w:r>
        <w:rPr>
          <w:rFonts w:hint="eastAsia" w:ascii="宋体" w:hAnsi="宋体"/>
          <w:szCs w:val="21"/>
        </w:rPr>
        <w:t>（八）物业管理制度健全，管理落实到位。</w:t>
      </w:r>
    </w:p>
    <w:p>
      <w:pPr>
        <w:spacing w:line="400" w:lineRule="exact"/>
        <w:rPr>
          <w:rFonts w:ascii="宋体" w:hAnsi="Times New Roman"/>
          <w:szCs w:val="21"/>
        </w:rPr>
      </w:pPr>
      <w:r>
        <w:rPr>
          <w:rFonts w:hint="eastAsia" w:ascii="宋体" w:hAnsi="宋体"/>
          <w:szCs w:val="21"/>
        </w:rPr>
        <w:t>（九）上岗人员必须经过系统、规范的岗前培训，熟练掌握业务技能。</w:t>
      </w:r>
    </w:p>
    <w:p>
      <w:pPr>
        <w:spacing w:line="400" w:lineRule="exact"/>
        <w:rPr>
          <w:rFonts w:ascii="宋体" w:hAnsi="Times New Roman"/>
          <w:szCs w:val="21"/>
        </w:rPr>
      </w:pPr>
      <w:r>
        <w:rPr>
          <w:rFonts w:hint="eastAsia" w:ascii="宋体" w:hAnsi="宋体"/>
          <w:szCs w:val="21"/>
        </w:rPr>
        <w:t>（十）供应商应该保持员工队伍相对稳定，并按照甲方设置岗位要求做好各岗位的人员安排</w:t>
      </w:r>
      <w:r>
        <w:rPr>
          <w:rFonts w:ascii="宋体" w:hAnsi="Times New Roman"/>
          <w:szCs w:val="21"/>
        </w:rPr>
        <w:t>,</w:t>
      </w:r>
      <w:r>
        <w:rPr>
          <w:rFonts w:hint="eastAsia" w:ascii="宋体" w:hAnsi="宋体"/>
          <w:szCs w:val="21"/>
        </w:rPr>
        <w:t>落实好值班制度。</w:t>
      </w:r>
    </w:p>
    <w:p>
      <w:pPr>
        <w:spacing w:line="400" w:lineRule="exact"/>
        <w:rPr>
          <w:rFonts w:ascii="宋体" w:hAnsi="Times New Roman"/>
          <w:szCs w:val="21"/>
        </w:rPr>
      </w:pPr>
      <w:r>
        <w:rPr>
          <w:rFonts w:hint="eastAsia" w:ascii="宋体" w:hAnsi="宋体"/>
          <w:szCs w:val="21"/>
        </w:rPr>
        <w:t>二、考核办法</w:t>
      </w:r>
    </w:p>
    <w:p>
      <w:pPr>
        <w:spacing w:line="400" w:lineRule="exact"/>
        <w:rPr>
          <w:rFonts w:ascii="宋体" w:hAnsi="Times New Roman"/>
          <w:szCs w:val="21"/>
        </w:rPr>
      </w:pPr>
      <w:r>
        <w:rPr>
          <w:rFonts w:hint="eastAsia" w:ascii="宋体" w:hAnsi="宋体"/>
          <w:szCs w:val="21"/>
        </w:rPr>
        <w:t>（一）考核对象</w:t>
      </w:r>
    </w:p>
    <w:p>
      <w:pPr>
        <w:spacing w:line="400" w:lineRule="exact"/>
        <w:rPr>
          <w:rFonts w:ascii="宋体" w:hAnsi="Times New Roman"/>
          <w:szCs w:val="21"/>
        </w:rPr>
      </w:pPr>
      <w:r>
        <w:rPr>
          <w:rFonts w:hint="eastAsia" w:ascii="宋体" w:hAnsi="宋体"/>
          <w:szCs w:val="21"/>
        </w:rPr>
        <w:t>按规定对国家税务总局南宁市税务局金湖办公区进行物业管理服务的单位。</w:t>
      </w:r>
    </w:p>
    <w:p>
      <w:pPr>
        <w:spacing w:line="400" w:lineRule="exact"/>
        <w:rPr>
          <w:rFonts w:ascii="宋体" w:hAnsi="Times New Roman"/>
          <w:szCs w:val="21"/>
        </w:rPr>
      </w:pPr>
      <w:r>
        <w:rPr>
          <w:rFonts w:hint="eastAsia" w:ascii="宋体" w:hAnsi="宋体"/>
          <w:szCs w:val="21"/>
        </w:rPr>
        <w:t>（二）考核办法</w:t>
      </w:r>
    </w:p>
    <w:p>
      <w:pPr>
        <w:spacing w:line="400" w:lineRule="exact"/>
        <w:rPr>
          <w:rFonts w:ascii="宋体" w:hAnsi="Times New Roman"/>
          <w:szCs w:val="21"/>
        </w:rPr>
      </w:pPr>
      <w:r>
        <w:rPr>
          <w:rFonts w:ascii="宋体" w:hAnsi="宋体"/>
          <w:szCs w:val="21"/>
        </w:rPr>
        <w:t>1.</w:t>
      </w:r>
      <w:r>
        <w:rPr>
          <w:rFonts w:hint="eastAsia" w:ascii="宋体" w:hAnsi="宋体"/>
          <w:szCs w:val="21"/>
        </w:rPr>
        <w:t>考核主体：由物业服务对象所在点的单位负责，即：国家税务总局南宁市税务局负责。</w:t>
      </w:r>
    </w:p>
    <w:p>
      <w:pPr>
        <w:spacing w:line="400" w:lineRule="exact"/>
        <w:rPr>
          <w:rFonts w:ascii="宋体" w:hAnsi="Times New Roman"/>
          <w:szCs w:val="21"/>
        </w:rPr>
      </w:pPr>
      <w:r>
        <w:rPr>
          <w:rFonts w:ascii="宋体" w:hAnsi="宋体"/>
          <w:szCs w:val="21"/>
        </w:rPr>
        <w:t>2.</w:t>
      </w:r>
      <w:r>
        <w:rPr>
          <w:rFonts w:hint="eastAsia" w:ascii="宋体" w:hAnsi="宋体"/>
          <w:szCs w:val="21"/>
        </w:rPr>
        <w:t>考核方法：</w:t>
      </w:r>
    </w:p>
    <w:p>
      <w:pPr>
        <w:spacing w:line="400" w:lineRule="exact"/>
        <w:rPr>
          <w:rFonts w:ascii="宋体" w:hAnsi="Times New Roman"/>
          <w:szCs w:val="21"/>
        </w:rPr>
      </w:pPr>
      <w:r>
        <w:rPr>
          <w:rFonts w:hint="eastAsia" w:ascii="宋体" w:hAnsi="宋体"/>
          <w:szCs w:val="21"/>
        </w:rPr>
        <w:t>每月由对应的考核主体（人员相对固定）进行一次抽查考核，考核内容至少每大项选取</w:t>
      </w:r>
      <w:r>
        <w:rPr>
          <w:rFonts w:ascii="宋体" w:hAnsi="宋体"/>
          <w:szCs w:val="21"/>
        </w:rPr>
        <w:t>2</w:t>
      </w:r>
      <w:r>
        <w:rPr>
          <w:rFonts w:hint="eastAsia" w:ascii="宋体" w:hAnsi="宋体"/>
          <w:szCs w:val="21"/>
        </w:rPr>
        <w:t>项（其它不选取的项目在考核时以满分计算），物业公司各对应点派人参加，现场一起考核，发现问题，当场告知，考核结果双方签字确认。每月</w:t>
      </w:r>
      <w:r>
        <w:rPr>
          <w:rFonts w:ascii="宋体" w:hAnsi="宋体"/>
          <w:szCs w:val="21"/>
        </w:rPr>
        <w:t>3</w:t>
      </w:r>
      <w:r>
        <w:rPr>
          <w:rFonts w:hint="eastAsia" w:ascii="宋体" w:hAnsi="宋体"/>
          <w:szCs w:val="21"/>
        </w:rPr>
        <w:t>日前将上月的物业考核表（作为财务付款扣减的原始依据）加盖单位公章后交至国家税务总局南宁市税务局办公室。</w:t>
      </w:r>
    </w:p>
    <w:p>
      <w:pPr>
        <w:spacing w:line="400" w:lineRule="exact"/>
        <w:rPr>
          <w:rFonts w:ascii="宋体" w:hAnsi="Times New Roman"/>
          <w:szCs w:val="21"/>
        </w:rPr>
      </w:pPr>
      <w:r>
        <w:rPr>
          <w:rFonts w:hint="eastAsia" w:ascii="宋体" w:hAnsi="宋体"/>
          <w:szCs w:val="21"/>
        </w:rPr>
        <w:t>国家税务总局南宁市税务局办公室负责物业的人员，将以上三个点的物业考核结果进行加权平均得出上月物业考核实际得分数，填写所在月份物业考核实际得分表（此表作为财务付款扣减的依据）。总分在</w:t>
      </w:r>
      <w:r>
        <w:rPr>
          <w:rFonts w:ascii="宋体" w:hAnsi="宋体"/>
          <w:szCs w:val="21"/>
        </w:rPr>
        <w:t>90</w:t>
      </w:r>
      <w:r>
        <w:rPr>
          <w:rFonts w:hint="eastAsia" w:ascii="宋体" w:hAnsi="宋体"/>
          <w:szCs w:val="21"/>
        </w:rPr>
        <w:t>分（含</w:t>
      </w:r>
      <w:r>
        <w:rPr>
          <w:rFonts w:ascii="宋体" w:hAnsi="宋体"/>
          <w:szCs w:val="21"/>
        </w:rPr>
        <w:t>90</w:t>
      </w:r>
      <w:r>
        <w:rPr>
          <w:rFonts w:hint="eastAsia" w:ascii="宋体" w:hAnsi="宋体"/>
          <w:szCs w:val="21"/>
        </w:rPr>
        <w:t>分）以上的，不扣所属月份的物业服务费用，办公室负责将上月考核结果于</w:t>
      </w:r>
      <w:r>
        <w:rPr>
          <w:rFonts w:ascii="宋体" w:hAnsi="宋体"/>
          <w:szCs w:val="21"/>
        </w:rPr>
        <w:t>10</w:t>
      </w:r>
      <w:r>
        <w:rPr>
          <w:rFonts w:hint="eastAsia" w:ascii="宋体" w:hAnsi="宋体"/>
          <w:szCs w:val="21"/>
        </w:rPr>
        <w:t>日前通报物业公司项目分管负责人；总分在</w:t>
      </w:r>
      <w:r>
        <w:rPr>
          <w:rFonts w:ascii="宋体" w:hAnsi="宋体"/>
          <w:szCs w:val="21"/>
        </w:rPr>
        <w:t>90</w:t>
      </w:r>
      <w:r>
        <w:rPr>
          <w:rFonts w:hint="eastAsia" w:ascii="宋体" w:hAnsi="宋体"/>
          <w:szCs w:val="21"/>
        </w:rPr>
        <w:t>分（含</w:t>
      </w:r>
      <w:r>
        <w:rPr>
          <w:rFonts w:ascii="宋体" w:hAnsi="宋体"/>
          <w:szCs w:val="21"/>
        </w:rPr>
        <w:t>90</w:t>
      </w:r>
      <w:r>
        <w:rPr>
          <w:rFonts w:hint="eastAsia" w:ascii="宋体" w:hAnsi="宋体"/>
          <w:szCs w:val="21"/>
        </w:rPr>
        <w:t>分）以下的，按每低</w:t>
      </w:r>
      <w:r>
        <w:rPr>
          <w:rFonts w:ascii="宋体" w:hAnsi="宋体"/>
          <w:szCs w:val="21"/>
        </w:rPr>
        <w:t>1</w:t>
      </w:r>
      <w:r>
        <w:rPr>
          <w:rFonts w:hint="eastAsia" w:ascii="宋体" w:hAnsi="宋体"/>
          <w:szCs w:val="21"/>
        </w:rPr>
        <w:t>分扣除当月物业服务费</w:t>
      </w:r>
      <w:r>
        <w:rPr>
          <w:rFonts w:ascii="宋体" w:hAnsi="宋体"/>
          <w:szCs w:val="21"/>
        </w:rPr>
        <w:t>200</w:t>
      </w:r>
      <w:r>
        <w:rPr>
          <w:rFonts w:hint="eastAsia" w:ascii="宋体" w:hAnsi="宋体"/>
          <w:szCs w:val="21"/>
        </w:rPr>
        <w:t>元计算，有小数的按小数的比例计算，在物业费扣除时，如当月没扣除的可在下月累计扣除，同时办公室负责将上月考核结果于</w:t>
      </w:r>
      <w:r>
        <w:rPr>
          <w:rFonts w:ascii="宋体" w:hAnsi="宋体"/>
          <w:szCs w:val="21"/>
        </w:rPr>
        <w:t>10</w:t>
      </w:r>
      <w:r>
        <w:rPr>
          <w:rFonts w:hint="eastAsia" w:ascii="宋体" w:hAnsi="宋体"/>
          <w:szCs w:val="21"/>
        </w:rPr>
        <w:t>日前通报物业公司项目分管负责人，物业公司项目分管负责人根据考核存在的问题和不足，查找原因，提出整改意见（整改意见于</w:t>
      </w:r>
      <w:r>
        <w:rPr>
          <w:rFonts w:ascii="宋体" w:hAnsi="宋体"/>
          <w:szCs w:val="21"/>
        </w:rPr>
        <w:t>7</w:t>
      </w:r>
      <w:r>
        <w:rPr>
          <w:rFonts w:hint="eastAsia" w:ascii="宋体" w:hAnsi="宋体"/>
          <w:szCs w:val="21"/>
        </w:rPr>
        <w:t>个工作日内通报国家税务总局南宁市税务局办公室，并及时作出整改。</w:t>
      </w:r>
    </w:p>
    <w:p>
      <w:pPr>
        <w:spacing w:line="400" w:lineRule="exact"/>
        <w:rPr>
          <w:rFonts w:ascii="宋体" w:hAnsi="宋体"/>
          <w:szCs w:val="21"/>
        </w:rPr>
      </w:pPr>
    </w:p>
    <w:p>
      <w:pPr>
        <w:spacing w:line="400" w:lineRule="exact"/>
        <w:rPr>
          <w:rFonts w:ascii="宋体" w:hAnsi="Times New Roman"/>
          <w:szCs w:val="21"/>
        </w:rPr>
      </w:pPr>
      <w:r>
        <w:rPr>
          <w:rFonts w:hint="eastAsia" w:ascii="宋体" w:hAnsi="宋体"/>
          <w:szCs w:val="21"/>
        </w:rPr>
        <w:t>（三）考核内容和分值</w:t>
      </w:r>
    </w:p>
    <w:p>
      <w:pPr>
        <w:spacing w:line="400" w:lineRule="exact"/>
        <w:rPr>
          <w:rFonts w:ascii="宋体" w:hAnsi="Times New Roman"/>
          <w:szCs w:val="21"/>
        </w:rPr>
      </w:pPr>
      <w:r>
        <w:rPr>
          <w:rFonts w:hint="eastAsia" w:ascii="宋体" w:hAnsi="宋体"/>
          <w:szCs w:val="21"/>
        </w:rPr>
        <w:t>本办法考核内容分为：物业从业人员考评、交通管理考评、治安、消防管理考评、清洁管理考评、综合考评、设备维护考评、办公楼能耗管理考评七大部分，考核总分值为</w:t>
      </w:r>
      <w:r>
        <w:rPr>
          <w:rFonts w:ascii="宋体" w:hAnsi="宋体"/>
          <w:szCs w:val="21"/>
        </w:rPr>
        <w:t>100</w:t>
      </w:r>
      <w:r>
        <w:rPr>
          <w:rFonts w:hint="eastAsia" w:ascii="宋体" w:hAnsi="宋体"/>
          <w:szCs w:val="21"/>
        </w:rPr>
        <w:t>分。</w:t>
      </w:r>
    </w:p>
    <w:p>
      <w:pPr>
        <w:spacing w:line="400" w:lineRule="exact"/>
        <w:rPr>
          <w:rFonts w:ascii="宋体" w:hAnsi="Times New Roman"/>
          <w:szCs w:val="21"/>
        </w:rPr>
      </w:pPr>
      <w:r>
        <w:rPr>
          <w:rFonts w:ascii="宋体" w:hAnsi="宋体"/>
          <w:szCs w:val="21"/>
        </w:rPr>
        <w:t>1.</w:t>
      </w:r>
      <w:r>
        <w:rPr>
          <w:rFonts w:hint="eastAsia" w:ascii="宋体" w:hAnsi="宋体"/>
          <w:szCs w:val="21"/>
        </w:rPr>
        <w:t>物业从业人员考核</w:t>
      </w:r>
      <w:r>
        <w:rPr>
          <w:rFonts w:ascii="宋体" w:hAnsi="宋体"/>
          <w:szCs w:val="21"/>
        </w:rPr>
        <w:t>(10</w:t>
      </w:r>
      <w:r>
        <w:rPr>
          <w:rFonts w:hint="eastAsia" w:ascii="宋体" w:hAnsi="宋体"/>
          <w:szCs w:val="21"/>
        </w:rPr>
        <w:t>分</w:t>
      </w:r>
      <w:r>
        <w:rPr>
          <w:rFonts w:ascii="宋体" w:hAnsi="宋体"/>
          <w:szCs w:val="21"/>
        </w:rPr>
        <w:t>)</w:t>
      </w:r>
    </w:p>
    <w:p>
      <w:pPr>
        <w:spacing w:line="400" w:lineRule="exact"/>
        <w:rPr>
          <w:rFonts w:ascii="宋体" w:hAnsi="Times New Roman"/>
          <w:szCs w:val="21"/>
        </w:rPr>
      </w:pPr>
      <w:r>
        <w:rPr>
          <w:rFonts w:ascii="宋体" w:hAnsi="宋体"/>
          <w:szCs w:val="21"/>
        </w:rPr>
        <w:t>1.1</w:t>
      </w:r>
      <w:r>
        <w:rPr>
          <w:rFonts w:hint="eastAsia" w:ascii="宋体" w:hAnsi="宋体"/>
          <w:szCs w:val="21"/>
        </w:rPr>
        <w:t>工作人员必须严格遵守工作纪律，按规定时间上下班，坚守工作岗位，如检查发现迟到、早退、无故不在岗的，每次扣</w:t>
      </w:r>
      <w:r>
        <w:rPr>
          <w:rFonts w:ascii="宋体" w:hAnsi="宋体"/>
          <w:szCs w:val="21"/>
        </w:rPr>
        <w:t>0.5</w:t>
      </w:r>
      <w:r>
        <w:rPr>
          <w:rFonts w:hint="eastAsia" w:ascii="宋体" w:hAnsi="宋体"/>
          <w:szCs w:val="21"/>
        </w:rPr>
        <w:t>分。</w:t>
      </w:r>
    </w:p>
    <w:p>
      <w:pPr>
        <w:spacing w:line="400" w:lineRule="exact"/>
        <w:rPr>
          <w:rFonts w:ascii="宋体" w:hAnsi="Times New Roman"/>
          <w:szCs w:val="21"/>
        </w:rPr>
      </w:pPr>
      <w:r>
        <w:rPr>
          <w:rFonts w:ascii="宋体" w:hAnsi="宋体"/>
          <w:szCs w:val="21"/>
        </w:rPr>
        <w:t>1.2</w:t>
      </w:r>
      <w:r>
        <w:rPr>
          <w:rFonts w:hint="eastAsia" w:ascii="宋体" w:hAnsi="宋体"/>
          <w:szCs w:val="21"/>
        </w:rPr>
        <w:t>工作人员必须每班作好交接班记录，未按要求交接班或记录不实每次扣</w:t>
      </w:r>
      <w:r>
        <w:rPr>
          <w:rFonts w:ascii="宋体" w:hAnsi="宋体"/>
          <w:szCs w:val="21"/>
        </w:rPr>
        <w:t>0.1</w:t>
      </w:r>
      <w:r>
        <w:rPr>
          <w:rFonts w:hint="eastAsia" w:ascii="宋体" w:hAnsi="宋体"/>
          <w:szCs w:val="21"/>
        </w:rPr>
        <w:t>分。</w:t>
      </w:r>
    </w:p>
    <w:p>
      <w:pPr>
        <w:spacing w:line="400" w:lineRule="exact"/>
        <w:rPr>
          <w:rFonts w:ascii="宋体" w:hAnsi="Times New Roman"/>
          <w:szCs w:val="21"/>
        </w:rPr>
      </w:pPr>
      <w:r>
        <w:rPr>
          <w:rFonts w:ascii="宋体" w:hAnsi="宋体"/>
          <w:szCs w:val="21"/>
        </w:rPr>
        <w:t>1.3</w:t>
      </w:r>
      <w:r>
        <w:rPr>
          <w:rFonts w:hint="eastAsia" w:ascii="宋体" w:hAnsi="宋体"/>
          <w:szCs w:val="21"/>
        </w:rPr>
        <w:t>上班时间不得喝酒、睡觉、串岗（擅自离岗），保安人员值班时不准嬉笑打闹，看书、看报或进行其他与值班无关的事。违者每人次扣</w:t>
      </w:r>
      <w:r>
        <w:rPr>
          <w:rFonts w:ascii="宋体" w:hAnsi="宋体"/>
          <w:szCs w:val="21"/>
        </w:rPr>
        <w:t>1</w:t>
      </w:r>
      <w:r>
        <w:rPr>
          <w:rFonts w:hint="eastAsia" w:ascii="宋体" w:hAnsi="宋体"/>
          <w:szCs w:val="21"/>
        </w:rPr>
        <w:t>分。</w:t>
      </w:r>
    </w:p>
    <w:p>
      <w:pPr>
        <w:spacing w:line="400" w:lineRule="exact"/>
        <w:rPr>
          <w:rFonts w:ascii="宋体" w:hAnsi="Times New Roman"/>
          <w:szCs w:val="21"/>
        </w:rPr>
      </w:pPr>
      <w:r>
        <w:rPr>
          <w:rFonts w:ascii="宋体" w:hAnsi="宋体"/>
          <w:szCs w:val="21"/>
        </w:rPr>
        <w:t>1.4</w:t>
      </w:r>
      <w:r>
        <w:rPr>
          <w:rFonts w:hint="eastAsia" w:ascii="宋体" w:hAnsi="宋体"/>
          <w:szCs w:val="21"/>
        </w:rPr>
        <w:t>工程技术人员必须具备相应的专业资质，不符合要求者每人次扣</w:t>
      </w:r>
      <w:r>
        <w:rPr>
          <w:rFonts w:ascii="宋体" w:hAnsi="宋体"/>
          <w:szCs w:val="21"/>
        </w:rPr>
        <w:t>1</w:t>
      </w:r>
      <w:r>
        <w:rPr>
          <w:rFonts w:hint="eastAsia" w:ascii="宋体" w:hAnsi="宋体"/>
          <w:szCs w:val="21"/>
        </w:rPr>
        <w:t>分。</w:t>
      </w:r>
    </w:p>
    <w:p>
      <w:pPr>
        <w:spacing w:line="400" w:lineRule="exact"/>
        <w:rPr>
          <w:rFonts w:ascii="宋体" w:hAnsi="Times New Roman"/>
          <w:szCs w:val="21"/>
        </w:rPr>
      </w:pPr>
      <w:r>
        <w:rPr>
          <w:rFonts w:ascii="宋体" w:hAnsi="宋体"/>
          <w:szCs w:val="21"/>
        </w:rPr>
        <w:t>1.5</w:t>
      </w:r>
      <w:r>
        <w:rPr>
          <w:rFonts w:hint="eastAsia" w:ascii="宋体" w:hAnsi="宋体"/>
          <w:szCs w:val="21"/>
        </w:rPr>
        <w:t>招聘秩序维护人员必须严格审查，无不良记录和行为的才能使用，并报国家税务总局南宁市税务局办公室备案，如出现未备案者，每</w:t>
      </w:r>
      <w:r>
        <w:rPr>
          <w:rFonts w:ascii="宋体" w:hAnsi="宋体"/>
          <w:szCs w:val="21"/>
        </w:rPr>
        <w:t>1</w:t>
      </w:r>
      <w:r>
        <w:rPr>
          <w:rFonts w:hint="eastAsia" w:ascii="宋体" w:hAnsi="宋体"/>
          <w:szCs w:val="21"/>
        </w:rPr>
        <w:t>人次扣</w:t>
      </w:r>
      <w:r>
        <w:rPr>
          <w:rFonts w:ascii="宋体" w:hAnsi="宋体"/>
          <w:szCs w:val="21"/>
        </w:rPr>
        <w:t>0.5</w:t>
      </w:r>
      <w:r>
        <w:rPr>
          <w:rFonts w:hint="eastAsia" w:ascii="宋体" w:hAnsi="宋体"/>
          <w:szCs w:val="21"/>
        </w:rPr>
        <w:t>分。</w:t>
      </w:r>
    </w:p>
    <w:p>
      <w:pPr>
        <w:spacing w:line="400" w:lineRule="exact"/>
        <w:rPr>
          <w:rFonts w:ascii="宋体" w:hAnsi="Times New Roman"/>
          <w:szCs w:val="21"/>
        </w:rPr>
      </w:pPr>
      <w:r>
        <w:rPr>
          <w:rFonts w:ascii="宋体" w:hAnsi="宋体"/>
          <w:szCs w:val="21"/>
        </w:rPr>
        <w:t>1.6</w:t>
      </w:r>
      <w:r>
        <w:rPr>
          <w:rFonts w:hint="eastAsia" w:ascii="宋体" w:hAnsi="宋体"/>
          <w:szCs w:val="21"/>
        </w:rPr>
        <w:t>工作人员要服从管理，着装整齐、精神饱满、文明服务、礼貌待人。不合格者每人次扣</w:t>
      </w:r>
      <w:r>
        <w:rPr>
          <w:rFonts w:ascii="宋体" w:hAnsi="宋体"/>
          <w:szCs w:val="21"/>
        </w:rPr>
        <w:t>0.5</w:t>
      </w:r>
      <w:r>
        <w:rPr>
          <w:rFonts w:hint="eastAsia" w:ascii="宋体" w:hAnsi="宋体"/>
          <w:szCs w:val="21"/>
        </w:rPr>
        <w:t>分。</w:t>
      </w:r>
    </w:p>
    <w:p>
      <w:pPr>
        <w:spacing w:line="400" w:lineRule="exact"/>
        <w:rPr>
          <w:rFonts w:ascii="宋体" w:hAnsi="Times New Roman"/>
          <w:szCs w:val="21"/>
        </w:rPr>
      </w:pPr>
      <w:r>
        <w:rPr>
          <w:rFonts w:ascii="宋体" w:hAnsi="宋体"/>
          <w:szCs w:val="21"/>
        </w:rPr>
        <w:t>1.7</w:t>
      </w:r>
      <w:r>
        <w:rPr>
          <w:rFonts w:hint="eastAsia" w:ascii="宋体" w:hAnsi="宋体"/>
          <w:szCs w:val="21"/>
        </w:rPr>
        <w:t>对上访人员严格按照处置工作程序办理，发现群体上访时要及时报告国家税务总局南宁市税务局办公室，并协助处理。违者每次扣</w:t>
      </w:r>
      <w:r>
        <w:rPr>
          <w:rFonts w:ascii="宋体" w:hAnsi="宋体"/>
          <w:szCs w:val="21"/>
        </w:rPr>
        <w:t>1</w:t>
      </w:r>
      <w:r>
        <w:rPr>
          <w:rFonts w:hint="eastAsia" w:ascii="宋体" w:hAnsi="宋体"/>
          <w:szCs w:val="21"/>
        </w:rPr>
        <w:t>分。</w:t>
      </w:r>
    </w:p>
    <w:p>
      <w:pPr>
        <w:spacing w:line="400" w:lineRule="exact"/>
        <w:rPr>
          <w:rFonts w:ascii="宋体" w:hAnsi="Times New Roman"/>
          <w:szCs w:val="21"/>
        </w:rPr>
      </w:pPr>
      <w:r>
        <w:rPr>
          <w:rFonts w:ascii="宋体" w:hAnsi="宋体"/>
          <w:szCs w:val="21"/>
        </w:rPr>
        <w:t>1.8</w:t>
      </w:r>
      <w:r>
        <w:rPr>
          <w:rFonts w:hint="eastAsia" w:ascii="宋体" w:hAnsi="宋体"/>
          <w:szCs w:val="21"/>
        </w:rPr>
        <w:t>严格执行登记制度，下班和节假日期间凡进入办公区的外来人员应进行登记。违者每人次扣</w:t>
      </w:r>
      <w:r>
        <w:rPr>
          <w:rFonts w:ascii="宋体" w:hAnsi="宋体"/>
          <w:szCs w:val="21"/>
        </w:rPr>
        <w:t>0.5</w:t>
      </w:r>
      <w:r>
        <w:rPr>
          <w:rFonts w:hint="eastAsia" w:ascii="宋体" w:hAnsi="宋体"/>
          <w:szCs w:val="21"/>
        </w:rPr>
        <w:t>分。</w:t>
      </w:r>
    </w:p>
    <w:p>
      <w:pPr>
        <w:spacing w:line="400" w:lineRule="exact"/>
        <w:rPr>
          <w:rFonts w:ascii="宋体" w:hAnsi="Times New Roman"/>
          <w:szCs w:val="21"/>
        </w:rPr>
      </w:pPr>
      <w:r>
        <w:rPr>
          <w:rFonts w:ascii="宋体" w:hAnsi="宋体"/>
          <w:szCs w:val="21"/>
        </w:rPr>
        <w:t>1.9</w:t>
      </w:r>
      <w:r>
        <w:rPr>
          <w:rFonts w:hint="eastAsia" w:ascii="宋体" w:hAnsi="宋体"/>
          <w:szCs w:val="21"/>
        </w:rPr>
        <w:t>秩序维护人员要熟悉巡逻区内的各种情况，认真巡视每个角落，发现异常情况和可疑人员应立即查明报告，认真填写“巡逻签到记录”，严禁走过场。不合格者每人次扣</w:t>
      </w:r>
      <w:r>
        <w:rPr>
          <w:rFonts w:ascii="宋体" w:hAnsi="宋体"/>
          <w:szCs w:val="21"/>
        </w:rPr>
        <w:t>0.1</w:t>
      </w:r>
      <w:r>
        <w:rPr>
          <w:rFonts w:hint="eastAsia" w:ascii="宋体" w:hAnsi="宋体"/>
          <w:szCs w:val="21"/>
        </w:rPr>
        <w:t>分。</w:t>
      </w:r>
    </w:p>
    <w:p>
      <w:pPr>
        <w:spacing w:line="400" w:lineRule="exact"/>
        <w:rPr>
          <w:rFonts w:ascii="宋体" w:hAnsi="Times New Roman"/>
          <w:szCs w:val="21"/>
        </w:rPr>
      </w:pPr>
      <w:r>
        <w:rPr>
          <w:rFonts w:ascii="宋体" w:hAnsi="宋体"/>
          <w:szCs w:val="21"/>
        </w:rPr>
        <w:t>1.10</w:t>
      </w:r>
      <w:r>
        <w:rPr>
          <w:rFonts w:hint="eastAsia" w:ascii="宋体" w:hAnsi="宋体"/>
          <w:szCs w:val="21"/>
        </w:rPr>
        <w:t>秩序维护人员要严格按照出入门卫管理制度检查进出入办公楼物品。违者每次扣</w:t>
      </w:r>
      <w:r>
        <w:rPr>
          <w:rFonts w:ascii="宋体" w:hAnsi="宋体"/>
          <w:szCs w:val="21"/>
        </w:rPr>
        <w:t>1</w:t>
      </w:r>
      <w:r>
        <w:rPr>
          <w:rFonts w:hint="eastAsia" w:ascii="宋体" w:hAnsi="宋体"/>
          <w:szCs w:val="21"/>
        </w:rPr>
        <w:t>分。</w:t>
      </w:r>
    </w:p>
    <w:p>
      <w:pPr>
        <w:spacing w:line="400" w:lineRule="exact"/>
        <w:rPr>
          <w:rFonts w:ascii="宋体" w:hAnsi="Times New Roman"/>
          <w:szCs w:val="21"/>
        </w:rPr>
      </w:pPr>
      <w:r>
        <w:rPr>
          <w:rFonts w:ascii="宋体" w:hAnsi="宋体"/>
          <w:szCs w:val="21"/>
        </w:rPr>
        <w:t>2.</w:t>
      </w:r>
      <w:r>
        <w:rPr>
          <w:rFonts w:hint="eastAsia" w:ascii="宋体" w:hAnsi="宋体"/>
          <w:szCs w:val="21"/>
        </w:rPr>
        <w:t>交通管理考评（</w:t>
      </w:r>
      <w:r>
        <w:rPr>
          <w:rFonts w:ascii="宋体" w:hAnsi="宋体"/>
          <w:szCs w:val="21"/>
        </w:rPr>
        <w:t>10</w:t>
      </w:r>
      <w:r>
        <w:rPr>
          <w:rFonts w:hint="eastAsia" w:ascii="宋体" w:hAnsi="宋体"/>
          <w:szCs w:val="21"/>
        </w:rPr>
        <w:t>分）</w:t>
      </w:r>
    </w:p>
    <w:p>
      <w:pPr>
        <w:spacing w:line="400" w:lineRule="exact"/>
        <w:rPr>
          <w:rFonts w:ascii="宋体" w:hAnsi="Times New Roman"/>
          <w:szCs w:val="21"/>
        </w:rPr>
      </w:pPr>
      <w:r>
        <w:rPr>
          <w:rFonts w:ascii="宋体" w:hAnsi="宋体"/>
          <w:szCs w:val="21"/>
        </w:rPr>
        <w:t>2.1</w:t>
      </w:r>
      <w:r>
        <w:rPr>
          <w:rFonts w:hint="eastAsia" w:ascii="宋体" w:hAnsi="宋体"/>
          <w:szCs w:val="21"/>
        </w:rPr>
        <w:t>过道严禁停车（特殊情况除外），遇此情况秩序维护人员必须上前劝离。不作为每次扣</w:t>
      </w:r>
      <w:r>
        <w:rPr>
          <w:rFonts w:ascii="宋体" w:hAnsi="宋体"/>
          <w:szCs w:val="21"/>
        </w:rPr>
        <w:t>0.1</w:t>
      </w:r>
      <w:r>
        <w:rPr>
          <w:rFonts w:hint="eastAsia" w:ascii="宋体" w:hAnsi="宋体"/>
          <w:szCs w:val="21"/>
        </w:rPr>
        <w:t>分。</w:t>
      </w:r>
    </w:p>
    <w:p>
      <w:pPr>
        <w:spacing w:line="400" w:lineRule="exact"/>
        <w:rPr>
          <w:rFonts w:ascii="宋体" w:hAnsi="Times New Roman"/>
          <w:szCs w:val="21"/>
        </w:rPr>
      </w:pPr>
      <w:r>
        <w:rPr>
          <w:rFonts w:ascii="宋体" w:hAnsi="宋体"/>
          <w:szCs w:val="21"/>
        </w:rPr>
        <w:t>2.2</w:t>
      </w:r>
      <w:r>
        <w:rPr>
          <w:rFonts w:hint="eastAsia" w:ascii="宋体" w:hAnsi="宋体"/>
          <w:szCs w:val="21"/>
        </w:rPr>
        <w:t>接送货车辆进入时，必须凭办公室发放的送货单或物品放行单，并经过查验后方准放行。不按要求者每次扣</w:t>
      </w:r>
      <w:r>
        <w:rPr>
          <w:rFonts w:ascii="宋体" w:hAnsi="宋体"/>
          <w:szCs w:val="21"/>
        </w:rPr>
        <w:t>0.5</w:t>
      </w:r>
      <w:r>
        <w:rPr>
          <w:rFonts w:hint="eastAsia" w:ascii="宋体" w:hAnsi="宋体"/>
          <w:szCs w:val="21"/>
        </w:rPr>
        <w:t>分。</w:t>
      </w:r>
    </w:p>
    <w:p>
      <w:pPr>
        <w:spacing w:line="400" w:lineRule="exact"/>
        <w:rPr>
          <w:rFonts w:ascii="宋体" w:hAnsi="Times New Roman"/>
          <w:szCs w:val="21"/>
        </w:rPr>
      </w:pPr>
      <w:r>
        <w:rPr>
          <w:rFonts w:ascii="宋体" w:hAnsi="宋体"/>
          <w:szCs w:val="21"/>
        </w:rPr>
        <w:t>2.3</w:t>
      </w:r>
      <w:r>
        <w:rPr>
          <w:rFonts w:hint="eastAsia" w:ascii="宋体" w:hAnsi="宋体"/>
          <w:szCs w:val="21"/>
        </w:rPr>
        <w:t>车辆停放有序，对违规停放、行驶的车辆（含电动车和自行车）秩序维护人员要进行劝阻，并负责引导到指定地点停放，对不听劝阻的要及时报告。不作为者每次扣</w:t>
      </w:r>
      <w:r>
        <w:rPr>
          <w:rFonts w:ascii="宋体" w:hAnsi="宋体"/>
          <w:szCs w:val="21"/>
        </w:rPr>
        <w:t>0.1</w:t>
      </w:r>
      <w:r>
        <w:rPr>
          <w:rFonts w:hint="eastAsia" w:ascii="宋体" w:hAnsi="宋体"/>
          <w:szCs w:val="21"/>
        </w:rPr>
        <w:t>分。</w:t>
      </w:r>
    </w:p>
    <w:p>
      <w:pPr>
        <w:spacing w:line="400" w:lineRule="exact"/>
        <w:rPr>
          <w:rFonts w:ascii="宋体" w:hAnsi="Times New Roman"/>
          <w:szCs w:val="21"/>
        </w:rPr>
      </w:pPr>
      <w:r>
        <w:rPr>
          <w:rFonts w:ascii="宋体" w:hAnsi="宋体"/>
          <w:szCs w:val="21"/>
        </w:rPr>
        <w:t>3.</w:t>
      </w:r>
      <w:r>
        <w:rPr>
          <w:rFonts w:hint="eastAsia" w:ascii="宋体" w:hAnsi="宋体"/>
          <w:szCs w:val="21"/>
        </w:rPr>
        <w:t>治安、消防管理考评（</w:t>
      </w:r>
      <w:r>
        <w:rPr>
          <w:rFonts w:ascii="宋体" w:hAnsi="宋体"/>
          <w:szCs w:val="21"/>
        </w:rPr>
        <w:t>20</w:t>
      </w:r>
      <w:r>
        <w:rPr>
          <w:rFonts w:hint="eastAsia" w:ascii="宋体" w:hAnsi="宋体"/>
          <w:szCs w:val="21"/>
        </w:rPr>
        <w:t>分）</w:t>
      </w:r>
    </w:p>
    <w:p>
      <w:pPr>
        <w:spacing w:line="400" w:lineRule="exact"/>
        <w:rPr>
          <w:rFonts w:ascii="宋体" w:hAnsi="Times New Roman"/>
          <w:szCs w:val="21"/>
        </w:rPr>
      </w:pPr>
      <w:r>
        <w:rPr>
          <w:rFonts w:ascii="宋体" w:hAnsi="宋体"/>
          <w:szCs w:val="21"/>
        </w:rPr>
        <w:t>3.1</w:t>
      </w:r>
      <w:r>
        <w:rPr>
          <w:rFonts w:hint="eastAsia" w:ascii="宋体" w:hAnsi="宋体"/>
          <w:szCs w:val="21"/>
        </w:rPr>
        <w:t>本区域内严禁打架、斗殴、寻衅滋事事件的发生，确保管理区域安全，严禁因责任原因发生盗窃和人为破坏行为。违者每次扣</w:t>
      </w:r>
      <w:r>
        <w:rPr>
          <w:rFonts w:ascii="宋体" w:hAnsi="宋体"/>
          <w:szCs w:val="21"/>
        </w:rPr>
        <w:t>1</w:t>
      </w:r>
      <w:r>
        <w:rPr>
          <w:rFonts w:hint="eastAsia" w:ascii="宋体" w:hAnsi="宋体"/>
          <w:szCs w:val="21"/>
        </w:rPr>
        <w:t>分。</w:t>
      </w:r>
    </w:p>
    <w:p>
      <w:pPr>
        <w:spacing w:line="400" w:lineRule="exact"/>
        <w:rPr>
          <w:rFonts w:ascii="宋体" w:hAnsi="Times New Roman"/>
          <w:szCs w:val="21"/>
        </w:rPr>
      </w:pPr>
      <w:r>
        <w:rPr>
          <w:rFonts w:ascii="宋体" w:hAnsi="宋体"/>
          <w:szCs w:val="21"/>
        </w:rPr>
        <w:t>3.2</w:t>
      </w:r>
      <w:r>
        <w:rPr>
          <w:rFonts w:hint="eastAsia" w:ascii="宋体" w:hAnsi="宋体"/>
          <w:szCs w:val="21"/>
        </w:rPr>
        <w:t>定期检查消防设施设备，确保消防设备、器材和消防安全标志齐全，状态良好，未经许可不得擅自动用，发现破损应及时告知后勤部门维修更换。不作为者每次扣</w:t>
      </w:r>
      <w:r>
        <w:rPr>
          <w:rFonts w:ascii="宋体" w:hAnsi="宋体"/>
          <w:szCs w:val="21"/>
        </w:rPr>
        <w:t>0.5</w:t>
      </w:r>
      <w:r>
        <w:rPr>
          <w:rFonts w:hint="eastAsia" w:ascii="宋体" w:hAnsi="宋体"/>
          <w:szCs w:val="21"/>
        </w:rPr>
        <w:t>分。</w:t>
      </w:r>
    </w:p>
    <w:p>
      <w:pPr>
        <w:spacing w:line="400" w:lineRule="exact"/>
        <w:rPr>
          <w:rFonts w:ascii="宋体" w:hAnsi="Times New Roman"/>
          <w:szCs w:val="21"/>
        </w:rPr>
      </w:pPr>
      <w:r>
        <w:rPr>
          <w:rFonts w:ascii="宋体" w:hAnsi="宋体"/>
          <w:szCs w:val="21"/>
        </w:rPr>
        <w:t>3.3</w:t>
      </w:r>
      <w:r>
        <w:rPr>
          <w:rFonts w:hint="eastAsia" w:ascii="宋体" w:hAnsi="宋体"/>
          <w:szCs w:val="21"/>
        </w:rPr>
        <w:t>消防通道无违规占用、无杂物堆放等现象。违者每次扣</w:t>
      </w:r>
      <w:r>
        <w:rPr>
          <w:rFonts w:ascii="宋体" w:hAnsi="宋体"/>
          <w:szCs w:val="21"/>
        </w:rPr>
        <w:t>0.1</w:t>
      </w:r>
      <w:r>
        <w:rPr>
          <w:rFonts w:hint="eastAsia" w:ascii="宋体" w:hAnsi="宋体"/>
          <w:szCs w:val="21"/>
        </w:rPr>
        <w:t>分。</w:t>
      </w:r>
    </w:p>
    <w:p>
      <w:pPr>
        <w:spacing w:line="400" w:lineRule="exact"/>
        <w:rPr>
          <w:rFonts w:ascii="宋体" w:hAnsi="Times New Roman"/>
          <w:szCs w:val="21"/>
        </w:rPr>
      </w:pPr>
      <w:r>
        <w:rPr>
          <w:rFonts w:ascii="宋体" w:hAnsi="宋体"/>
          <w:szCs w:val="21"/>
        </w:rPr>
        <w:t>3.4</w:t>
      </w:r>
      <w:r>
        <w:rPr>
          <w:rFonts w:hint="eastAsia" w:ascii="宋体" w:hAnsi="宋体"/>
          <w:szCs w:val="21"/>
        </w:rPr>
        <w:t>熟练掌握各种消防器材的使用和消防安全常识。不合格者每人扣</w:t>
      </w:r>
      <w:r>
        <w:rPr>
          <w:rFonts w:ascii="宋体" w:hAnsi="宋体"/>
          <w:szCs w:val="21"/>
        </w:rPr>
        <w:t>0.5</w:t>
      </w:r>
      <w:r>
        <w:rPr>
          <w:rFonts w:hint="eastAsia" w:ascii="宋体" w:hAnsi="宋体"/>
          <w:szCs w:val="21"/>
        </w:rPr>
        <w:t>分。</w:t>
      </w:r>
    </w:p>
    <w:p>
      <w:pPr>
        <w:spacing w:line="400" w:lineRule="exact"/>
        <w:rPr>
          <w:rFonts w:ascii="宋体" w:hAnsi="Times New Roman"/>
          <w:szCs w:val="21"/>
        </w:rPr>
      </w:pPr>
      <w:r>
        <w:rPr>
          <w:rFonts w:ascii="宋体" w:hAnsi="宋体"/>
          <w:szCs w:val="21"/>
        </w:rPr>
        <w:t>4.</w:t>
      </w:r>
      <w:r>
        <w:rPr>
          <w:rFonts w:hint="eastAsia" w:ascii="宋体" w:hAnsi="宋体"/>
          <w:szCs w:val="21"/>
        </w:rPr>
        <w:t>清洁管理考评（</w:t>
      </w:r>
      <w:r>
        <w:rPr>
          <w:rFonts w:ascii="宋体" w:hAnsi="宋体"/>
          <w:szCs w:val="21"/>
        </w:rPr>
        <w:t>20</w:t>
      </w:r>
      <w:r>
        <w:rPr>
          <w:rFonts w:hint="eastAsia" w:ascii="宋体" w:hAnsi="宋体"/>
          <w:szCs w:val="21"/>
        </w:rPr>
        <w:t>分）</w:t>
      </w:r>
    </w:p>
    <w:p>
      <w:pPr>
        <w:spacing w:line="400" w:lineRule="exact"/>
        <w:rPr>
          <w:rFonts w:ascii="宋体" w:hAnsi="Times New Roman"/>
          <w:szCs w:val="21"/>
        </w:rPr>
      </w:pPr>
      <w:r>
        <w:rPr>
          <w:rFonts w:ascii="宋体" w:hAnsi="宋体"/>
          <w:szCs w:val="21"/>
        </w:rPr>
        <w:t>4.1</w:t>
      </w:r>
      <w:r>
        <w:rPr>
          <w:rFonts w:hint="eastAsia" w:ascii="宋体" w:hAnsi="宋体"/>
          <w:szCs w:val="21"/>
        </w:rPr>
        <w:t>清洁，门窗无灰尘，天花板面无蜘蛛网、地面无积水、尘土、污渍、果皮纸屑、烟头等杂物。不合格每项（处）扣</w:t>
      </w:r>
      <w:r>
        <w:rPr>
          <w:rFonts w:ascii="宋体" w:hAnsi="宋体"/>
          <w:szCs w:val="21"/>
        </w:rPr>
        <w:t>0.1</w:t>
      </w:r>
      <w:r>
        <w:rPr>
          <w:rFonts w:hint="eastAsia" w:ascii="宋体" w:hAnsi="宋体"/>
          <w:szCs w:val="21"/>
        </w:rPr>
        <w:t>分。</w:t>
      </w:r>
    </w:p>
    <w:p>
      <w:pPr>
        <w:spacing w:line="400" w:lineRule="exact"/>
        <w:rPr>
          <w:rFonts w:ascii="宋体" w:hAnsi="Times New Roman"/>
          <w:szCs w:val="21"/>
        </w:rPr>
      </w:pPr>
      <w:r>
        <w:rPr>
          <w:rFonts w:ascii="宋体" w:hAnsi="宋体"/>
          <w:szCs w:val="21"/>
        </w:rPr>
        <w:t>4.2</w:t>
      </w:r>
      <w:r>
        <w:rPr>
          <w:rFonts w:hint="eastAsia" w:ascii="宋体" w:hAnsi="宋体"/>
          <w:szCs w:val="21"/>
        </w:rPr>
        <w:t>洗手间无明显异味、设施完好，无堵漏。不合格每处扣</w:t>
      </w:r>
      <w:r>
        <w:rPr>
          <w:rFonts w:ascii="宋体" w:hAnsi="宋体"/>
          <w:szCs w:val="21"/>
        </w:rPr>
        <w:t>0.3</w:t>
      </w:r>
      <w:r>
        <w:rPr>
          <w:rFonts w:hint="eastAsia" w:ascii="宋体" w:hAnsi="宋体"/>
          <w:szCs w:val="21"/>
        </w:rPr>
        <w:t>分。</w:t>
      </w:r>
    </w:p>
    <w:p>
      <w:pPr>
        <w:spacing w:line="400" w:lineRule="exact"/>
        <w:rPr>
          <w:rFonts w:ascii="宋体" w:hAnsi="Times New Roman"/>
          <w:szCs w:val="21"/>
        </w:rPr>
      </w:pPr>
      <w:r>
        <w:rPr>
          <w:rFonts w:ascii="宋体" w:hAnsi="宋体"/>
          <w:szCs w:val="21"/>
        </w:rPr>
        <w:t>4.3</w:t>
      </w:r>
      <w:r>
        <w:rPr>
          <w:rFonts w:hint="eastAsia" w:ascii="宋体" w:hAnsi="宋体"/>
          <w:szCs w:val="21"/>
        </w:rPr>
        <w:t>消防栓、标牌、栏杆、扶手门（窗）框、电梯内，无污渍、灰尘。不合格每处扣</w:t>
      </w:r>
      <w:r>
        <w:rPr>
          <w:rFonts w:ascii="宋体" w:hAnsi="宋体"/>
          <w:szCs w:val="21"/>
        </w:rPr>
        <w:t>0.1</w:t>
      </w:r>
      <w:r>
        <w:rPr>
          <w:rFonts w:hint="eastAsia" w:ascii="宋体" w:hAnsi="宋体"/>
          <w:szCs w:val="21"/>
        </w:rPr>
        <w:t>分。</w:t>
      </w:r>
    </w:p>
    <w:p>
      <w:pPr>
        <w:spacing w:line="400" w:lineRule="exact"/>
        <w:rPr>
          <w:rFonts w:ascii="宋体" w:hAnsi="Times New Roman"/>
          <w:szCs w:val="21"/>
        </w:rPr>
      </w:pPr>
      <w:r>
        <w:rPr>
          <w:rFonts w:ascii="宋体" w:hAnsi="宋体"/>
          <w:szCs w:val="21"/>
        </w:rPr>
        <w:t>4.4</w:t>
      </w:r>
      <w:r>
        <w:rPr>
          <w:rFonts w:hint="eastAsia" w:ascii="宋体" w:hAnsi="宋体"/>
          <w:szCs w:val="21"/>
        </w:rPr>
        <w:t>公共场所、停车场等处无纸屑、烟头，垃圾杂物、无积水、污渍。不合格每处扣</w:t>
      </w:r>
      <w:r>
        <w:rPr>
          <w:rFonts w:ascii="宋体" w:hAnsi="宋体"/>
          <w:szCs w:val="21"/>
        </w:rPr>
        <w:t>0.5</w:t>
      </w:r>
      <w:r>
        <w:rPr>
          <w:rFonts w:hint="eastAsia" w:ascii="宋体" w:hAnsi="宋体"/>
          <w:szCs w:val="21"/>
        </w:rPr>
        <w:t>分。</w:t>
      </w:r>
    </w:p>
    <w:p>
      <w:pPr>
        <w:spacing w:line="400" w:lineRule="exact"/>
        <w:rPr>
          <w:rFonts w:ascii="宋体" w:hAnsi="Times New Roman"/>
          <w:szCs w:val="21"/>
        </w:rPr>
      </w:pPr>
      <w:r>
        <w:rPr>
          <w:rFonts w:ascii="宋体" w:hAnsi="宋体"/>
          <w:szCs w:val="21"/>
        </w:rPr>
        <w:t>4.5</w:t>
      </w:r>
      <w:r>
        <w:rPr>
          <w:rFonts w:hint="eastAsia" w:ascii="宋体" w:hAnsi="宋体"/>
          <w:szCs w:val="21"/>
        </w:rPr>
        <w:t>办公区垃圾箱等环卫设施要及时清理（洗），垃圾箱周围无散落垃圾。不合格每处扣</w:t>
      </w:r>
      <w:r>
        <w:rPr>
          <w:rFonts w:ascii="宋体" w:hAnsi="宋体"/>
          <w:szCs w:val="21"/>
        </w:rPr>
        <w:t>0.1</w:t>
      </w:r>
      <w:r>
        <w:rPr>
          <w:rFonts w:hint="eastAsia" w:ascii="宋体" w:hAnsi="宋体"/>
          <w:szCs w:val="21"/>
        </w:rPr>
        <w:t>分。</w:t>
      </w:r>
    </w:p>
    <w:p>
      <w:pPr>
        <w:spacing w:line="400" w:lineRule="exact"/>
        <w:rPr>
          <w:rFonts w:ascii="宋体" w:hAnsi="Times New Roman"/>
          <w:szCs w:val="21"/>
        </w:rPr>
      </w:pPr>
      <w:r>
        <w:rPr>
          <w:rFonts w:ascii="宋体" w:hAnsi="宋体"/>
          <w:szCs w:val="21"/>
        </w:rPr>
        <w:t>4.6</w:t>
      </w:r>
      <w:r>
        <w:rPr>
          <w:rFonts w:hint="eastAsia" w:ascii="宋体" w:hAnsi="宋体"/>
          <w:szCs w:val="21"/>
        </w:rPr>
        <w:t>平台地漏完好无堵塞，无积水，明沟、暗沟排水畅通，无垃圾，无溢流现象。沟盖板安装牢固、平稳。不合格每处扣</w:t>
      </w:r>
      <w:r>
        <w:rPr>
          <w:rFonts w:ascii="宋体" w:hAnsi="宋体"/>
          <w:szCs w:val="21"/>
        </w:rPr>
        <w:t>0.5</w:t>
      </w:r>
      <w:r>
        <w:rPr>
          <w:rFonts w:hint="eastAsia" w:ascii="宋体" w:hAnsi="宋体"/>
          <w:szCs w:val="21"/>
        </w:rPr>
        <w:t>分。</w:t>
      </w:r>
    </w:p>
    <w:p>
      <w:pPr>
        <w:spacing w:line="400" w:lineRule="exact"/>
        <w:rPr>
          <w:rFonts w:ascii="宋体" w:hAnsi="Times New Roman"/>
          <w:szCs w:val="21"/>
        </w:rPr>
      </w:pPr>
      <w:r>
        <w:rPr>
          <w:rFonts w:ascii="宋体" w:hAnsi="宋体"/>
          <w:szCs w:val="21"/>
        </w:rPr>
        <w:t>5.</w:t>
      </w:r>
      <w:r>
        <w:rPr>
          <w:rFonts w:hint="eastAsia" w:ascii="宋体" w:hAnsi="宋体"/>
          <w:szCs w:val="21"/>
        </w:rPr>
        <w:t>综合考评（</w:t>
      </w:r>
      <w:r>
        <w:rPr>
          <w:rFonts w:ascii="宋体" w:hAnsi="宋体"/>
          <w:szCs w:val="21"/>
        </w:rPr>
        <w:t>10</w:t>
      </w:r>
      <w:r>
        <w:rPr>
          <w:rFonts w:hint="eastAsia" w:ascii="宋体" w:hAnsi="宋体"/>
          <w:szCs w:val="21"/>
        </w:rPr>
        <w:t>分）</w:t>
      </w:r>
    </w:p>
    <w:p>
      <w:pPr>
        <w:spacing w:line="400" w:lineRule="exact"/>
        <w:rPr>
          <w:rFonts w:ascii="宋体" w:hAnsi="Times New Roman"/>
          <w:szCs w:val="21"/>
        </w:rPr>
      </w:pPr>
      <w:r>
        <w:rPr>
          <w:rFonts w:ascii="宋体" w:hAnsi="宋体"/>
          <w:szCs w:val="21"/>
        </w:rPr>
        <w:t>5.1</w:t>
      </w:r>
      <w:r>
        <w:rPr>
          <w:rFonts w:hint="eastAsia" w:ascii="宋体" w:hAnsi="宋体"/>
          <w:szCs w:val="21"/>
        </w:rPr>
        <w:t>加强楼内巡逻，对进入办公区进行施工、装修、维修人员要凭条放行，如发现无条进行操作的要及时通报办公室或相关部门以核实情况。未及时通报或随意放行每次扣</w:t>
      </w:r>
      <w:r>
        <w:rPr>
          <w:rFonts w:ascii="宋体" w:hAnsi="宋体"/>
          <w:szCs w:val="21"/>
        </w:rPr>
        <w:t>0.5</w:t>
      </w:r>
      <w:r>
        <w:rPr>
          <w:rFonts w:hint="eastAsia" w:ascii="宋体" w:hAnsi="宋体"/>
          <w:szCs w:val="21"/>
        </w:rPr>
        <w:t>分。</w:t>
      </w:r>
    </w:p>
    <w:p>
      <w:pPr>
        <w:spacing w:line="400" w:lineRule="exact"/>
        <w:rPr>
          <w:rFonts w:ascii="宋体" w:hAnsi="Times New Roman"/>
          <w:szCs w:val="21"/>
        </w:rPr>
      </w:pPr>
      <w:r>
        <w:rPr>
          <w:rFonts w:ascii="宋体" w:hAnsi="宋体"/>
          <w:szCs w:val="21"/>
        </w:rPr>
        <w:t>5.2</w:t>
      </w:r>
      <w:r>
        <w:rPr>
          <w:rFonts w:hint="eastAsia" w:ascii="宋体" w:hAnsi="宋体"/>
          <w:szCs w:val="21"/>
        </w:rPr>
        <w:t>根据花草生长情况按时给</w:t>
      </w:r>
      <w:r>
        <w:rPr>
          <w:rFonts w:ascii="宋体" w:hAnsi="宋体"/>
          <w:szCs w:val="21"/>
        </w:rPr>
        <w:t xml:space="preserve"> (</w:t>
      </w:r>
      <w:r>
        <w:rPr>
          <w:rFonts w:hint="eastAsia" w:ascii="宋体" w:hAnsi="宋体"/>
          <w:szCs w:val="21"/>
        </w:rPr>
        <w:t>房间除外</w:t>
      </w:r>
      <w:r>
        <w:rPr>
          <w:rFonts w:ascii="宋体" w:hAnsi="宋体"/>
          <w:szCs w:val="21"/>
        </w:rPr>
        <w:t>)</w:t>
      </w:r>
      <w:r>
        <w:rPr>
          <w:rFonts w:hint="eastAsia" w:ascii="宋体" w:hAnsi="宋体"/>
          <w:szCs w:val="21"/>
        </w:rPr>
        <w:t>花草的浇水，发现枯死应及时报告，并协助铲除和更换。未及时浇水的每发现一处每次扣</w:t>
      </w:r>
      <w:r>
        <w:rPr>
          <w:rFonts w:ascii="宋体" w:hAnsi="宋体"/>
          <w:szCs w:val="21"/>
        </w:rPr>
        <w:t>0.5</w:t>
      </w:r>
      <w:r>
        <w:rPr>
          <w:rFonts w:hint="eastAsia" w:ascii="宋体" w:hAnsi="宋体"/>
          <w:szCs w:val="21"/>
        </w:rPr>
        <w:t>分。</w:t>
      </w:r>
    </w:p>
    <w:p>
      <w:pPr>
        <w:spacing w:line="400" w:lineRule="exact"/>
        <w:rPr>
          <w:rFonts w:ascii="宋体" w:hAnsi="Times New Roman"/>
          <w:szCs w:val="21"/>
        </w:rPr>
      </w:pPr>
      <w:r>
        <w:rPr>
          <w:rFonts w:ascii="宋体" w:hAnsi="宋体"/>
          <w:szCs w:val="21"/>
        </w:rPr>
        <w:t>5.3</w:t>
      </w:r>
      <w:r>
        <w:rPr>
          <w:rFonts w:hint="eastAsia" w:ascii="宋体" w:hAnsi="宋体"/>
          <w:szCs w:val="21"/>
        </w:rPr>
        <w:t>按消杀操作规程及工作要求定期进行消毒灭杀。不按要求操作的每次扣</w:t>
      </w:r>
      <w:r>
        <w:rPr>
          <w:rFonts w:ascii="宋体" w:hAnsi="宋体"/>
          <w:szCs w:val="21"/>
        </w:rPr>
        <w:t>0.5</w:t>
      </w:r>
      <w:r>
        <w:rPr>
          <w:rFonts w:hint="eastAsia" w:ascii="宋体" w:hAnsi="宋体"/>
          <w:szCs w:val="21"/>
        </w:rPr>
        <w:t>分。</w:t>
      </w:r>
    </w:p>
    <w:p>
      <w:pPr>
        <w:spacing w:line="400" w:lineRule="exact"/>
        <w:rPr>
          <w:rFonts w:ascii="宋体" w:hAnsi="Times New Roman"/>
          <w:szCs w:val="21"/>
        </w:rPr>
      </w:pPr>
      <w:r>
        <w:rPr>
          <w:rFonts w:ascii="宋体" w:hAnsi="宋体"/>
          <w:szCs w:val="21"/>
        </w:rPr>
        <w:t>5.4</w:t>
      </w:r>
      <w:r>
        <w:rPr>
          <w:rFonts w:hint="eastAsia" w:ascii="宋体" w:hAnsi="宋体"/>
          <w:szCs w:val="21"/>
        </w:rPr>
        <w:t>物业管理公司每月</w:t>
      </w:r>
      <w:r>
        <w:rPr>
          <w:rFonts w:ascii="宋体" w:hAnsi="宋体"/>
          <w:szCs w:val="21"/>
        </w:rPr>
        <w:t>5</w:t>
      </w:r>
      <w:r>
        <w:rPr>
          <w:rFonts w:hint="eastAsia" w:ascii="宋体" w:hAnsi="宋体"/>
          <w:szCs w:val="21"/>
        </w:rPr>
        <w:t>日前，将上月工作总结和本月工作计划报国家税务总局南宁市税务局办公室。未及时上交扣</w:t>
      </w:r>
      <w:r>
        <w:rPr>
          <w:rFonts w:ascii="宋体" w:hAnsi="宋体"/>
          <w:szCs w:val="21"/>
        </w:rPr>
        <w:t>1</w:t>
      </w:r>
      <w:r>
        <w:rPr>
          <w:rFonts w:hint="eastAsia" w:ascii="宋体" w:hAnsi="宋体"/>
          <w:szCs w:val="21"/>
        </w:rPr>
        <w:t>分。</w:t>
      </w:r>
    </w:p>
    <w:p>
      <w:pPr>
        <w:spacing w:line="400" w:lineRule="exact"/>
        <w:rPr>
          <w:rFonts w:ascii="宋体" w:hAnsi="Times New Roman"/>
          <w:szCs w:val="21"/>
        </w:rPr>
      </w:pPr>
      <w:r>
        <w:rPr>
          <w:rFonts w:ascii="宋体" w:hAnsi="宋体"/>
          <w:szCs w:val="21"/>
        </w:rPr>
        <w:t>6.</w:t>
      </w:r>
      <w:r>
        <w:rPr>
          <w:rFonts w:hint="eastAsia" w:ascii="宋体" w:hAnsi="宋体"/>
          <w:szCs w:val="21"/>
        </w:rPr>
        <w:t>设备操作维护考评（</w:t>
      </w:r>
      <w:r>
        <w:rPr>
          <w:rFonts w:ascii="宋体" w:hAnsi="宋体"/>
          <w:szCs w:val="21"/>
        </w:rPr>
        <w:t>20</w:t>
      </w:r>
      <w:r>
        <w:rPr>
          <w:rFonts w:hint="eastAsia" w:ascii="宋体" w:hAnsi="宋体"/>
          <w:szCs w:val="21"/>
        </w:rPr>
        <w:t>分）</w:t>
      </w:r>
    </w:p>
    <w:p>
      <w:pPr>
        <w:spacing w:line="400" w:lineRule="exact"/>
        <w:rPr>
          <w:rFonts w:ascii="宋体" w:hAnsi="Times New Roman"/>
          <w:szCs w:val="21"/>
        </w:rPr>
      </w:pPr>
      <w:r>
        <w:rPr>
          <w:rFonts w:ascii="宋体" w:hAnsi="宋体"/>
          <w:szCs w:val="21"/>
        </w:rPr>
        <w:t>6.1</w:t>
      </w:r>
      <w:r>
        <w:rPr>
          <w:rFonts w:hint="eastAsia" w:ascii="宋体" w:hAnsi="宋体"/>
          <w:szCs w:val="21"/>
        </w:rPr>
        <w:t>每日检查变电系统、水电供给系统运行情况，确保运行正常，并做好记录，无检查、无记录的扣</w:t>
      </w:r>
      <w:r>
        <w:rPr>
          <w:rFonts w:ascii="宋体" w:hAnsi="宋体"/>
          <w:szCs w:val="21"/>
        </w:rPr>
        <w:t>1</w:t>
      </w:r>
      <w:r>
        <w:rPr>
          <w:rFonts w:hint="eastAsia" w:ascii="宋体" w:hAnsi="宋体"/>
          <w:szCs w:val="21"/>
        </w:rPr>
        <w:t>分。</w:t>
      </w:r>
    </w:p>
    <w:p>
      <w:pPr>
        <w:spacing w:line="400" w:lineRule="exact"/>
        <w:rPr>
          <w:rFonts w:ascii="宋体" w:hAnsi="Times New Roman"/>
          <w:szCs w:val="21"/>
        </w:rPr>
      </w:pPr>
      <w:r>
        <w:rPr>
          <w:rFonts w:ascii="宋体" w:hAnsi="宋体"/>
          <w:szCs w:val="21"/>
        </w:rPr>
        <w:t>6.2</w:t>
      </w:r>
      <w:r>
        <w:rPr>
          <w:rFonts w:hint="eastAsia" w:ascii="宋体" w:hAnsi="宋体"/>
          <w:szCs w:val="21"/>
        </w:rPr>
        <w:t>严格按规定启用和关闭空调，未按规定擅自启用的每次扣</w:t>
      </w:r>
      <w:r>
        <w:rPr>
          <w:rFonts w:ascii="宋体" w:hAnsi="宋体"/>
          <w:szCs w:val="21"/>
        </w:rPr>
        <w:t>0.1</w:t>
      </w:r>
      <w:r>
        <w:rPr>
          <w:rFonts w:hint="eastAsia" w:ascii="宋体" w:hAnsi="宋体"/>
          <w:szCs w:val="21"/>
        </w:rPr>
        <w:t>分。</w:t>
      </w:r>
    </w:p>
    <w:p>
      <w:pPr>
        <w:spacing w:line="400" w:lineRule="exact"/>
        <w:rPr>
          <w:rFonts w:ascii="宋体" w:hAnsi="Times New Roman"/>
          <w:szCs w:val="21"/>
        </w:rPr>
      </w:pPr>
      <w:r>
        <w:rPr>
          <w:rFonts w:ascii="宋体" w:hAnsi="宋体"/>
          <w:szCs w:val="21"/>
        </w:rPr>
        <w:t>6.3</w:t>
      </w:r>
      <w:r>
        <w:rPr>
          <w:rFonts w:hint="eastAsia" w:ascii="宋体" w:hAnsi="宋体"/>
          <w:szCs w:val="21"/>
        </w:rPr>
        <w:t>根据各项设备设施维护规定，按时对各项设备设施进行维护保养，在规定时间内未作维护保养的每次扣</w:t>
      </w:r>
      <w:r>
        <w:rPr>
          <w:rFonts w:ascii="宋体" w:hAnsi="宋体"/>
          <w:szCs w:val="21"/>
        </w:rPr>
        <w:t>1</w:t>
      </w:r>
      <w:r>
        <w:rPr>
          <w:rFonts w:hint="eastAsia" w:ascii="宋体" w:hAnsi="宋体"/>
          <w:szCs w:val="21"/>
        </w:rPr>
        <w:t>分。</w:t>
      </w:r>
    </w:p>
    <w:p>
      <w:pPr>
        <w:spacing w:line="400" w:lineRule="exact"/>
        <w:rPr>
          <w:rFonts w:ascii="宋体" w:hAnsi="Times New Roman"/>
          <w:szCs w:val="21"/>
        </w:rPr>
      </w:pPr>
      <w:r>
        <w:rPr>
          <w:rFonts w:ascii="宋体" w:hAnsi="宋体"/>
          <w:szCs w:val="21"/>
        </w:rPr>
        <w:t>6.4</w:t>
      </w:r>
      <w:r>
        <w:rPr>
          <w:rFonts w:hint="eastAsia" w:ascii="宋体" w:hAnsi="宋体"/>
          <w:szCs w:val="21"/>
        </w:rPr>
        <w:t>接到报修通知后，维修人员必须在</w:t>
      </w:r>
      <w:r>
        <w:rPr>
          <w:rFonts w:ascii="宋体" w:hAnsi="宋体"/>
          <w:szCs w:val="21"/>
        </w:rPr>
        <w:t>15</w:t>
      </w:r>
      <w:r>
        <w:rPr>
          <w:rFonts w:hint="eastAsia" w:ascii="宋体" w:hAnsi="宋体"/>
          <w:szCs w:val="21"/>
        </w:rPr>
        <w:t>分钟内赶到现场。不及时者扣</w:t>
      </w:r>
      <w:r>
        <w:rPr>
          <w:rFonts w:ascii="宋体" w:hAnsi="宋体"/>
          <w:szCs w:val="21"/>
        </w:rPr>
        <w:t>0.5</w:t>
      </w:r>
      <w:r>
        <w:rPr>
          <w:rFonts w:hint="eastAsia" w:ascii="宋体" w:hAnsi="宋体"/>
          <w:szCs w:val="21"/>
        </w:rPr>
        <w:t>分。</w:t>
      </w:r>
    </w:p>
    <w:p>
      <w:pPr>
        <w:spacing w:line="400" w:lineRule="exact"/>
        <w:rPr>
          <w:rFonts w:ascii="宋体" w:hAnsi="Times New Roman"/>
          <w:szCs w:val="21"/>
        </w:rPr>
      </w:pPr>
      <w:r>
        <w:rPr>
          <w:rFonts w:ascii="宋体" w:hAnsi="宋体"/>
          <w:szCs w:val="21"/>
        </w:rPr>
        <w:t>6.5</w:t>
      </w:r>
      <w:r>
        <w:rPr>
          <w:rFonts w:hint="eastAsia" w:ascii="宋体" w:hAnsi="宋体"/>
          <w:szCs w:val="21"/>
        </w:rPr>
        <w:t>遇突发事件，必须及时处理并汇报，不能无故推诿。造成严重后果者扣</w:t>
      </w:r>
      <w:r>
        <w:rPr>
          <w:rFonts w:ascii="宋体" w:hAnsi="宋体"/>
          <w:szCs w:val="21"/>
        </w:rPr>
        <w:t>1</w:t>
      </w:r>
      <w:r>
        <w:rPr>
          <w:rFonts w:hint="eastAsia" w:ascii="宋体" w:hAnsi="宋体"/>
          <w:szCs w:val="21"/>
        </w:rPr>
        <w:t>分。</w:t>
      </w:r>
    </w:p>
    <w:p>
      <w:pPr>
        <w:spacing w:line="400" w:lineRule="exact"/>
        <w:rPr>
          <w:rFonts w:ascii="宋体" w:hAnsi="Times New Roman"/>
          <w:szCs w:val="21"/>
        </w:rPr>
      </w:pPr>
      <w:r>
        <w:rPr>
          <w:rFonts w:ascii="宋体" w:hAnsi="宋体"/>
          <w:szCs w:val="21"/>
        </w:rPr>
        <w:t>6.6</w:t>
      </w:r>
      <w:r>
        <w:rPr>
          <w:rFonts w:hint="eastAsia" w:ascii="宋体" w:hAnsi="宋体"/>
          <w:szCs w:val="21"/>
        </w:rPr>
        <w:t>办公室内及区域照明灯、应急灯、指示灯、警示牌状态良好。抽查发现维护不到位，有熄灭情况的每次扣</w:t>
      </w:r>
      <w:r>
        <w:rPr>
          <w:rFonts w:ascii="宋体" w:hAnsi="宋体"/>
          <w:szCs w:val="21"/>
        </w:rPr>
        <w:t>0.1</w:t>
      </w:r>
      <w:r>
        <w:rPr>
          <w:rFonts w:hint="eastAsia" w:ascii="宋体" w:hAnsi="宋体"/>
          <w:szCs w:val="21"/>
        </w:rPr>
        <w:t>分。</w:t>
      </w:r>
    </w:p>
    <w:p>
      <w:pPr>
        <w:spacing w:line="400" w:lineRule="exact"/>
        <w:rPr>
          <w:rFonts w:ascii="宋体" w:hAnsi="Times New Roman"/>
          <w:szCs w:val="21"/>
        </w:rPr>
      </w:pPr>
      <w:r>
        <w:rPr>
          <w:rFonts w:ascii="宋体" w:hAnsi="宋体"/>
          <w:szCs w:val="21"/>
        </w:rPr>
        <w:t>6.7</w:t>
      </w:r>
      <w:r>
        <w:rPr>
          <w:rFonts w:hint="eastAsia" w:ascii="宋体" w:hAnsi="宋体"/>
          <w:szCs w:val="21"/>
        </w:rPr>
        <w:t>停送电、水维修必须预先通知各部门、并挂警示牌。违者每次扣</w:t>
      </w:r>
      <w:r>
        <w:rPr>
          <w:rFonts w:ascii="宋体" w:hAnsi="宋体"/>
          <w:szCs w:val="21"/>
        </w:rPr>
        <w:t>1</w:t>
      </w:r>
      <w:r>
        <w:rPr>
          <w:rFonts w:hint="eastAsia" w:ascii="宋体" w:hAnsi="宋体"/>
          <w:szCs w:val="21"/>
        </w:rPr>
        <w:t>分。</w:t>
      </w:r>
    </w:p>
    <w:p>
      <w:pPr>
        <w:spacing w:line="400" w:lineRule="exact"/>
        <w:rPr>
          <w:rFonts w:ascii="宋体" w:hAnsi="Times New Roman"/>
          <w:szCs w:val="21"/>
        </w:rPr>
      </w:pPr>
      <w:r>
        <w:rPr>
          <w:rFonts w:ascii="宋体" w:hAnsi="宋体"/>
          <w:szCs w:val="21"/>
        </w:rPr>
        <w:t>6.8</w:t>
      </w:r>
      <w:r>
        <w:rPr>
          <w:rFonts w:hint="eastAsia" w:ascii="宋体" w:hAnsi="宋体"/>
          <w:szCs w:val="21"/>
        </w:rPr>
        <w:t>确保变电机房、监控室内整洁，不得吸烟、乱堆杂物，杜绝安全隐患；抽查时发现不合格者每次扣</w:t>
      </w:r>
      <w:r>
        <w:rPr>
          <w:rFonts w:ascii="宋体" w:hAnsi="宋体"/>
          <w:szCs w:val="21"/>
        </w:rPr>
        <w:t>0.5</w:t>
      </w:r>
      <w:r>
        <w:rPr>
          <w:rFonts w:hint="eastAsia" w:ascii="宋体" w:hAnsi="宋体"/>
          <w:szCs w:val="21"/>
        </w:rPr>
        <w:t>分。</w:t>
      </w:r>
    </w:p>
    <w:p>
      <w:pPr>
        <w:spacing w:line="400" w:lineRule="exact"/>
        <w:rPr>
          <w:rFonts w:ascii="宋体" w:hAnsi="Times New Roman"/>
          <w:szCs w:val="21"/>
        </w:rPr>
      </w:pPr>
      <w:r>
        <w:rPr>
          <w:rFonts w:ascii="宋体" w:hAnsi="宋体"/>
          <w:szCs w:val="21"/>
        </w:rPr>
        <w:t>7.</w:t>
      </w:r>
      <w:r>
        <w:rPr>
          <w:rFonts w:hint="eastAsia" w:ascii="宋体" w:hAnsi="宋体"/>
          <w:szCs w:val="21"/>
        </w:rPr>
        <w:t>办公楼能耗管理考评（</w:t>
      </w:r>
      <w:r>
        <w:rPr>
          <w:rFonts w:ascii="宋体" w:hAnsi="宋体"/>
          <w:szCs w:val="21"/>
        </w:rPr>
        <w:t>10</w:t>
      </w:r>
      <w:r>
        <w:rPr>
          <w:rFonts w:hint="eastAsia" w:ascii="宋体" w:hAnsi="宋体"/>
          <w:szCs w:val="21"/>
        </w:rPr>
        <w:t>分）</w:t>
      </w:r>
    </w:p>
    <w:p>
      <w:pPr>
        <w:spacing w:line="400" w:lineRule="exact"/>
        <w:rPr>
          <w:rFonts w:ascii="宋体" w:hAnsi="Times New Roman"/>
          <w:szCs w:val="21"/>
        </w:rPr>
      </w:pPr>
      <w:r>
        <w:rPr>
          <w:rFonts w:ascii="宋体" w:hAnsi="宋体"/>
          <w:szCs w:val="21"/>
        </w:rPr>
        <w:t>7.1</w:t>
      </w:r>
      <w:r>
        <w:rPr>
          <w:rFonts w:hint="eastAsia" w:ascii="宋体" w:hAnsi="宋体"/>
          <w:szCs w:val="21"/>
        </w:rPr>
        <w:t>照明系统管理</w:t>
      </w:r>
    </w:p>
    <w:p>
      <w:pPr>
        <w:spacing w:line="400" w:lineRule="exact"/>
        <w:rPr>
          <w:rFonts w:ascii="宋体" w:hAnsi="Times New Roman"/>
          <w:szCs w:val="21"/>
        </w:rPr>
      </w:pPr>
      <w:r>
        <w:rPr>
          <w:rFonts w:hint="eastAsia" w:ascii="宋体" w:hAnsi="宋体"/>
          <w:szCs w:val="21"/>
        </w:rPr>
        <w:t>每天早晨上班前十分钟将公共场所的必要照明的开关打开，不需打开的一律不开；每天下午下班后</w:t>
      </w:r>
      <w:r>
        <w:rPr>
          <w:rFonts w:ascii="宋体" w:hAnsi="宋体"/>
          <w:szCs w:val="21"/>
        </w:rPr>
        <w:t>5</w:t>
      </w:r>
      <w:r>
        <w:rPr>
          <w:rFonts w:hint="eastAsia" w:ascii="宋体" w:hAnsi="宋体"/>
          <w:szCs w:val="21"/>
        </w:rPr>
        <w:t>分钟内准时将公共场所的照明设施一律关掉（安全通道除外）。未及时处理扣</w:t>
      </w:r>
      <w:r>
        <w:rPr>
          <w:rFonts w:ascii="宋体" w:hAnsi="宋体"/>
          <w:szCs w:val="21"/>
        </w:rPr>
        <w:t>1</w:t>
      </w:r>
      <w:r>
        <w:rPr>
          <w:rFonts w:hint="eastAsia" w:ascii="宋体" w:hAnsi="宋体"/>
          <w:szCs w:val="21"/>
        </w:rPr>
        <w:t>分。</w:t>
      </w:r>
    </w:p>
    <w:p>
      <w:pPr>
        <w:spacing w:line="400" w:lineRule="exact"/>
        <w:rPr>
          <w:rFonts w:ascii="宋体" w:hAnsi="Times New Roman"/>
          <w:szCs w:val="21"/>
        </w:rPr>
      </w:pPr>
      <w:r>
        <w:rPr>
          <w:rFonts w:ascii="宋体" w:hAnsi="宋体"/>
          <w:szCs w:val="21"/>
        </w:rPr>
        <w:t>7.2</w:t>
      </w:r>
      <w:r>
        <w:rPr>
          <w:rFonts w:hint="eastAsia" w:ascii="宋体" w:hAnsi="宋体"/>
          <w:szCs w:val="21"/>
        </w:rPr>
        <w:t>空调管理</w:t>
      </w:r>
    </w:p>
    <w:p>
      <w:pPr>
        <w:spacing w:line="400" w:lineRule="exact"/>
        <w:rPr>
          <w:rFonts w:ascii="宋体" w:hAnsi="Times New Roman"/>
          <w:szCs w:val="21"/>
        </w:rPr>
      </w:pPr>
      <w:r>
        <w:rPr>
          <w:rFonts w:ascii="宋体" w:hAnsi="宋体"/>
          <w:szCs w:val="21"/>
        </w:rPr>
        <w:t>A.</w:t>
      </w:r>
      <w:r>
        <w:rPr>
          <w:rFonts w:hint="eastAsia" w:ascii="宋体" w:hAnsi="宋体"/>
          <w:szCs w:val="21"/>
        </w:rPr>
        <w:t>室内温度夏天</w:t>
      </w:r>
      <w:r>
        <w:rPr>
          <w:rFonts w:ascii="宋体" w:hAnsi="宋体"/>
          <w:szCs w:val="21"/>
        </w:rPr>
        <w:t>28</w:t>
      </w:r>
      <w:r>
        <w:rPr>
          <w:rFonts w:hint="eastAsia" w:ascii="宋体" w:hAnsi="宋体"/>
          <w:szCs w:val="21"/>
        </w:rPr>
        <w:t>℃以上启动空调送冷气，不按要求每次扣</w:t>
      </w:r>
      <w:r>
        <w:rPr>
          <w:rFonts w:ascii="宋体" w:hAnsi="宋体"/>
          <w:szCs w:val="21"/>
        </w:rPr>
        <w:t>1</w:t>
      </w:r>
      <w:r>
        <w:rPr>
          <w:rFonts w:hint="eastAsia" w:ascii="宋体" w:hAnsi="宋体"/>
          <w:szCs w:val="21"/>
        </w:rPr>
        <w:t>分。</w:t>
      </w:r>
    </w:p>
    <w:p>
      <w:pPr>
        <w:spacing w:line="400" w:lineRule="exact"/>
        <w:rPr>
          <w:rFonts w:ascii="宋体" w:hAnsi="Times New Roman"/>
          <w:szCs w:val="21"/>
        </w:rPr>
      </w:pPr>
      <w:r>
        <w:rPr>
          <w:rFonts w:ascii="宋体" w:hAnsi="宋体"/>
          <w:szCs w:val="21"/>
        </w:rPr>
        <w:t>B.</w:t>
      </w:r>
      <w:r>
        <w:rPr>
          <w:rFonts w:hint="eastAsia" w:ascii="宋体" w:hAnsi="宋体"/>
          <w:szCs w:val="21"/>
        </w:rPr>
        <w:t>空调运行时，在每天下午下班时间后</w:t>
      </w:r>
      <w:r>
        <w:rPr>
          <w:rFonts w:ascii="宋体" w:hAnsi="宋体"/>
          <w:szCs w:val="21"/>
        </w:rPr>
        <w:t>5</w:t>
      </w:r>
      <w:r>
        <w:rPr>
          <w:rFonts w:hint="eastAsia" w:ascii="宋体" w:hAnsi="宋体"/>
          <w:szCs w:val="21"/>
        </w:rPr>
        <w:t>分钟内将所有公共场所的空调开关关闭。不按要求每次扣</w:t>
      </w:r>
      <w:r>
        <w:rPr>
          <w:rFonts w:ascii="宋体" w:hAnsi="宋体"/>
          <w:szCs w:val="21"/>
        </w:rPr>
        <w:t>1</w:t>
      </w:r>
      <w:r>
        <w:rPr>
          <w:rFonts w:hint="eastAsia" w:ascii="宋体" w:hAnsi="宋体"/>
          <w:szCs w:val="21"/>
        </w:rPr>
        <w:t>分。</w:t>
      </w:r>
    </w:p>
    <w:p>
      <w:pPr>
        <w:spacing w:line="400" w:lineRule="exact"/>
        <w:rPr>
          <w:rFonts w:ascii="宋体" w:hAnsi="Times New Roman"/>
          <w:szCs w:val="21"/>
        </w:rPr>
      </w:pPr>
      <w:r>
        <w:rPr>
          <w:rFonts w:ascii="宋体" w:hAnsi="宋体"/>
          <w:szCs w:val="21"/>
        </w:rPr>
        <w:t>7.3</w:t>
      </w:r>
      <w:r>
        <w:rPr>
          <w:rFonts w:hint="eastAsia" w:ascii="宋体" w:hAnsi="宋体"/>
          <w:szCs w:val="21"/>
        </w:rPr>
        <w:t>自来水管理</w:t>
      </w:r>
    </w:p>
    <w:p>
      <w:pPr>
        <w:spacing w:line="400" w:lineRule="exact"/>
        <w:rPr>
          <w:rFonts w:ascii="宋体" w:hAnsi="Times New Roman"/>
          <w:szCs w:val="21"/>
        </w:rPr>
      </w:pPr>
      <w:r>
        <w:rPr>
          <w:rFonts w:ascii="宋体" w:hAnsi="宋体"/>
          <w:szCs w:val="21"/>
        </w:rPr>
        <w:t>A.</w:t>
      </w:r>
      <w:r>
        <w:rPr>
          <w:rFonts w:hint="eastAsia" w:ascii="宋体" w:hAnsi="宋体"/>
          <w:szCs w:val="21"/>
        </w:rPr>
        <w:t>所有供水、用水设备无长流水现象。发现一处扣</w:t>
      </w:r>
      <w:r>
        <w:rPr>
          <w:rFonts w:ascii="宋体" w:hAnsi="宋体"/>
          <w:szCs w:val="21"/>
        </w:rPr>
        <w:t>1</w:t>
      </w:r>
      <w:r>
        <w:rPr>
          <w:rFonts w:hint="eastAsia" w:ascii="宋体" w:hAnsi="宋体"/>
          <w:szCs w:val="21"/>
        </w:rPr>
        <w:t>分。</w:t>
      </w:r>
    </w:p>
    <w:p>
      <w:pPr>
        <w:spacing w:line="400" w:lineRule="exact"/>
        <w:rPr>
          <w:rFonts w:ascii="宋体" w:hAnsi="Times New Roman"/>
          <w:szCs w:val="21"/>
        </w:rPr>
      </w:pPr>
      <w:r>
        <w:rPr>
          <w:rFonts w:ascii="宋体" w:hAnsi="宋体"/>
          <w:szCs w:val="21"/>
        </w:rPr>
        <w:t>B.</w:t>
      </w:r>
      <w:r>
        <w:rPr>
          <w:rFonts w:hint="eastAsia" w:ascii="宋体" w:hAnsi="宋体"/>
          <w:szCs w:val="21"/>
        </w:rPr>
        <w:t>水龙头或管道损坏发生漏水时，水龙头</w:t>
      </w:r>
      <w:r>
        <w:rPr>
          <w:rFonts w:ascii="宋体" w:hAnsi="宋体"/>
          <w:szCs w:val="21"/>
        </w:rPr>
        <w:t>1</w:t>
      </w:r>
      <w:r>
        <w:rPr>
          <w:rFonts w:hint="eastAsia" w:ascii="宋体" w:hAnsi="宋体"/>
          <w:szCs w:val="21"/>
        </w:rPr>
        <w:t>小时内维修到位，管道</w:t>
      </w:r>
      <w:r>
        <w:rPr>
          <w:rFonts w:ascii="宋体" w:hAnsi="宋体"/>
          <w:szCs w:val="21"/>
        </w:rPr>
        <w:t>2</w:t>
      </w:r>
      <w:r>
        <w:rPr>
          <w:rFonts w:hint="eastAsia" w:ascii="宋体" w:hAnsi="宋体"/>
          <w:szCs w:val="21"/>
        </w:rPr>
        <w:t>小时内控制水流，</w:t>
      </w:r>
      <w:r>
        <w:rPr>
          <w:rFonts w:ascii="宋体" w:hAnsi="宋体"/>
          <w:szCs w:val="21"/>
        </w:rPr>
        <w:t>8</w:t>
      </w:r>
      <w:r>
        <w:rPr>
          <w:rFonts w:hint="eastAsia" w:ascii="宋体" w:hAnsi="宋体"/>
          <w:szCs w:val="21"/>
        </w:rPr>
        <w:t>小时内维修到位（特殊情况除外）。达不到要求扣</w:t>
      </w:r>
      <w:r>
        <w:rPr>
          <w:rFonts w:ascii="宋体" w:hAnsi="宋体"/>
          <w:szCs w:val="21"/>
        </w:rPr>
        <w:t>1</w:t>
      </w:r>
      <w:r>
        <w:rPr>
          <w:rFonts w:hint="eastAsia" w:ascii="宋体" w:hAnsi="宋体"/>
          <w:szCs w:val="21"/>
        </w:rPr>
        <w:t>分。</w:t>
      </w:r>
    </w:p>
    <w:p>
      <w:pPr>
        <w:spacing w:line="400" w:lineRule="exact"/>
        <w:rPr>
          <w:rFonts w:ascii="宋体" w:hAnsi="Times New Roman"/>
          <w:szCs w:val="21"/>
        </w:rPr>
      </w:pPr>
      <w:r>
        <w:rPr>
          <w:rFonts w:ascii="宋体" w:hAnsi="宋体"/>
          <w:szCs w:val="21"/>
        </w:rPr>
        <w:t>7.4</w:t>
      </w:r>
      <w:r>
        <w:rPr>
          <w:rFonts w:hint="eastAsia" w:ascii="宋体" w:hAnsi="宋体"/>
          <w:szCs w:val="21"/>
        </w:rPr>
        <w:t>门窗管理</w:t>
      </w:r>
    </w:p>
    <w:p>
      <w:pPr>
        <w:spacing w:line="400" w:lineRule="exact"/>
        <w:rPr>
          <w:rFonts w:ascii="宋体" w:hAnsi="Times New Roman"/>
          <w:szCs w:val="21"/>
        </w:rPr>
      </w:pPr>
      <w:r>
        <w:rPr>
          <w:rFonts w:hint="eastAsia" w:ascii="宋体" w:hAnsi="宋体"/>
          <w:szCs w:val="21"/>
        </w:rPr>
        <w:t>每天早晨上班前十分钟将办公室的门窗打开，不需打开的一律不开；每天下午下班后</w:t>
      </w:r>
      <w:r>
        <w:rPr>
          <w:rFonts w:ascii="宋体" w:hAnsi="宋体"/>
          <w:szCs w:val="21"/>
        </w:rPr>
        <w:t>20</w:t>
      </w:r>
      <w:r>
        <w:rPr>
          <w:rFonts w:hint="eastAsia" w:ascii="宋体" w:hAnsi="宋体"/>
          <w:szCs w:val="21"/>
        </w:rPr>
        <w:t>分钟内准时将门窗一律关掉（安全通道除外）。未及时处理扣</w:t>
      </w:r>
      <w:r>
        <w:rPr>
          <w:rFonts w:ascii="宋体" w:hAnsi="宋体"/>
          <w:szCs w:val="21"/>
        </w:rPr>
        <w:t>1</w:t>
      </w:r>
      <w:r>
        <w:rPr>
          <w:rFonts w:hint="eastAsia" w:ascii="宋体" w:hAnsi="宋体"/>
          <w:szCs w:val="21"/>
        </w:rPr>
        <w:t>分。</w:t>
      </w:r>
    </w:p>
    <w:p>
      <w:pPr>
        <w:spacing w:line="400" w:lineRule="exact"/>
        <w:rPr>
          <w:rFonts w:ascii="宋体" w:hAnsi="宋体"/>
          <w:b/>
          <w:bCs/>
          <w:szCs w:val="21"/>
        </w:rPr>
      </w:pPr>
    </w:p>
    <w:p>
      <w:pPr>
        <w:spacing w:line="400" w:lineRule="exact"/>
        <w:rPr>
          <w:rFonts w:ascii="宋体" w:hAnsi="宋体"/>
          <w:b/>
          <w:bCs/>
          <w:szCs w:val="21"/>
        </w:rPr>
      </w:pPr>
      <w:r>
        <w:rPr>
          <w:rFonts w:hint="eastAsia" w:ascii="宋体" w:hAnsi="宋体"/>
          <w:b/>
          <w:bCs/>
          <w:szCs w:val="21"/>
        </w:rPr>
        <w:t>五、物业管理服务人员配置</w:t>
      </w:r>
    </w:p>
    <w:p>
      <w:pPr>
        <w:spacing w:line="400" w:lineRule="exact"/>
        <w:jc w:val="center"/>
        <w:rPr>
          <w:rFonts w:ascii="宋体" w:hAnsi="宋体" w:cs="宋体"/>
          <w:szCs w:val="21"/>
        </w:rPr>
      </w:pPr>
      <w:r>
        <w:rPr>
          <w:rFonts w:hint="eastAsia" w:ascii="宋体" w:hAnsi="宋体" w:cs="宋体"/>
          <w:szCs w:val="21"/>
        </w:rPr>
        <w:t>办公区物业服务人员配置表</w:t>
      </w:r>
    </w:p>
    <w:tbl>
      <w:tblPr>
        <w:tblStyle w:val="25"/>
        <w:tblW w:w="9152" w:type="dxa"/>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709"/>
        <w:gridCol w:w="6917"/>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spacing w:line="300" w:lineRule="exact"/>
              <w:jc w:val="center"/>
              <w:textAlignment w:val="center"/>
              <w:rPr>
                <w:rFonts w:ascii="宋体" w:hAnsi="Times New Roman" w:cs="宋体"/>
                <w:bCs/>
                <w:szCs w:val="21"/>
              </w:rPr>
            </w:pPr>
            <w:r>
              <w:rPr>
                <w:rFonts w:hint="eastAsia" w:ascii="宋体" w:hAnsi="宋体" w:cs="宋体"/>
                <w:bCs/>
                <w:kern w:val="0"/>
                <w:szCs w:val="21"/>
              </w:rPr>
              <w:t>岗位</w:t>
            </w:r>
          </w:p>
        </w:tc>
        <w:tc>
          <w:tcPr>
            <w:tcW w:w="709" w:type="dxa"/>
            <w:vAlign w:val="center"/>
          </w:tcPr>
          <w:p>
            <w:pPr>
              <w:widowControl/>
              <w:spacing w:line="300" w:lineRule="exact"/>
              <w:jc w:val="center"/>
              <w:textAlignment w:val="center"/>
              <w:rPr>
                <w:rFonts w:ascii="宋体" w:hAnsi="Times New Roman" w:cs="宋体"/>
                <w:bCs/>
                <w:szCs w:val="21"/>
              </w:rPr>
            </w:pPr>
            <w:r>
              <w:rPr>
                <w:rFonts w:hint="eastAsia" w:ascii="宋体" w:hAnsi="宋体" w:cs="宋体"/>
                <w:bCs/>
                <w:kern w:val="0"/>
                <w:szCs w:val="21"/>
              </w:rPr>
              <w:t>人数</w:t>
            </w:r>
          </w:p>
        </w:tc>
        <w:tc>
          <w:tcPr>
            <w:tcW w:w="6917" w:type="dxa"/>
            <w:vAlign w:val="center"/>
          </w:tcPr>
          <w:p>
            <w:pPr>
              <w:widowControl/>
              <w:spacing w:line="300" w:lineRule="exact"/>
              <w:jc w:val="center"/>
              <w:textAlignment w:val="center"/>
              <w:rPr>
                <w:rFonts w:ascii="宋体" w:hAnsi="Times New Roman" w:cs="宋体"/>
                <w:bCs/>
                <w:szCs w:val="21"/>
              </w:rPr>
            </w:pPr>
            <w:r>
              <w:rPr>
                <w:rFonts w:hint="eastAsia" w:ascii="宋体" w:hAnsi="宋体" w:cs="宋体"/>
                <w:bCs/>
                <w:szCs w:val="21"/>
              </w:rPr>
              <w:t>素质要求及岗位安排</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spacing w:line="300" w:lineRule="exact"/>
              <w:jc w:val="center"/>
              <w:textAlignment w:val="center"/>
              <w:rPr>
                <w:rFonts w:ascii="宋体" w:hAnsi="宋体" w:cs="宋体"/>
                <w:kern w:val="0"/>
                <w:szCs w:val="21"/>
              </w:rPr>
            </w:pPr>
            <w:r>
              <w:rPr>
                <w:rFonts w:hint="eastAsia" w:ascii="宋体" w:hAnsi="宋体" w:cs="宋体"/>
                <w:kern w:val="0"/>
                <w:szCs w:val="21"/>
              </w:rPr>
              <w:t>项目主管</w:t>
            </w:r>
          </w:p>
          <w:p>
            <w:pPr>
              <w:widowControl/>
              <w:spacing w:line="300" w:lineRule="exact"/>
              <w:jc w:val="center"/>
              <w:textAlignment w:val="center"/>
              <w:rPr>
                <w:rFonts w:ascii="宋体" w:hAnsi="宋体" w:cs="宋体"/>
                <w:kern w:val="0"/>
                <w:szCs w:val="21"/>
              </w:rPr>
            </w:pPr>
          </w:p>
        </w:tc>
        <w:tc>
          <w:tcPr>
            <w:tcW w:w="709" w:type="dxa"/>
            <w:vAlign w:val="center"/>
          </w:tcPr>
          <w:p>
            <w:pPr>
              <w:widowControl/>
              <w:spacing w:line="300" w:lineRule="exact"/>
              <w:jc w:val="center"/>
              <w:textAlignment w:val="center"/>
              <w:rPr>
                <w:rFonts w:ascii="宋体" w:hAnsi="宋体" w:cs="宋体"/>
                <w:kern w:val="0"/>
                <w:szCs w:val="21"/>
              </w:rPr>
            </w:pPr>
            <w:r>
              <w:rPr>
                <w:rFonts w:ascii="宋体" w:hAnsi="宋体" w:cs="宋体"/>
                <w:kern w:val="0"/>
                <w:szCs w:val="21"/>
              </w:rPr>
              <w:t>1</w:t>
            </w:r>
          </w:p>
        </w:tc>
        <w:tc>
          <w:tcPr>
            <w:tcW w:w="6917" w:type="dxa"/>
            <w:vAlign w:val="center"/>
          </w:tcPr>
          <w:p>
            <w:pPr>
              <w:spacing w:line="300" w:lineRule="exact"/>
              <w:jc w:val="left"/>
              <w:rPr>
                <w:rFonts w:ascii="宋体" w:hAnsi="Times New Roman" w:cs="宋体"/>
                <w:szCs w:val="21"/>
              </w:rPr>
            </w:pPr>
            <w:r>
              <w:rPr>
                <w:rFonts w:hint="eastAsia" w:ascii="宋体" w:hAnsi="宋体"/>
                <w:szCs w:val="21"/>
              </w:rPr>
              <w:t>负责物业服务中心的统筹指导监督工作</w:t>
            </w:r>
            <w:r>
              <w:rPr>
                <w:rFonts w:ascii="宋体" w:hAnsi="Times New Roman"/>
                <w:szCs w:val="21"/>
              </w:rPr>
              <w:t>,</w:t>
            </w:r>
            <w:r>
              <w:rPr>
                <w:rFonts w:hint="eastAsia" w:ascii="宋体" w:hAnsi="宋体"/>
                <w:szCs w:val="21"/>
              </w:rPr>
              <w:t>承担服务管理责任，维护甲方各项合法权益，承担项目所在地物业管理相关政府部门的协调工作，协调落实甲方下派的各项任务指示。</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spacing w:line="300" w:lineRule="exact"/>
              <w:jc w:val="center"/>
              <w:rPr>
                <w:rFonts w:ascii="宋体" w:hAnsi="宋体" w:cs="Courier New"/>
                <w:szCs w:val="21"/>
              </w:rPr>
            </w:pPr>
            <w:r>
              <w:rPr>
                <w:rFonts w:hint="eastAsia" w:ascii="宋体" w:hAnsi="宋体" w:cs="Courier New"/>
                <w:szCs w:val="21"/>
              </w:rPr>
              <w:t>物业管理员</w:t>
            </w:r>
          </w:p>
          <w:p>
            <w:pPr>
              <w:spacing w:line="300" w:lineRule="exact"/>
              <w:jc w:val="center"/>
              <w:rPr>
                <w:rFonts w:ascii="宋体" w:hAnsi="宋体" w:cs="Courier New"/>
                <w:szCs w:val="21"/>
              </w:rPr>
            </w:pPr>
          </w:p>
        </w:tc>
        <w:tc>
          <w:tcPr>
            <w:tcW w:w="709" w:type="dxa"/>
            <w:vAlign w:val="center"/>
          </w:tcPr>
          <w:p>
            <w:pPr>
              <w:widowControl/>
              <w:spacing w:line="300" w:lineRule="exact"/>
              <w:jc w:val="center"/>
              <w:textAlignment w:val="center"/>
              <w:rPr>
                <w:rFonts w:ascii="宋体" w:hAnsi="Times New Roman" w:cs="宋体"/>
                <w:kern w:val="0"/>
                <w:szCs w:val="21"/>
              </w:rPr>
            </w:pPr>
            <w:r>
              <w:rPr>
                <w:rFonts w:ascii="宋体" w:hAnsi="宋体" w:cs="宋体"/>
                <w:kern w:val="0"/>
                <w:szCs w:val="21"/>
              </w:rPr>
              <w:t>1</w:t>
            </w:r>
          </w:p>
        </w:tc>
        <w:tc>
          <w:tcPr>
            <w:tcW w:w="6917" w:type="dxa"/>
            <w:vAlign w:val="center"/>
          </w:tcPr>
          <w:p>
            <w:pPr>
              <w:spacing w:line="300" w:lineRule="exact"/>
              <w:rPr>
                <w:rFonts w:ascii="宋体" w:hAnsi="Times New Roman" w:cs="宋体"/>
                <w:szCs w:val="21"/>
              </w:rPr>
            </w:pPr>
            <w:r>
              <w:rPr>
                <w:rFonts w:hint="eastAsia" w:ascii="宋体" w:hAnsi="宋体"/>
                <w:szCs w:val="21"/>
              </w:rPr>
              <w:t>负责安排做好员工的接收、调配、辞退、考勤和新聘员工的培训指导工作，并定期整理员工资料、存档。项目的档案收集管理。受理客户咨询、投诉，做好记录及回访。</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spacing w:line="300" w:lineRule="exact"/>
              <w:jc w:val="center"/>
              <w:rPr>
                <w:rFonts w:ascii="宋体" w:hAnsi="宋体" w:cs="Courier New"/>
                <w:szCs w:val="21"/>
              </w:rPr>
            </w:pPr>
            <w:r>
              <w:rPr>
                <w:rFonts w:hint="eastAsia" w:ascii="宋体" w:hAnsi="宋体" w:cs="Courier New"/>
                <w:szCs w:val="21"/>
              </w:rPr>
              <w:t>会务、接待员</w:t>
            </w:r>
          </w:p>
        </w:tc>
        <w:tc>
          <w:tcPr>
            <w:tcW w:w="709" w:type="dxa"/>
            <w:vAlign w:val="center"/>
          </w:tcPr>
          <w:p>
            <w:pPr>
              <w:widowControl/>
              <w:spacing w:line="300" w:lineRule="exact"/>
              <w:jc w:val="center"/>
              <w:textAlignment w:val="center"/>
              <w:rPr>
                <w:rFonts w:ascii="宋体" w:hAnsi="Times New Roman" w:cs="宋体"/>
                <w:kern w:val="0"/>
                <w:szCs w:val="21"/>
              </w:rPr>
            </w:pPr>
            <w:r>
              <w:rPr>
                <w:rFonts w:hint="eastAsia" w:ascii="宋体" w:hAnsi="宋体" w:cs="宋体"/>
                <w:kern w:val="0"/>
                <w:szCs w:val="21"/>
              </w:rPr>
              <w:t>4</w:t>
            </w:r>
          </w:p>
        </w:tc>
        <w:tc>
          <w:tcPr>
            <w:tcW w:w="6917" w:type="dxa"/>
            <w:vAlign w:val="center"/>
          </w:tcPr>
          <w:p>
            <w:pPr>
              <w:spacing w:line="300" w:lineRule="exact"/>
              <w:rPr>
                <w:rFonts w:ascii="宋体" w:hAnsi="Times New Roman" w:cs="宋体"/>
                <w:szCs w:val="21"/>
              </w:rPr>
            </w:pPr>
            <w:r>
              <w:rPr>
                <w:rFonts w:hint="eastAsia" w:ascii="宋体" w:hAnsi="宋体"/>
                <w:szCs w:val="21"/>
              </w:rPr>
              <w:t>负责项目的会务接待工作（会前布置、会中接待、会后整理），项目的信报分发工作，完成甲方的各项指派服务工作</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1526" w:type="dxa"/>
            <w:vAlign w:val="center"/>
          </w:tcPr>
          <w:p>
            <w:pPr>
              <w:spacing w:line="300" w:lineRule="exact"/>
              <w:jc w:val="center"/>
              <w:rPr>
                <w:rFonts w:ascii="宋体" w:hAnsi="宋体" w:cs="Courier New"/>
                <w:szCs w:val="21"/>
              </w:rPr>
            </w:pPr>
            <w:r>
              <w:rPr>
                <w:rFonts w:hint="eastAsia" w:ascii="宋体" w:hAnsi="宋体" w:cs="Courier New"/>
                <w:szCs w:val="21"/>
              </w:rPr>
              <w:t>工程主管</w:t>
            </w:r>
          </w:p>
          <w:p>
            <w:pPr>
              <w:spacing w:line="300" w:lineRule="exact"/>
              <w:jc w:val="center"/>
              <w:rPr>
                <w:rFonts w:ascii="宋体" w:hAnsi="宋体" w:cs="Courier New"/>
                <w:szCs w:val="21"/>
              </w:rPr>
            </w:pPr>
          </w:p>
        </w:tc>
        <w:tc>
          <w:tcPr>
            <w:tcW w:w="709" w:type="dxa"/>
            <w:vAlign w:val="center"/>
          </w:tcPr>
          <w:p>
            <w:pPr>
              <w:widowControl/>
              <w:spacing w:line="300" w:lineRule="exact"/>
              <w:jc w:val="center"/>
              <w:textAlignment w:val="center"/>
              <w:rPr>
                <w:rFonts w:ascii="宋体" w:hAnsi="Times New Roman" w:cs="宋体"/>
                <w:kern w:val="0"/>
                <w:szCs w:val="21"/>
              </w:rPr>
            </w:pPr>
            <w:r>
              <w:rPr>
                <w:rFonts w:ascii="宋体" w:hAnsi="宋体" w:cs="宋体"/>
                <w:kern w:val="0"/>
                <w:szCs w:val="21"/>
              </w:rPr>
              <w:t>1</w:t>
            </w:r>
          </w:p>
        </w:tc>
        <w:tc>
          <w:tcPr>
            <w:tcW w:w="6917" w:type="dxa"/>
            <w:vAlign w:val="center"/>
          </w:tcPr>
          <w:p>
            <w:pPr>
              <w:spacing w:line="300" w:lineRule="exact"/>
              <w:rPr>
                <w:rFonts w:ascii="宋体" w:hAnsi="Times New Roman" w:cs="宋体"/>
                <w:szCs w:val="21"/>
              </w:rPr>
            </w:pPr>
            <w:r>
              <w:rPr>
                <w:rFonts w:hint="eastAsia" w:ascii="宋体" w:hAnsi="宋体"/>
                <w:szCs w:val="21"/>
              </w:rPr>
              <w:t>负责工程部的统筹指导监督工作，承担运行成本控制，降低设备维护费用，提高维修工作效率，保证维修工作质量，负责提交设备维修、养护计划，参与审核维修养护开支，对设备维保方进行工作考核。</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spacing w:line="300" w:lineRule="exact"/>
              <w:jc w:val="center"/>
              <w:rPr>
                <w:rFonts w:ascii="宋体" w:hAnsi="宋体" w:cs="Courier New"/>
                <w:szCs w:val="21"/>
              </w:rPr>
            </w:pPr>
            <w:r>
              <w:rPr>
                <w:rFonts w:hint="eastAsia" w:ascii="宋体" w:hAnsi="宋体" w:cs="Courier New"/>
                <w:szCs w:val="21"/>
              </w:rPr>
              <w:t>工程技工</w:t>
            </w:r>
          </w:p>
          <w:p>
            <w:pPr>
              <w:spacing w:line="300" w:lineRule="exact"/>
              <w:jc w:val="center"/>
              <w:rPr>
                <w:rFonts w:ascii="宋体" w:hAnsi="宋体" w:cs="Courier New"/>
                <w:szCs w:val="21"/>
              </w:rPr>
            </w:pPr>
          </w:p>
        </w:tc>
        <w:tc>
          <w:tcPr>
            <w:tcW w:w="709" w:type="dxa"/>
            <w:vAlign w:val="center"/>
          </w:tcPr>
          <w:p>
            <w:pPr>
              <w:widowControl/>
              <w:spacing w:line="300" w:lineRule="exact"/>
              <w:jc w:val="center"/>
              <w:textAlignment w:val="center"/>
              <w:rPr>
                <w:rFonts w:ascii="宋体" w:hAnsi="Times New Roman" w:cs="宋体"/>
                <w:kern w:val="0"/>
                <w:szCs w:val="21"/>
              </w:rPr>
            </w:pPr>
            <w:r>
              <w:rPr>
                <w:rFonts w:hint="eastAsia" w:ascii="宋体" w:hAnsi="宋体" w:cs="宋体"/>
                <w:kern w:val="0"/>
                <w:szCs w:val="21"/>
              </w:rPr>
              <w:t>3</w:t>
            </w:r>
          </w:p>
        </w:tc>
        <w:tc>
          <w:tcPr>
            <w:tcW w:w="6917" w:type="dxa"/>
            <w:vAlign w:val="center"/>
          </w:tcPr>
          <w:p>
            <w:pPr>
              <w:spacing w:line="300" w:lineRule="exact"/>
              <w:rPr>
                <w:rFonts w:ascii="宋体" w:hAnsi="Times New Roman" w:cs="宋体"/>
                <w:szCs w:val="21"/>
              </w:rPr>
            </w:pPr>
            <w:r>
              <w:rPr>
                <w:rFonts w:hint="eastAsia" w:ascii="宋体" w:hAnsi="宋体"/>
                <w:szCs w:val="21"/>
              </w:rPr>
              <w:t>负责项目内设备的维护保养及维护检查</w:t>
            </w:r>
            <w:r>
              <w:rPr>
                <w:rFonts w:ascii="宋体" w:hAnsi="Times New Roman"/>
                <w:szCs w:val="21"/>
              </w:rPr>
              <w:t>,</w:t>
            </w:r>
            <w:r>
              <w:rPr>
                <w:rFonts w:hint="eastAsia" w:ascii="宋体" w:hAnsi="宋体"/>
                <w:szCs w:val="21"/>
              </w:rPr>
              <w:t>排查设备隐患，做好相关运行记录，设施设备及设备房的卫生清洁，跟进日常报修，处置应急抢险。</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spacing w:line="300" w:lineRule="exact"/>
              <w:jc w:val="center"/>
              <w:rPr>
                <w:rFonts w:ascii="宋体" w:hAnsi="宋体" w:cs="Courier New"/>
                <w:szCs w:val="21"/>
              </w:rPr>
            </w:pPr>
            <w:r>
              <w:rPr>
                <w:rFonts w:hint="eastAsia" w:ascii="宋体" w:hAnsi="宋体" w:cs="Courier New"/>
                <w:szCs w:val="21"/>
              </w:rPr>
              <w:t>秩序维护领班</w:t>
            </w:r>
          </w:p>
        </w:tc>
        <w:tc>
          <w:tcPr>
            <w:tcW w:w="709" w:type="dxa"/>
            <w:vAlign w:val="center"/>
          </w:tcPr>
          <w:p>
            <w:pPr>
              <w:widowControl/>
              <w:spacing w:line="300" w:lineRule="exact"/>
              <w:jc w:val="center"/>
              <w:textAlignment w:val="center"/>
              <w:rPr>
                <w:rFonts w:ascii="宋体" w:hAnsi="Times New Roman" w:cs="宋体"/>
                <w:kern w:val="0"/>
                <w:szCs w:val="21"/>
              </w:rPr>
            </w:pPr>
            <w:r>
              <w:rPr>
                <w:rFonts w:ascii="宋体" w:hAnsi="宋体" w:cs="宋体"/>
                <w:kern w:val="0"/>
                <w:szCs w:val="21"/>
              </w:rPr>
              <w:t>1</w:t>
            </w:r>
          </w:p>
        </w:tc>
        <w:tc>
          <w:tcPr>
            <w:tcW w:w="6917" w:type="dxa"/>
            <w:vAlign w:val="center"/>
          </w:tcPr>
          <w:p>
            <w:pPr>
              <w:spacing w:line="300" w:lineRule="exact"/>
              <w:jc w:val="left"/>
              <w:rPr>
                <w:rFonts w:ascii="宋体" w:hAnsi="Times New Roman" w:cs="宋体"/>
                <w:szCs w:val="21"/>
              </w:rPr>
            </w:pPr>
            <w:r>
              <w:rPr>
                <w:rFonts w:hint="eastAsia" w:ascii="宋体" w:hAnsi="宋体" w:cs="宋体"/>
              </w:rPr>
              <w:t>证</w:t>
            </w:r>
            <w:r>
              <w:rPr>
                <w:rFonts w:hint="eastAsia" w:ascii="宋体" w:hAnsi="宋体"/>
                <w:szCs w:val="21"/>
              </w:rPr>
              <w:t>负责秩序维护部的统筹管理、人员培训及调配，公共安全检查及消防设备及防暴器械的使用及维护管理，制定安全应急预案及培训及管理。兼轮休。</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526" w:type="dxa"/>
            <w:vAlign w:val="center"/>
          </w:tcPr>
          <w:p>
            <w:pPr>
              <w:spacing w:line="300" w:lineRule="exact"/>
              <w:ind w:firstLine="105" w:firstLineChars="50"/>
              <w:jc w:val="center"/>
              <w:rPr>
                <w:rFonts w:ascii="宋体" w:hAnsi="宋体" w:cs="Courier New"/>
                <w:color w:val="FF0000"/>
                <w:szCs w:val="21"/>
                <w:highlight w:val="yellow"/>
              </w:rPr>
            </w:pPr>
            <w:r>
              <w:rPr>
                <w:rFonts w:hint="eastAsia" w:ascii="宋体" w:hAnsi="宋体" w:cs="Courier New"/>
                <w:color w:val="FF0000"/>
                <w:szCs w:val="21"/>
                <w:highlight w:val="yellow"/>
              </w:rPr>
              <w:t>秩序及</w:t>
            </w:r>
          </w:p>
          <w:p>
            <w:pPr>
              <w:spacing w:line="300" w:lineRule="exact"/>
              <w:ind w:firstLine="105" w:firstLineChars="50"/>
              <w:jc w:val="center"/>
              <w:rPr>
                <w:rFonts w:ascii="宋体" w:hAnsi="宋体" w:cs="Courier New"/>
                <w:color w:val="FF0000"/>
                <w:szCs w:val="21"/>
                <w:highlight w:val="yellow"/>
              </w:rPr>
            </w:pPr>
            <w:r>
              <w:rPr>
                <w:rFonts w:hint="eastAsia" w:ascii="宋体" w:hAnsi="宋体" w:cs="Courier New"/>
                <w:color w:val="FF0000"/>
                <w:szCs w:val="21"/>
                <w:highlight w:val="yellow"/>
              </w:rPr>
              <w:t>监控岗</w:t>
            </w:r>
          </w:p>
        </w:tc>
        <w:tc>
          <w:tcPr>
            <w:tcW w:w="709" w:type="dxa"/>
            <w:vAlign w:val="center"/>
          </w:tcPr>
          <w:p>
            <w:pPr>
              <w:widowControl/>
              <w:spacing w:line="300" w:lineRule="exact"/>
              <w:jc w:val="center"/>
              <w:textAlignment w:val="center"/>
              <w:rPr>
                <w:rFonts w:ascii="宋体" w:hAnsi="宋体" w:cs="宋体"/>
                <w:color w:val="FF0000"/>
                <w:kern w:val="0"/>
                <w:szCs w:val="21"/>
                <w:highlight w:val="yellow"/>
              </w:rPr>
            </w:pPr>
            <w:r>
              <w:rPr>
                <w:rFonts w:hint="eastAsia" w:ascii="宋体" w:hAnsi="宋体" w:cs="宋体"/>
                <w:color w:val="FF0000"/>
                <w:kern w:val="0"/>
                <w:szCs w:val="21"/>
                <w:highlight w:val="yellow"/>
              </w:rPr>
              <w:t>10</w:t>
            </w:r>
          </w:p>
        </w:tc>
        <w:tc>
          <w:tcPr>
            <w:tcW w:w="6917" w:type="dxa"/>
            <w:vAlign w:val="center"/>
          </w:tcPr>
          <w:p>
            <w:pPr>
              <w:spacing w:line="300" w:lineRule="exact"/>
              <w:jc w:val="left"/>
              <w:rPr>
                <w:rFonts w:ascii="Times New Roman" w:hAnsi="Times New Roman"/>
                <w:color w:val="FF0000"/>
                <w:szCs w:val="21"/>
                <w:highlight w:val="yellow"/>
              </w:rPr>
            </w:pPr>
            <w:r>
              <w:rPr>
                <w:rFonts w:hint="eastAsia" w:ascii="Times New Roman" w:hAnsi="Times New Roman"/>
                <w:color w:val="FF0000"/>
                <w:szCs w:val="21"/>
                <w:highlight w:val="yellow"/>
              </w:rPr>
              <w:t>负责责任区域公共秩序维护和消防管理工作。</w:t>
            </w:r>
          </w:p>
          <w:p>
            <w:pPr>
              <w:spacing w:line="300" w:lineRule="exact"/>
              <w:jc w:val="left"/>
              <w:rPr>
                <w:rFonts w:ascii="宋体" w:hAnsi="宋体"/>
                <w:color w:val="FF0000"/>
                <w:szCs w:val="21"/>
                <w:highlight w:val="yellow"/>
              </w:rPr>
            </w:pPr>
            <w:r>
              <w:rPr>
                <w:rFonts w:hint="eastAsia" w:ascii="宋体" w:hAnsi="宋体"/>
                <w:color w:val="FF0000"/>
                <w:szCs w:val="21"/>
                <w:highlight w:val="yellow"/>
              </w:rPr>
              <w:t>大堂岗（兼中夜班巡视）3人，停车场岗3人，监控岗3人（女性）。</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1526" w:type="dxa"/>
            <w:vAlign w:val="center"/>
          </w:tcPr>
          <w:p>
            <w:pPr>
              <w:spacing w:line="300" w:lineRule="exact"/>
              <w:jc w:val="center"/>
              <w:rPr>
                <w:rFonts w:ascii="宋体" w:hAnsi="宋体" w:cs="Courier New"/>
                <w:szCs w:val="21"/>
              </w:rPr>
            </w:pPr>
            <w:r>
              <w:rPr>
                <w:rFonts w:hint="eastAsia" w:ascii="宋体" w:hAnsi="宋体" w:cs="Courier New"/>
                <w:szCs w:val="21"/>
              </w:rPr>
              <w:t>保洁员</w:t>
            </w:r>
          </w:p>
        </w:tc>
        <w:tc>
          <w:tcPr>
            <w:tcW w:w="709" w:type="dxa"/>
            <w:vAlign w:val="center"/>
          </w:tcPr>
          <w:p>
            <w:pPr>
              <w:widowControl/>
              <w:spacing w:line="300" w:lineRule="exact"/>
              <w:jc w:val="center"/>
              <w:textAlignment w:val="center"/>
              <w:rPr>
                <w:rFonts w:ascii="宋体" w:hAnsi="Times New Roman" w:cs="宋体"/>
                <w:kern w:val="0"/>
                <w:szCs w:val="21"/>
              </w:rPr>
            </w:pPr>
            <w:r>
              <w:rPr>
                <w:rFonts w:hint="eastAsia" w:ascii="宋体" w:hAnsi="Times New Roman" w:cs="宋体"/>
                <w:kern w:val="0"/>
                <w:szCs w:val="21"/>
              </w:rPr>
              <w:t>7</w:t>
            </w:r>
          </w:p>
        </w:tc>
        <w:tc>
          <w:tcPr>
            <w:tcW w:w="6917" w:type="dxa"/>
            <w:vAlign w:val="center"/>
          </w:tcPr>
          <w:p>
            <w:pPr>
              <w:spacing w:line="300" w:lineRule="exact"/>
              <w:jc w:val="left"/>
              <w:rPr>
                <w:rFonts w:ascii="Times New Roman" w:hAnsi="Times New Roman"/>
                <w:szCs w:val="21"/>
              </w:rPr>
            </w:pPr>
            <w:r>
              <w:rPr>
                <w:rFonts w:hint="eastAsia" w:ascii="Times New Roman" w:hAnsi="Times New Roman"/>
                <w:szCs w:val="21"/>
              </w:rPr>
              <w:t>负责责任区域环境卫生清洁保洁、垃圾收集工作。</w:t>
            </w:r>
          </w:p>
          <w:p>
            <w:pPr>
              <w:spacing w:line="300" w:lineRule="exact"/>
              <w:jc w:val="left"/>
              <w:rPr>
                <w:rFonts w:ascii="Times New Roman" w:hAnsi="Times New Roman"/>
                <w:szCs w:val="21"/>
              </w:rPr>
            </w:pPr>
            <w:r>
              <w:rPr>
                <w:rFonts w:hint="eastAsia" w:ascii="Times New Roman" w:hAnsi="Times New Roman"/>
                <w:szCs w:val="21"/>
              </w:rPr>
              <w:t>外围及地下停车场1人，2-4F1人，5-7F1人，8-10F1人，9-11F1人，10-12F1人，13-15F1人。</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tcPr>
          <w:p>
            <w:pPr>
              <w:spacing w:line="300" w:lineRule="exact"/>
              <w:jc w:val="center"/>
              <w:rPr>
                <w:rFonts w:ascii="宋体" w:hAnsi="宋体" w:cs="Courier New"/>
                <w:bCs/>
                <w:szCs w:val="21"/>
              </w:rPr>
            </w:pPr>
            <w:r>
              <w:rPr>
                <w:rFonts w:hint="eastAsia" w:ascii="宋体" w:hAnsi="宋体" w:cs="宋体"/>
                <w:bCs/>
                <w:kern w:val="0"/>
                <w:szCs w:val="21"/>
              </w:rPr>
              <w:t>合计</w:t>
            </w:r>
          </w:p>
        </w:tc>
        <w:tc>
          <w:tcPr>
            <w:tcW w:w="709" w:type="dxa"/>
          </w:tcPr>
          <w:p>
            <w:pPr>
              <w:widowControl/>
              <w:spacing w:line="300" w:lineRule="exact"/>
              <w:jc w:val="center"/>
              <w:textAlignment w:val="center"/>
              <w:rPr>
                <w:rFonts w:ascii="宋体" w:hAnsi="Times New Roman" w:cs="宋体"/>
                <w:bCs/>
                <w:kern w:val="0"/>
                <w:szCs w:val="21"/>
              </w:rPr>
            </w:pPr>
            <w:r>
              <w:rPr>
                <w:rFonts w:hint="eastAsia" w:ascii="宋体" w:hAnsi="宋体" w:cs="宋体"/>
                <w:bCs/>
                <w:kern w:val="0"/>
                <w:szCs w:val="21"/>
              </w:rPr>
              <w:t>28</w:t>
            </w:r>
          </w:p>
        </w:tc>
        <w:tc>
          <w:tcPr>
            <w:tcW w:w="6917" w:type="dxa"/>
          </w:tcPr>
          <w:p>
            <w:pPr>
              <w:spacing w:line="300" w:lineRule="exact"/>
              <w:jc w:val="center"/>
              <w:rPr>
                <w:rFonts w:ascii="Times New Roman" w:hAnsi="Times New Roman"/>
                <w:szCs w:val="21"/>
              </w:rPr>
            </w:pPr>
          </w:p>
        </w:tc>
      </w:tr>
    </w:tbl>
    <w:p>
      <w:pPr>
        <w:spacing w:line="400" w:lineRule="exact"/>
        <w:jc w:val="center"/>
        <w:rPr>
          <w:rFonts w:ascii="宋体" w:hAnsi="宋体" w:cs="宋体"/>
          <w:szCs w:val="21"/>
        </w:rPr>
      </w:pPr>
      <w:r>
        <w:rPr>
          <w:rFonts w:hint="eastAsia" w:ascii="宋体" w:hAnsi="宋体" w:cs="宋体"/>
          <w:szCs w:val="21"/>
        </w:rPr>
        <w:t>一、二层办税大厅物业服务人员配置表</w:t>
      </w:r>
    </w:p>
    <w:tbl>
      <w:tblPr>
        <w:tblStyle w:val="25"/>
        <w:tblW w:w="9258" w:type="dxa"/>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709"/>
        <w:gridCol w:w="7023"/>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spacing w:line="300" w:lineRule="exact"/>
              <w:jc w:val="center"/>
              <w:rPr>
                <w:rFonts w:ascii="宋体" w:hAnsi="宋体" w:cs="Courier New"/>
                <w:szCs w:val="21"/>
              </w:rPr>
            </w:pPr>
            <w:r>
              <w:rPr>
                <w:rFonts w:hint="eastAsia" w:ascii="宋体" w:hAnsi="宋体" w:cs="Courier New"/>
                <w:szCs w:val="21"/>
              </w:rPr>
              <w:t>秩序维护领班</w:t>
            </w:r>
          </w:p>
          <w:p>
            <w:pPr>
              <w:spacing w:line="300" w:lineRule="exact"/>
              <w:jc w:val="center"/>
              <w:rPr>
                <w:rFonts w:ascii="宋体" w:hAnsi="宋体" w:cs="Courier New"/>
                <w:szCs w:val="21"/>
              </w:rPr>
            </w:pPr>
          </w:p>
        </w:tc>
        <w:tc>
          <w:tcPr>
            <w:tcW w:w="709" w:type="dxa"/>
            <w:vAlign w:val="center"/>
          </w:tcPr>
          <w:p>
            <w:pPr>
              <w:widowControl/>
              <w:spacing w:line="300" w:lineRule="exact"/>
              <w:jc w:val="center"/>
              <w:textAlignment w:val="center"/>
              <w:rPr>
                <w:rFonts w:ascii="宋体" w:hAnsi="Times New Roman" w:cs="宋体"/>
                <w:kern w:val="0"/>
                <w:szCs w:val="21"/>
              </w:rPr>
            </w:pPr>
            <w:r>
              <w:rPr>
                <w:rFonts w:ascii="宋体" w:hAnsi="宋体" w:cs="宋体"/>
                <w:kern w:val="0"/>
                <w:szCs w:val="21"/>
              </w:rPr>
              <w:t>1</w:t>
            </w:r>
          </w:p>
        </w:tc>
        <w:tc>
          <w:tcPr>
            <w:tcW w:w="7023" w:type="dxa"/>
            <w:vAlign w:val="center"/>
          </w:tcPr>
          <w:p>
            <w:pPr>
              <w:spacing w:line="300" w:lineRule="exact"/>
              <w:jc w:val="left"/>
              <w:rPr>
                <w:rFonts w:ascii="宋体" w:hAnsi="Times New Roman" w:cs="宋体"/>
                <w:szCs w:val="21"/>
              </w:rPr>
            </w:pPr>
            <w:r>
              <w:rPr>
                <w:rFonts w:hint="eastAsia" w:ascii="宋体" w:hAnsi="宋体"/>
                <w:szCs w:val="21"/>
              </w:rPr>
              <w:t>负责办税大厅秩序维护统筹管理、人员培训及调配，公共安全检查及消防设备及防暴器械的使用及维护管理，制定安全应急预案及培训及管理。兼轮休。</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spacing w:line="300" w:lineRule="exact"/>
              <w:ind w:firstLine="105" w:firstLineChars="50"/>
              <w:jc w:val="center"/>
              <w:rPr>
                <w:rFonts w:ascii="宋体" w:hAnsi="宋体" w:cs="Courier New"/>
                <w:szCs w:val="21"/>
              </w:rPr>
            </w:pPr>
            <w:r>
              <w:rPr>
                <w:rFonts w:hint="eastAsia" w:ascii="宋体" w:hAnsi="宋体" w:cs="Courier New"/>
                <w:szCs w:val="21"/>
              </w:rPr>
              <w:t>秩序形象岗</w:t>
            </w:r>
          </w:p>
        </w:tc>
        <w:tc>
          <w:tcPr>
            <w:tcW w:w="709" w:type="dxa"/>
            <w:vAlign w:val="center"/>
          </w:tcPr>
          <w:p>
            <w:pPr>
              <w:widowControl/>
              <w:spacing w:line="300" w:lineRule="exact"/>
              <w:jc w:val="center"/>
              <w:textAlignment w:val="center"/>
              <w:rPr>
                <w:rFonts w:ascii="宋体" w:hAnsi="宋体" w:cs="宋体"/>
                <w:kern w:val="0"/>
                <w:szCs w:val="21"/>
              </w:rPr>
            </w:pPr>
            <w:r>
              <w:rPr>
                <w:rFonts w:hint="eastAsia" w:ascii="宋体" w:hAnsi="宋体" w:cs="宋体"/>
                <w:kern w:val="0"/>
                <w:szCs w:val="21"/>
              </w:rPr>
              <w:t>6</w:t>
            </w:r>
          </w:p>
        </w:tc>
        <w:tc>
          <w:tcPr>
            <w:tcW w:w="7023" w:type="dxa"/>
            <w:vAlign w:val="center"/>
          </w:tcPr>
          <w:p>
            <w:pPr>
              <w:spacing w:line="300" w:lineRule="exact"/>
              <w:jc w:val="left"/>
              <w:rPr>
                <w:rFonts w:ascii="Times New Roman" w:hAnsi="Times New Roman"/>
                <w:szCs w:val="21"/>
              </w:rPr>
            </w:pPr>
            <w:r>
              <w:rPr>
                <w:rFonts w:hint="eastAsia" w:ascii="Times New Roman" w:hAnsi="Times New Roman"/>
                <w:szCs w:val="21"/>
              </w:rPr>
              <w:t>负责责任区域公共秩序维护和消防管理工作。</w:t>
            </w:r>
          </w:p>
          <w:p>
            <w:pPr>
              <w:spacing w:line="300" w:lineRule="exact"/>
              <w:jc w:val="left"/>
              <w:rPr>
                <w:rFonts w:ascii="Times New Roman" w:hAnsi="Times New Roman"/>
                <w:szCs w:val="21"/>
              </w:rPr>
            </w:pPr>
            <w:r>
              <w:rPr>
                <w:rFonts w:hint="eastAsia" w:ascii="Times New Roman" w:hAnsi="Times New Roman"/>
                <w:szCs w:val="21"/>
              </w:rPr>
              <w:t>1F岗3人，2F岗2人，1人轮休。</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1526" w:type="dxa"/>
            <w:vAlign w:val="center"/>
          </w:tcPr>
          <w:p>
            <w:pPr>
              <w:spacing w:line="300" w:lineRule="exact"/>
              <w:jc w:val="center"/>
              <w:rPr>
                <w:rFonts w:ascii="宋体" w:hAnsi="宋体" w:cs="Courier New"/>
                <w:szCs w:val="21"/>
              </w:rPr>
            </w:pPr>
            <w:r>
              <w:rPr>
                <w:rFonts w:hint="eastAsia" w:ascii="宋体" w:hAnsi="宋体" w:cs="Courier New"/>
                <w:szCs w:val="21"/>
              </w:rPr>
              <w:t>保洁员</w:t>
            </w:r>
          </w:p>
        </w:tc>
        <w:tc>
          <w:tcPr>
            <w:tcW w:w="709" w:type="dxa"/>
            <w:vAlign w:val="center"/>
          </w:tcPr>
          <w:p>
            <w:pPr>
              <w:widowControl/>
              <w:spacing w:line="300" w:lineRule="exact"/>
              <w:jc w:val="center"/>
              <w:textAlignment w:val="center"/>
              <w:rPr>
                <w:rFonts w:ascii="宋体" w:hAnsi="Times New Roman" w:cs="宋体"/>
                <w:kern w:val="0"/>
                <w:szCs w:val="21"/>
              </w:rPr>
            </w:pPr>
            <w:r>
              <w:rPr>
                <w:rFonts w:hint="eastAsia" w:ascii="宋体" w:hAnsi="Times New Roman" w:cs="宋体"/>
                <w:kern w:val="0"/>
                <w:szCs w:val="21"/>
              </w:rPr>
              <w:t>1</w:t>
            </w:r>
          </w:p>
        </w:tc>
        <w:tc>
          <w:tcPr>
            <w:tcW w:w="7023" w:type="dxa"/>
            <w:vAlign w:val="center"/>
          </w:tcPr>
          <w:p>
            <w:pPr>
              <w:spacing w:line="300" w:lineRule="exact"/>
              <w:jc w:val="left"/>
              <w:rPr>
                <w:rFonts w:ascii="Times New Roman" w:hAnsi="Times New Roman"/>
                <w:szCs w:val="21"/>
              </w:rPr>
            </w:pPr>
            <w:r>
              <w:rPr>
                <w:rFonts w:hint="eastAsia" w:ascii="Times New Roman" w:hAnsi="Times New Roman"/>
                <w:szCs w:val="21"/>
              </w:rPr>
              <w:t>负责责任区域环境卫生清洁保洁、垃圾收集工作。</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526" w:type="dxa"/>
          </w:tcPr>
          <w:p>
            <w:pPr>
              <w:spacing w:line="300" w:lineRule="exact"/>
              <w:jc w:val="center"/>
              <w:rPr>
                <w:rFonts w:ascii="宋体" w:hAnsi="宋体" w:cs="Courier New"/>
                <w:bCs/>
                <w:szCs w:val="21"/>
              </w:rPr>
            </w:pPr>
            <w:r>
              <w:rPr>
                <w:rFonts w:hint="eastAsia" w:ascii="宋体" w:hAnsi="宋体" w:cs="宋体"/>
                <w:bCs/>
                <w:kern w:val="0"/>
                <w:szCs w:val="21"/>
              </w:rPr>
              <w:t>合计</w:t>
            </w:r>
          </w:p>
        </w:tc>
        <w:tc>
          <w:tcPr>
            <w:tcW w:w="709" w:type="dxa"/>
          </w:tcPr>
          <w:p>
            <w:pPr>
              <w:widowControl/>
              <w:spacing w:line="300" w:lineRule="exact"/>
              <w:jc w:val="center"/>
              <w:textAlignment w:val="center"/>
              <w:rPr>
                <w:rFonts w:ascii="宋体" w:hAnsi="Times New Roman" w:cs="宋体"/>
                <w:bCs/>
                <w:kern w:val="0"/>
                <w:szCs w:val="21"/>
              </w:rPr>
            </w:pPr>
            <w:r>
              <w:rPr>
                <w:rFonts w:hint="eastAsia" w:ascii="宋体" w:hAnsi="宋体" w:cs="宋体"/>
                <w:bCs/>
                <w:kern w:val="0"/>
                <w:szCs w:val="21"/>
              </w:rPr>
              <w:t>8</w:t>
            </w:r>
          </w:p>
        </w:tc>
        <w:tc>
          <w:tcPr>
            <w:tcW w:w="7023" w:type="dxa"/>
          </w:tcPr>
          <w:p>
            <w:pPr>
              <w:spacing w:line="300" w:lineRule="exact"/>
              <w:jc w:val="center"/>
              <w:rPr>
                <w:rFonts w:ascii="Times New Roman" w:hAnsi="Times New Roman"/>
                <w:szCs w:val="21"/>
              </w:rPr>
            </w:pPr>
          </w:p>
        </w:tc>
      </w:tr>
    </w:tbl>
    <w:p>
      <w:pPr>
        <w:rPr>
          <w:rFonts w:ascii="Times New Roman" w:hAnsi="Times New Roman"/>
          <w:b/>
          <w:bCs/>
          <w:szCs w:val="24"/>
        </w:rPr>
      </w:pPr>
    </w:p>
    <w:p>
      <w:pPr>
        <w:rPr>
          <w:rFonts w:ascii="宋体" w:hAnsi="宋体" w:cs="宋体"/>
          <w:szCs w:val="24"/>
        </w:rPr>
      </w:pPr>
      <w:r>
        <w:rPr>
          <w:rFonts w:hint="eastAsia" w:ascii="Times New Roman" w:hAnsi="Times New Roman"/>
          <w:b/>
          <w:bCs/>
          <w:szCs w:val="24"/>
        </w:rPr>
        <w:t>六、采购预算金额</w:t>
      </w:r>
      <w:r>
        <w:rPr>
          <w:rFonts w:hint="eastAsia" w:ascii="Times New Roman" w:hAnsi="Times New Roman"/>
          <w:szCs w:val="24"/>
        </w:rPr>
        <w:t>：</w:t>
      </w:r>
      <w:r>
        <w:rPr>
          <w:rFonts w:hint="eastAsia" w:ascii="宋体" w:hAnsi="宋体" w:cs="宋体"/>
          <w:szCs w:val="24"/>
        </w:rPr>
        <w:t>2066585元/年。</w:t>
      </w:r>
    </w:p>
    <w:p>
      <w:pPr>
        <w:autoSpaceDE w:val="0"/>
        <w:autoSpaceDN w:val="0"/>
        <w:adjustRightInd w:val="0"/>
        <w:jc w:val="center"/>
        <w:rPr>
          <w:rFonts w:ascii="宋体" w:hAnsi="宋体"/>
          <w:b/>
          <w:bCs/>
          <w:sz w:val="28"/>
          <w:szCs w:val="28"/>
        </w:rPr>
      </w:pPr>
    </w:p>
    <w:p/>
    <w:sectPr>
      <w:footerReference r:id="rId7" w:type="first"/>
      <w:headerReference r:id="rId5" w:type="default"/>
      <w:footerReference r:id="rId6" w:type="default"/>
      <w:pgSz w:w="11906" w:h="16838"/>
      <w:pgMar w:top="1276" w:right="1418" w:bottom="1134" w:left="1418" w:header="851" w:footer="851" w:gutter="0"/>
      <w:cols w:space="720" w:num="1"/>
      <w:rtlGutter w:val="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魏碑_GBK">
    <w:altName w:val="宋体"/>
    <w:panose1 w:val="00000000000000000000"/>
    <w:charset w:val="86"/>
    <w:family w:val="script"/>
    <w:pitch w:val="default"/>
    <w:sig w:usb0="00000000" w:usb1="00000000" w:usb2="00000000" w:usb3="00000000" w:csb0="00040000" w:csb1="00000000"/>
  </w:font>
  <w:font w:name="金山简黑体">
    <w:altName w:val="宋体"/>
    <w:panose1 w:val="00000000000000000000"/>
    <w:charset w:val="86"/>
    <w:family w:val="modern"/>
    <w:pitch w:val="default"/>
    <w:sig w:usb0="00000000" w:usb1="00000000" w:usb2="0000001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汉仪魏碑简">
    <w:altName w:val="宋体"/>
    <w:panose1 w:val="00000000000000000000"/>
    <w:charset w:val="86"/>
    <w:family w:val="modern"/>
    <w:pitch w:val="default"/>
    <w:sig w:usb0="00000000" w:usb1="00000000" w:usb2="00000012" w:usb3="00000000" w:csb0="00040000" w:csb1="00000000"/>
  </w:font>
  <w:font w:name="MingLiU_HKSCS">
    <w:panose1 w:val="02020500000000000000"/>
    <w:charset w:val="88"/>
    <w:family w:val="roman"/>
    <w:pitch w:val="default"/>
    <w:sig w:usb0="A00002FF" w:usb1="3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Lingoes Unicode">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00" w:usb3="00000000" w:csb0="00040000" w:csb1="00000000"/>
  </w:font>
  <w:font w:name="经典特宋简">
    <w:altName w:val="宋体"/>
    <w:panose1 w:val="00000000000000000000"/>
    <w:charset w:val="86"/>
    <w:family w:val="modern"/>
    <w:pitch w:val="default"/>
    <w:sig w:usb0="00000000" w:usb1="00000000" w:usb2="0000001E" w:usb3="00000000" w:csb0="2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25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rPr>
    </w:pPr>
    <w:r>
      <w:rPr>
        <w:rFonts w:ascii="宋体" w:hAnsi="宋体"/>
      </w:rPr>
      <w:fldChar w:fldCharType="begin"/>
    </w:r>
    <w:r>
      <w:rPr>
        <w:rStyle w:val="28"/>
        <w:rFonts w:ascii="宋体" w:hAnsi="宋体"/>
      </w:rPr>
      <w:instrText xml:space="preserve"> PAGE </w:instrText>
    </w:r>
    <w:r>
      <w:rPr>
        <w:rFonts w:ascii="宋体" w:hAnsi="宋体"/>
      </w:rPr>
      <w:fldChar w:fldCharType="separate"/>
    </w:r>
    <w:r>
      <w:rPr>
        <w:rStyle w:val="28"/>
        <w:rFonts w:ascii="宋体" w:hAnsi="宋体"/>
      </w:rPr>
      <w:t>63</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rPr>
        <w:rStyle w:val="28"/>
      </w:rPr>
      <w:instrText xml:space="preserve"> PAGE </w:instrText>
    </w:r>
    <w:r>
      <w:fldChar w:fldCharType="separate"/>
    </w:r>
    <w:r>
      <w:rPr>
        <w:rStyle w:val="28"/>
      </w:rPr>
      <w:t>90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38DE77"/>
    <w:multiLevelType w:val="singleLevel"/>
    <w:tmpl w:val="A338DE77"/>
    <w:lvl w:ilvl="0" w:tentative="0">
      <w:start w:val="4"/>
      <w:numFmt w:val="decimal"/>
      <w:suff w:val="nothing"/>
      <w:lvlText w:val="%1、"/>
      <w:lvlJc w:val="left"/>
    </w:lvl>
  </w:abstractNum>
  <w:abstractNum w:abstractNumId="1">
    <w:nsid w:val="CB03406C"/>
    <w:multiLevelType w:val="singleLevel"/>
    <w:tmpl w:val="CB03406C"/>
    <w:lvl w:ilvl="0" w:tentative="0">
      <w:start w:val="3"/>
      <w:numFmt w:val="decimal"/>
      <w:suff w:val="nothing"/>
      <w:lvlText w:val="%1、"/>
      <w:lvlJc w:val="left"/>
    </w:lvl>
  </w:abstractNum>
  <w:abstractNum w:abstractNumId="2">
    <w:nsid w:val="F4E2FAD6"/>
    <w:multiLevelType w:val="singleLevel"/>
    <w:tmpl w:val="F4E2FAD6"/>
    <w:lvl w:ilvl="0" w:tentative="0">
      <w:start w:val="2"/>
      <w:numFmt w:val="decimal"/>
      <w:suff w:val="nothing"/>
      <w:lvlText w:val="（%1）"/>
      <w:lvlJc w:val="left"/>
    </w:lvl>
  </w:abstractNum>
  <w:abstractNum w:abstractNumId="3">
    <w:nsid w:val="F9FD1EBD"/>
    <w:multiLevelType w:val="singleLevel"/>
    <w:tmpl w:val="F9FD1EBD"/>
    <w:lvl w:ilvl="0" w:tentative="0">
      <w:start w:val="3"/>
      <w:numFmt w:val="decimal"/>
      <w:suff w:val="nothing"/>
      <w:lvlText w:val="（%1）"/>
      <w:lvlJc w:val="left"/>
    </w:lvl>
  </w:abstractNum>
  <w:abstractNum w:abstractNumId="4">
    <w:nsid w:val="5C29471B"/>
    <w:multiLevelType w:val="singleLevel"/>
    <w:tmpl w:val="5C29471B"/>
    <w:lvl w:ilvl="0" w:tentative="0">
      <w:start w:val="4"/>
      <w:numFmt w:val="chineseCounting"/>
      <w:suff w:val="nothing"/>
      <w:lvlText w:val="%1、"/>
      <w:lvlJc w:val="left"/>
      <w:rPr>
        <w:rFonts w:hint="eastAsia"/>
      </w:rPr>
    </w:lvl>
  </w:abstractNum>
  <w:abstractNum w:abstractNumId="5">
    <w:nsid w:val="5E06549D"/>
    <w:multiLevelType w:val="multilevel"/>
    <w:tmpl w:val="5E06549D"/>
    <w:lvl w:ilvl="0" w:tentative="0">
      <w:start w:val="2"/>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905BCDD"/>
    <w:multiLevelType w:val="singleLevel"/>
    <w:tmpl w:val="7905BCDD"/>
    <w:lvl w:ilvl="0" w:tentative="0">
      <w:start w:val="1"/>
      <w:numFmt w:val="decimal"/>
      <w:suff w:val="nothing"/>
      <w:lvlText w:val="（%1）"/>
      <w:lvlJc w:val="left"/>
    </w:lvl>
  </w:abstractNum>
  <w:num w:numId="1">
    <w:abstractNumId w:val="5"/>
  </w:num>
  <w:num w:numId="2">
    <w:abstractNumId w:val="3"/>
  </w:num>
  <w:num w:numId="3">
    <w:abstractNumId w:val="2"/>
  </w:num>
  <w:num w:numId="4">
    <w:abstractNumId w:val="1"/>
  </w:num>
  <w:num w:numId="5">
    <w:abstractNumId w:val="6"/>
  </w:num>
  <w:num w:numId="6">
    <w:abstractNumId w:val="0"/>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弋珊">
    <w15:presenceInfo w15:providerId="None" w15:userId="黄弋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C55A4"/>
    <w:rsid w:val="000760D3"/>
    <w:rsid w:val="0018615D"/>
    <w:rsid w:val="001E1254"/>
    <w:rsid w:val="002823F9"/>
    <w:rsid w:val="00287473"/>
    <w:rsid w:val="0034468C"/>
    <w:rsid w:val="0040567C"/>
    <w:rsid w:val="0045752E"/>
    <w:rsid w:val="004C08A4"/>
    <w:rsid w:val="00513D3A"/>
    <w:rsid w:val="00521441"/>
    <w:rsid w:val="006C3552"/>
    <w:rsid w:val="00843540"/>
    <w:rsid w:val="00852D02"/>
    <w:rsid w:val="009001FA"/>
    <w:rsid w:val="00901DD8"/>
    <w:rsid w:val="00936317"/>
    <w:rsid w:val="00971E6A"/>
    <w:rsid w:val="00B83183"/>
    <w:rsid w:val="00BF4B13"/>
    <w:rsid w:val="00C670D1"/>
    <w:rsid w:val="00CC55A4"/>
    <w:rsid w:val="00DE1305"/>
    <w:rsid w:val="00E71830"/>
    <w:rsid w:val="00EC0C5B"/>
    <w:rsid w:val="00F54054"/>
    <w:rsid w:val="00FB3936"/>
    <w:rsid w:val="17D4297C"/>
    <w:rsid w:val="19DF49D1"/>
    <w:rsid w:val="1BC8217E"/>
    <w:rsid w:val="1DC85115"/>
    <w:rsid w:val="1FC50146"/>
    <w:rsid w:val="27201974"/>
    <w:rsid w:val="29DD347E"/>
    <w:rsid w:val="324A397D"/>
    <w:rsid w:val="36F835BD"/>
    <w:rsid w:val="373F4BA0"/>
    <w:rsid w:val="3C54062A"/>
    <w:rsid w:val="3FE918A1"/>
    <w:rsid w:val="41C60CB5"/>
    <w:rsid w:val="41E45C9A"/>
    <w:rsid w:val="441E3989"/>
    <w:rsid w:val="46AC0961"/>
    <w:rsid w:val="4F1F1918"/>
    <w:rsid w:val="506A25D0"/>
    <w:rsid w:val="53431CCE"/>
    <w:rsid w:val="574F30BA"/>
    <w:rsid w:val="60664CB4"/>
    <w:rsid w:val="65C00D79"/>
    <w:rsid w:val="6CB9325C"/>
    <w:rsid w:val="6FE01E50"/>
    <w:rsid w:val="7D2579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qFormat="1"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4"/>
    <w:qFormat/>
    <w:uiPriority w:val="0"/>
    <w:pPr>
      <w:keepNext/>
      <w:keepLines/>
      <w:spacing w:before="340" w:after="330" w:line="578" w:lineRule="auto"/>
      <w:jc w:val="center"/>
      <w:outlineLvl w:val="0"/>
    </w:pPr>
    <w:rPr>
      <w:rFonts w:eastAsia="方正小标宋_GBK"/>
      <w:bCs/>
      <w:kern w:val="44"/>
      <w:sz w:val="36"/>
      <w:szCs w:val="44"/>
    </w:rPr>
  </w:style>
  <w:style w:type="paragraph" w:styleId="3">
    <w:name w:val="heading 2"/>
    <w:basedOn w:val="1"/>
    <w:next w:val="1"/>
    <w:link w:val="35"/>
    <w:qFormat/>
    <w:uiPriority w:val="0"/>
    <w:pPr>
      <w:keepNext/>
      <w:keepLines/>
      <w:spacing w:before="260" w:after="260" w:line="415" w:lineRule="auto"/>
      <w:ind w:firstLine="200" w:firstLineChars="200"/>
      <w:outlineLvl w:val="1"/>
    </w:pPr>
    <w:rPr>
      <w:rFonts w:ascii="Cambria" w:hAnsi="Cambria" w:eastAsia="方正魏碑_GBK"/>
      <w:bCs/>
      <w:sz w:val="32"/>
      <w:szCs w:val="32"/>
    </w:rPr>
  </w:style>
  <w:style w:type="paragraph" w:styleId="4">
    <w:name w:val="heading 3"/>
    <w:basedOn w:val="1"/>
    <w:next w:val="1"/>
    <w:link w:val="36"/>
    <w:qFormat/>
    <w:uiPriority w:val="0"/>
    <w:pPr>
      <w:keepNext/>
      <w:keepLines/>
      <w:spacing w:before="260" w:after="260" w:line="415" w:lineRule="auto"/>
      <w:ind w:firstLine="200" w:firstLineChars="200"/>
      <w:outlineLvl w:val="2"/>
    </w:pPr>
    <w:rPr>
      <w:rFonts w:eastAsia="黑体"/>
      <w:bCs/>
      <w:sz w:val="28"/>
      <w:szCs w:val="32"/>
    </w:rPr>
  </w:style>
  <w:style w:type="paragraph" w:styleId="5">
    <w:name w:val="heading 4"/>
    <w:basedOn w:val="1"/>
    <w:next w:val="1"/>
    <w:link w:val="37"/>
    <w:qFormat/>
    <w:uiPriority w:val="0"/>
    <w:pPr>
      <w:keepNext/>
      <w:keepLines/>
      <w:spacing w:before="280" w:after="290" w:line="377" w:lineRule="auto"/>
      <w:ind w:firstLine="200" w:firstLineChars="200"/>
      <w:outlineLvl w:val="3"/>
    </w:pPr>
    <w:rPr>
      <w:rFonts w:ascii="Cambria" w:hAnsi="Cambria"/>
      <w:b/>
      <w:bCs/>
      <w:sz w:val="28"/>
      <w:szCs w:val="28"/>
    </w:rPr>
  </w:style>
  <w:style w:type="paragraph" w:styleId="6">
    <w:name w:val="heading 5"/>
    <w:basedOn w:val="1"/>
    <w:next w:val="1"/>
    <w:link w:val="38"/>
    <w:qFormat/>
    <w:uiPriority w:val="0"/>
    <w:pPr>
      <w:keepNext/>
      <w:keepLines/>
      <w:spacing w:before="280" w:after="290" w:line="377" w:lineRule="auto"/>
      <w:ind w:firstLine="200" w:firstLineChars="200"/>
      <w:outlineLvl w:val="4"/>
    </w:pPr>
    <w:rPr>
      <w:b/>
      <w:bCs/>
      <w:sz w:val="24"/>
      <w:szCs w:val="28"/>
    </w:rPr>
  </w:style>
  <w:style w:type="paragraph" w:styleId="7">
    <w:name w:val="heading 6"/>
    <w:basedOn w:val="1"/>
    <w:next w:val="1"/>
    <w:link w:val="39"/>
    <w:qFormat/>
    <w:uiPriority w:val="0"/>
    <w:pPr>
      <w:keepNext/>
      <w:keepLines/>
      <w:spacing w:before="240" w:after="64" w:line="320" w:lineRule="auto"/>
      <w:outlineLvl w:val="5"/>
    </w:pPr>
    <w:rPr>
      <w:rFonts w:ascii="Cambria" w:hAnsi="Cambria"/>
      <w:b/>
      <w:bCs/>
      <w:sz w:val="24"/>
      <w:szCs w:val="24"/>
    </w:rPr>
  </w:style>
  <w:style w:type="paragraph" w:styleId="8">
    <w:name w:val="heading 7"/>
    <w:basedOn w:val="1"/>
    <w:next w:val="1"/>
    <w:link w:val="40"/>
    <w:qFormat/>
    <w:uiPriority w:val="0"/>
    <w:pPr>
      <w:keepNext/>
      <w:keepLines/>
      <w:spacing w:before="240" w:after="64" w:line="320" w:lineRule="auto"/>
      <w:outlineLvl w:val="6"/>
    </w:pPr>
    <w:rPr>
      <w:b/>
      <w:bCs/>
      <w:sz w:val="24"/>
      <w:szCs w:val="24"/>
    </w:rPr>
  </w:style>
  <w:style w:type="paragraph" w:styleId="9">
    <w:name w:val="heading 8"/>
    <w:basedOn w:val="1"/>
    <w:next w:val="1"/>
    <w:link w:val="41"/>
    <w:qFormat/>
    <w:uiPriority w:val="0"/>
    <w:pPr>
      <w:keepNext/>
      <w:keepLines/>
      <w:spacing w:before="240" w:after="64" w:line="320" w:lineRule="auto"/>
      <w:outlineLvl w:val="7"/>
    </w:pPr>
    <w:rPr>
      <w:rFonts w:ascii="Cambria" w:hAnsi="Cambria"/>
      <w:sz w:val="24"/>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link w:val="58"/>
    <w:qFormat/>
    <w:uiPriority w:val="0"/>
    <w:pPr>
      <w:ind w:firstLine="420" w:firstLineChars="200"/>
    </w:pPr>
    <w:rPr>
      <w:rFonts w:ascii="Cambria" w:hAnsi="Cambria" w:cstheme="minorBidi"/>
      <w:szCs w:val="24"/>
    </w:rPr>
  </w:style>
  <w:style w:type="paragraph" w:styleId="11">
    <w:name w:val="Document Map"/>
    <w:basedOn w:val="1"/>
    <w:link w:val="66"/>
    <w:semiHidden/>
    <w:qFormat/>
    <w:uiPriority w:val="0"/>
    <w:pPr>
      <w:shd w:val="clear" w:color="auto" w:fill="000080"/>
    </w:pPr>
  </w:style>
  <w:style w:type="paragraph" w:styleId="12">
    <w:name w:val="annotation text"/>
    <w:basedOn w:val="1"/>
    <w:link w:val="62"/>
    <w:unhideWhenUsed/>
    <w:qFormat/>
    <w:uiPriority w:val="0"/>
    <w:pPr>
      <w:jc w:val="left"/>
    </w:pPr>
  </w:style>
  <w:style w:type="paragraph" w:styleId="13">
    <w:name w:val="Body Text"/>
    <w:basedOn w:val="1"/>
    <w:link w:val="64"/>
    <w:qFormat/>
    <w:uiPriority w:val="0"/>
    <w:rPr>
      <w:rFonts w:ascii="金山简黑体" w:hAnsi="Courier New" w:eastAsia="金山简黑体"/>
      <w:b/>
      <w:spacing w:val="-8"/>
      <w:sz w:val="44"/>
      <w:szCs w:val="20"/>
    </w:rPr>
  </w:style>
  <w:style w:type="paragraph" w:styleId="14">
    <w:name w:val="Body Text Indent"/>
    <w:basedOn w:val="1"/>
    <w:link w:val="69"/>
    <w:qFormat/>
    <w:uiPriority w:val="0"/>
    <w:pPr>
      <w:spacing w:after="120"/>
      <w:ind w:left="420" w:leftChars="200"/>
    </w:pPr>
  </w:style>
  <w:style w:type="paragraph" w:styleId="15">
    <w:name w:val="Plain Text"/>
    <w:basedOn w:val="1"/>
    <w:link w:val="70"/>
    <w:qFormat/>
    <w:uiPriority w:val="0"/>
    <w:rPr>
      <w:rFonts w:ascii="宋体" w:hAnsi="Courier New" w:cs="Courier New"/>
      <w:szCs w:val="21"/>
    </w:rPr>
  </w:style>
  <w:style w:type="paragraph" w:styleId="16">
    <w:name w:val="Balloon Text"/>
    <w:basedOn w:val="1"/>
    <w:link w:val="65"/>
    <w:semiHidden/>
    <w:qFormat/>
    <w:uiPriority w:val="0"/>
    <w:rPr>
      <w:rFonts w:cstheme="minorBidi"/>
      <w:sz w:val="18"/>
      <w:szCs w:val="18"/>
    </w:rPr>
  </w:style>
  <w:style w:type="paragraph" w:styleId="17">
    <w:name w:val="footer"/>
    <w:basedOn w:val="1"/>
    <w:link w:val="33"/>
    <w:semiHidden/>
    <w:unhideWhenUsed/>
    <w:qFormat/>
    <w:uiPriority w:val="0"/>
    <w:pPr>
      <w:tabs>
        <w:tab w:val="center" w:pos="4153"/>
        <w:tab w:val="right" w:pos="8306"/>
      </w:tabs>
      <w:snapToGrid w:val="0"/>
      <w:jc w:val="left"/>
    </w:pPr>
    <w:rPr>
      <w:sz w:val="18"/>
      <w:szCs w:val="18"/>
    </w:rPr>
  </w:style>
  <w:style w:type="paragraph" w:styleId="18">
    <w:name w:val="header"/>
    <w:basedOn w:val="1"/>
    <w:link w:val="32"/>
    <w:semiHidden/>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9"/>
    <w:basedOn w:val="1"/>
    <w:next w:val="1"/>
    <w:qFormat/>
    <w:uiPriority w:val="0"/>
    <w:pPr>
      <w:tabs>
        <w:tab w:val="right" w:leader="dot" w:pos="9185"/>
      </w:tabs>
      <w:spacing w:line="312" w:lineRule="atLeast"/>
      <w:ind w:left="3360"/>
      <w:textAlignment w:val="baseline"/>
    </w:pPr>
    <w:rPr>
      <w:rFonts w:ascii="Times New Roman" w:hAnsi="Times New Roman"/>
      <w:szCs w:val="20"/>
    </w:rPr>
  </w:style>
  <w:style w:type="paragraph" w:styleId="20">
    <w:name w:val="List 4"/>
    <w:basedOn w:val="1"/>
    <w:unhideWhenUsed/>
    <w:qFormat/>
    <w:uiPriority w:val="0"/>
    <w:pPr>
      <w:ind w:left="100" w:leftChars="600" w:hanging="200" w:hangingChars="200"/>
      <w:contextualSpacing/>
    </w:pPr>
    <w:rPr>
      <w:rFonts w:ascii="Times New Roman" w:hAnsi="Times New Roman"/>
      <w:szCs w:val="24"/>
    </w:rPr>
  </w:style>
  <w:style w:type="paragraph" w:styleId="21">
    <w:name w:val="HTML Preformatted"/>
    <w:basedOn w:val="1"/>
    <w:link w:val="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2">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23">
    <w:name w:val="Title"/>
    <w:basedOn w:val="1"/>
    <w:link w:val="68"/>
    <w:qFormat/>
    <w:uiPriority w:val="0"/>
    <w:pPr>
      <w:spacing w:before="240" w:after="60"/>
      <w:jc w:val="center"/>
      <w:outlineLvl w:val="0"/>
    </w:pPr>
    <w:rPr>
      <w:rFonts w:ascii="Arial" w:hAnsi="Arial" w:cs="Arial"/>
      <w:b/>
      <w:bCs/>
      <w:sz w:val="32"/>
      <w:szCs w:val="32"/>
    </w:rPr>
  </w:style>
  <w:style w:type="paragraph" w:styleId="24">
    <w:name w:val="annotation subject"/>
    <w:basedOn w:val="12"/>
    <w:next w:val="12"/>
    <w:link w:val="63"/>
    <w:qFormat/>
    <w:uiPriority w:val="0"/>
    <w:rPr>
      <w:rFonts w:eastAsiaTheme="minorEastAsia" w:cstheme="minorBidi"/>
      <w:b/>
      <w:bCs/>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FollowedHyperlink"/>
    <w:basedOn w:val="27"/>
    <w:semiHidden/>
    <w:unhideWhenUsed/>
    <w:uiPriority w:val="99"/>
    <w:rPr>
      <w:color w:val="237FBB"/>
      <w:u w:val="none"/>
    </w:rPr>
  </w:style>
  <w:style w:type="character" w:styleId="30">
    <w:name w:val="Hyperlink"/>
    <w:basedOn w:val="27"/>
    <w:semiHidden/>
    <w:unhideWhenUsed/>
    <w:uiPriority w:val="99"/>
    <w:rPr>
      <w:color w:val="237FBC"/>
      <w:u w:val="none"/>
    </w:rPr>
  </w:style>
  <w:style w:type="character" w:styleId="31">
    <w:name w:val="annotation reference"/>
    <w:basedOn w:val="27"/>
    <w:semiHidden/>
    <w:unhideWhenUsed/>
    <w:qFormat/>
    <w:uiPriority w:val="99"/>
    <w:rPr>
      <w:sz w:val="21"/>
      <w:szCs w:val="21"/>
    </w:rPr>
  </w:style>
  <w:style w:type="character" w:customStyle="1" w:styleId="32">
    <w:name w:val="页眉 Char"/>
    <w:basedOn w:val="27"/>
    <w:link w:val="18"/>
    <w:semiHidden/>
    <w:qFormat/>
    <w:uiPriority w:val="0"/>
    <w:rPr>
      <w:sz w:val="18"/>
      <w:szCs w:val="18"/>
    </w:rPr>
  </w:style>
  <w:style w:type="character" w:customStyle="1" w:styleId="33">
    <w:name w:val="页脚 Char"/>
    <w:basedOn w:val="27"/>
    <w:link w:val="17"/>
    <w:semiHidden/>
    <w:qFormat/>
    <w:uiPriority w:val="0"/>
    <w:rPr>
      <w:sz w:val="18"/>
      <w:szCs w:val="18"/>
    </w:rPr>
  </w:style>
  <w:style w:type="character" w:customStyle="1" w:styleId="34">
    <w:name w:val="标题 1 Char"/>
    <w:basedOn w:val="27"/>
    <w:link w:val="2"/>
    <w:qFormat/>
    <w:uiPriority w:val="0"/>
    <w:rPr>
      <w:rFonts w:ascii="Calibri" w:hAnsi="Calibri" w:eastAsia="方正小标宋_GBK" w:cs="Times New Roman"/>
      <w:bCs/>
      <w:kern w:val="44"/>
      <w:sz w:val="36"/>
      <w:szCs w:val="44"/>
    </w:rPr>
  </w:style>
  <w:style w:type="character" w:customStyle="1" w:styleId="35">
    <w:name w:val="标题 2 Char"/>
    <w:basedOn w:val="27"/>
    <w:link w:val="3"/>
    <w:qFormat/>
    <w:uiPriority w:val="0"/>
    <w:rPr>
      <w:rFonts w:ascii="Cambria" w:hAnsi="Cambria" w:eastAsia="方正魏碑_GBK" w:cs="Times New Roman"/>
      <w:bCs/>
      <w:sz w:val="32"/>
      <w:szCs w:val="32"/>
    </w:rPr>
  </w:style>
  <w:style w:type="character" w:customStyle="1" w:styleId="36">
    <w:name w:val="标题 3 Char"/>
    <w:basedOn w:val="27"/>
    <w:link w:val="4"/>
    <w:qFormat/>
    <w:uiPriority w:val="0"/>
    <w:rPr>
      <w:rFonts w:ascii="Calibri" w:hAnsi="Calibri" w:eastAsia="黑体" w:cs="Times New Roman"/>
      <w:bCs/>
      <w:sz w:val="28"/>
      <w:szCs w:val="32"/>
    </w:rPr>
  </w:style>
  <w:style w:type="character" w:customStyle="1" w:styleId="37">
    <w:name w:val="标题 4 Char"/>
    <w:basedOn w:val="27"/>
    <w:link w:val="5"/>
    <w:qFormat/>
    <w:uiPriority w:val="0"/>
    <w:rPr>
      <w:rFonts w:ascii="Cambria" w:hAnsi="Cambria" w:eastAsia="宋体" w:cs="Times New Roman"/>
      <w:b/>
      <w:bCs/>
      <w:sz w:val="28"/>
      <w:szCs w:val="28"/>
    </w:rPr>
  </w:style>
  <w:style w:type="character" w:customStyle="1" w:styleId="38">
    <w:name w:val="标题 5 Char"/>
    <w:basedOn w:val="27"/>
    <w:link w:val="6"/>
    <w:qFormat/>
    <w:uiPriority w:val="0"/>
    <w:rPr>
      <w:rFonts w:ascii="Calibri" w:hAnsi="Calibri" w:eastAsia="宋体" w:cs="Times New Roman"/>
      <w:b/>
      <w:bCs/>
      <w:sz w:val="24"/>
      <w:szCs w:val="28"/>
    </w:rPr>
  </w:style>
  <w:style w:type="character" w:customStyle="1" w:styleId="39">
    <w:name w:val="标题 6 Char"/>
    <w:basedOn w:val="27"/>
    <w:link w:val="7"/>
    <w:qFormat/>
    <w:uiPriority w:val="0"/>
    <w:rPr>
      <w:rFonts w:ascii="Cambria" w:hAnsi="Cambria" w:eastAsia="宋体" w:cs="Times New Roman"/>
      <w:b/>
      <w:bCs/>
      <w:sz w:val="24"/>
      <w:szCs w:val="24"/>
    </w:rPr>
  </w:style>
  <w:style w:type="character" w:customStyle="1" w:styleId="40">
    <w:name w:val="标题 7 Char"/>
    <w:basedOn w:val="27"/>
    <w:link w:val="8"/>
    <w:qFormat/>
    <w:uiPriority w:val="0"/>
    <w:rPr>
      <w:rFonts w:ascii="Calibri" w:hAnsi="Calibri" w:eastAsia="宋体" w:cs="Times New Roman"/>
      <w:b/>
      <w:bCs/>
      <w:sz w:val="24"/>
      <w:szCs w:val="24"/>
    </w:rPr>
  </w:style>
  <w:style w:type="character" w:customStyle="1" w:styleId="41">
    <w:name w:val="标题 8 Char"/>
    <w:basedOn w:val="27"/>
    <w:link w:val="9"/>
    <w:qFormat/>
    <w:uiPriority w:val="0"/>
    <w:rPr>
      <w:rFonts w:ascii="Cambria" w:hAnsi="Cambria" w:eastAsia="宋体" w:cs="Times New Roman"/>
      <w:sz w:val="24"/>
      <w:szCs w:val="24"/>
    </w:rPr>
  </w:style>
  <w:style w:type="character" w:customStyle="1" w:styleId="42">
    <w:name w:val="Legal Level 1.1.1. Char"/>
    <w:qFormat/>
    <w:uiPriority w:val="0"/>
    <w:rPr>
      <w:rFonts w:ascii="Arial" w:hAnsi="Arial" w:eastAsia="黑体"/>
      <w:kern w:val="2"/>
      <w:sz w:val="24"/>
      <w:szCs w:val="24"/>
      <w:lang w:val="en-US" w:eastAsia="zh-CN" w:bidi="ar-SA"/>
    </w:rPr>
  </w:style>
  <w:style w:type="character" w:customStyle="1" w:styleId="43">
    <w:name w:val="纯文本 Char"/>
    <w:qFormat/>
    <w:uiPriority w:val="99"/>
    <w:rPr>
      <w:rFonts w:ascii="宋体" w:hAnsi="Courier New" w:eastAsia="宋体" w:cs="宋体"/>
      <w:szCs w:val="21"/>
    </w:rPr>
  </w:style>
  <w:style w:type="character" w:customStyle="1" w:styleId="44">
    <w:name w:val="普通文字 Char Char6"/>
    <w:qFormat/>
    <w:locked/>
    <w:uiPriority w:val="0"/>
    <w:rPr>
      <w:rFonts w:ascii="宋体" w:hAnsi="Courier New" w:eastAsia="宋体" w:cs="Courier New"/>
      <w:kern w:val="2"/>
      <w:sz w:val="21"/>
      <w:szCs w:val="21"/>
      <w:lang w:val="en-US" w:eastAsia="zh-CN" w:bidi="ar-SA"/>
    </w:rPr>
  </w:style>
  <w:style w:type="character" w:customStyle="1" w:styleId="45">
    <w:name w:val="Char Char13"/>
    <w:qFormat/>
    <w:uiPriority w:val="0"/>
    <w:rPr>
      <w:rFonts w:ascii="宋体" w:hAnsi="Courier New" w:eastAsia="宋体" w:cs="Courier New"/>
      <w:szCs w:val="21"/>
    </w:rPr>
  </w:style>
  <w:style w:type="character" w:customStyle="1" w:styleId="46">
    <w:name w:val="_正文 Char"/>
    <w:link w:val="47"/>
    <w:qFormat/>
    <w:locked/>
    <w:uiPriority w:val="0"/>
    <w:rPr>
      <w:rFonts w:eastAsia="宋体"/>
      <w:sz w:val="24"/>
      <w:szCs w:val="24"/>
    </w:rPr>
  </w:style>
  <w:style w:type="paragraph" w:customStyle="1" w:styleId="47">
    <w:name w:val="_正文"/>
    <w:basedOn w:val="1"/>
    <w:link w:val="46"/>
    <w:qFormat/>
    <w:uiPriority w:val="0"/>
    <w:pPr>
      <w:adjustRightInd w:val="0"/>
      <w:snapToGrid w:val="0"/>
      <w:spacing w:line="360" w:lineRule="auto"/>
      <w:ind w:firstLine="200" w:firstLineChars="200"/>
    </w:pPr>
    <w:rPr>
      <w:rFonts w:asciiTheme="minorHAnsi" w:hAnsiTheme="minorHAnsi" w:cstheme="minorBidi"/>
      <w:sz w:val="24"/>
      <w:szCs w:val="24"/>
    </w:rPr>
  </w:style>
  <w:style w:type="character" w:customStyle="1" w:styleId="48">
    <w:name w:val="批注主题 Char"/>
    <w:link w:val="24"/>
    <w:qFormat/>
    <w:uiPriority w:val="0"/>
    <w:rPr>
      <w:rFonts w:ascii="Calibri" w:hAnsi="Calibri"/>
      <w:b/>
      <w:bCs/>
    </w:rPr>
  </w:style>
  <w:style w:type="character" w:customStyle="1" w:styleId="49">
    <w:name w:val="批注文字 Char"/>
    <w:qFormat/>
    <w:uiPriority w:val="0"/>
    <w:rPr>
      <w:rFonts w:ascii="Calibri" w:hAnsi="Calibri"/>
      <w:kern w:val="2"/>
      <w:sz w:val="21"/>
      <w:szCs w:val="22"/>
    </w:rPr>
  </w:style>
  <w:style w:type="character" w:customStyle="1" w:styleId="50">
    <w:name w:val="普通文字 Char Char2"/>
    <w:qFormat/>
    <w:uiPriority w:val="0"/>
    <w:rPr>
      <w:rFonts w:ascii="宋体" w:hAnsi="Courier New" w:eastAsia="宋体" w:cs="Courier New"/>
      <w:szCs w:val="21"/>
    </w:rPr>
  </w:style>
  <w:style w:type="character" w:customStyle="1" w:styleId="51">
    <w:name w:val="批注框文本 Char"/>
    <w:link w:val="16"/>
    <w:semiHidden/>
    <w:qFormat/>
    <w:locked/>
    <w:uiPriority w:val="0"/>
    <w:rPr>
      <w:rFonts w:ascii="Calibri" w:hAnsi="Calibri" w:eastAsia="宋体"/>
      <w:sz w:val="18"/>
      <w:szCs w:val="18"/>
    </w:rPr>
  </w:style>
  <w:style w:type="character" w:customStyle="1" w:styleId="52">
    <w:name w:val="普通文字 Char Char1"/>
    <w:qFormat/>
    <w:uiPriority w:val="0"/>
    <w:rPr>
      <w:rFonts w:ascii="宋体" w:hAnsi="Courier New" w:eastAsia="宋体"/>
      <w:kern w:val="2"/>
      <w:sz w:val="21"/>
      <w:szCs w:val="22"/>
      <w:lang w:val="en-US" w:eastAsia="zh-CN" w:bidi="ar-SA"/>
    </w:rPr>
  </w:style>
  <w:style w:type="character" w:customStyle="1" w:styleId="53">
    <w:name w:val="Plain Text Char"/>
    <w:qFormat/>
    <w:locked/>
    <w:uiPriority w:val="0"/>
    <w:rPr>
      <w:rFonts w:ascii="宋体" w:hAnsi="Courier New" w:eastAsia="宋体" w:cs="Courier New"/>
      <w:sz w:val="21"/>
      <w:szCs w:val="21"/>
    </w:rPr>
  </w:style>
  <w:style w:type="character" w:customStyle="1" w:styleId="54">
    <w:name w:val="普通文字 Char Char3"/>
    <w:qFormat/>
    <w:locked/>
    <w:uiPriority w:val="0"/>
    <w:rPr>
      <w:rFonts w:ascii="宋体" w:hAnsi="Courier New" w:eastAsia="宋体" w:cs="Courier New"/>
      <w:kern w:val="2"/>
      <w:sz w:val="21"/>
      <w:szCs w:val="21"/>
      <w:lang w:val="en-US" w:eastAsia="zh-CN" w:bidi="ar-SA"/>
    </w:rPr>
  </w:style>
  <w:style w:type="character" w:customStyle="1" w:styleId="55">
    <w:name w:val="ca-63"/>
    <w:qFormat/>
    <w:uiPriority w:val="0"/>
    <w:rPr>
      <w:rFonts w:hint="eastAsia" w:ascii="宋体" w:hAnsi="宋体" w:eastAsia="宋体"/>
      <w:b/>
      <w:bCs/>
      <w:spacing w:val="-20"/>
      <w:kern w:val="0"/>
      <w:sz w:val="32"/>
      <w:szCs w:val="32"/>
      <w:lang w:eastAsia="en-US" w:bidi="en-US"/>
    </w:rPr>
  </w:style>
  <w:style w:type="character" w:customStyle="1" w:styleId="56">
    <w:name w:val="纯文本 Char1"/>
    <w:link w:val="15"/>
    <w:qFormat/>
    <w:locked/>
    <w:uiPriority w:val="0"/>
    <w:rPr>
      <w:rFonts w:ascii="宋体" w:hAnsi="Courier New" w:eastAsia="宋体" w:cs="Courier New"/>
      <w:szCs w:val="21"/>
    </w:rPr>
  </w:style>
  <w:style w:type="character" w:customStyle="1" w:styleId="57">
    <w:name w:val="普通文字 Char Char4"/>
    <w:qFormat/>
    <w:locked/>
    <w:uiPriority w:val="0"/>
    <w:rPr>
      <w:rFonts w:ascii="宋体" w:hAnsi="Courier New" w:eastAsia="宋体" w:cs="Courier New"/>
      <w:kern w:val="2"/>
      <w:sz w:val="21"/>
      <w:szCs w:val="21"/>
      <w:lang w:val="en-US" w:eastAsia="zh-CN" w:bidi="ar-SA"/>
    </w:rPr>
  </w:style>
  <w:style w:type="character" w:customStyle="1" w:styleId="58">
    <w:name w:val="正文缩进 Char"/>
    <w:link w:val="10"/>
    <w:qFormat/>
    <w:uiPriority w:val="0"/>
    <w:rPr>
      <w:rFonts w:ascii="Cambria" w:hAnsi="Cambria" w:eastAsia="宋体"/>
      <w:szCs w:val="24"/>
    </w:rPr>
  </w:style>
  <w:style w:type="character" w:customStyle="1" w:styleId="59">
    <w:name w:val="无间隔 Char"/>
    <w:link w:val="60"/>
    <w:qFormat/>
    <w:uiPriority w:val="0"/>
    <w:rPr>
      <w:rFonts w:eastAsia="Times New Roman"/>
      <w:sz w:val="22"/>
    </w:rPr>
  </w:style>
  <w:style w:type="paragraph" w:styleId="60">
    <w:name w:val="No Spacing"/>
    <w:link w:val="59"/>
    <w:qFormat/>
    <w:uiPriority w:val="0"/>
    <w:rPr>
      <w:rFonts w:eastAsia="Times New Roman" w:asciiTheme="minorHAnsi" w:hAnsiTheme="minorHAnsi" w:cstheme="minorBidi"/>
      <w:kern w:val="2"/>
      <w:sz w:val="22"/>
      <w:szCs w:val="22"/>
      <w:lang w:val="en-US" w:eastAsia="zh-CN" w:bidi="ar-SA"/>
    </w:rPr>
  </w:style>
  <w:style w:type="character" w:customStyle="1" w:styleId="61">
    <w:name w:val="Char Char16"/>
    <w:qFormat/>
    <w:uiPriority w:val="0"/>
    <w:rPr>
      <w:rFonts w:eastAsia="宋体"/>
      <w:kern w:val="2"/>
      <w:sz w:val="21"/>
      <w:lang w:val="en-US" w:eastAsia="zh-CN" w:bidi="ar-SA"/>
    </w:rPr>
  </w:style>
  <w:style w:type="character" w:customStyle="1" w:styleId="62">
    <w:name w:val="批注文字 Char1"/>
    <w:basedOn w:val="27"/>
    <w:link w:val="12"/>
    <w:semiHidden/>
    <w:qFormat/>
    <w:uiPriority w:val="99"/>
    <w:rPr>
      <w:rFonts w:ascii="Calibri" w:hAnsi="Calibri" w:eastAsia="宋体" w:cs="Times New Roman"/>
    </w:rPr>
  </w:style>
  <w:style w:type="character" w:customStyle="1" w:styleId="63">
    <w:name w:val="批注主题 Char1"/>
    <w:basedOn w:val="62"/>
    <w:link w:val="24"/>
    <w:semiHidden/>
    <w:qFormat/>
    <w:uiPriority w:val="99"/>
    <w:rPr>
      <w:b/>
      <w:bCs/>
    </w:rPr>
  </w:style>
  <w:style w:type="character" w:customStyle="1" w:styleId="64">
    <w:name w:val="正文文本 Char"/>
    <w:basedOn w:val="27"/>
    <w:link w:val="13"/>
    <w:qFormat/>
    <w:uiPriority w:val="0"/>
    <w:rPr>
      <w:rFonts w:ascii="金山简黑体" w:hAnsi="Courier New" w:eastAsia="金山简黑体" w:cs="Times New Roman"/>
      <w:b/>
      <w:spacing w:val="-8"/>
      <w:sz w:val="44"/>
      <w:szCs w:val="20"/>
    </w:rPr>
  </w:style>
  <w:style w:type="character" w:customStyle="1" w:styleId="65">
    <w:name w:val="批注框文本 Char1"/>
    <w:basedOn w:val="27"/>
    <w:link w:val="16"/>
    <w:semiHidden/>
    <w:qFormat/>
    <w:uiPriority w:val="99"/>
    <w:rPr>
      <w:rFonts w:ascii="Calibri" w:hAnsi="Calibri" w:eastAsia="宋体" w:cs="Times New Roman"/>
      <w:sz w:val="18"/>
      <w:szCs w:val="18"/>
    </w:rPr>
  </w:style>
  <w:style w:type="character" w:customStyle="1" w:styleId="66">
    <w:name w:val="文档结构图 Char"/>
    <w:basedOn w:val="27"/>
    <w:link w:val="11"/>
    <w:semiHidden/>
    <w:qFormat/>
    <w:uiPriority w:val="0"/>
    <w:rPr>
      <w:rFonts w:ascii="Calibri" w:hAnsi="Calibri" w:eastAsia="宋体" w:cs="Times New Roman"/>
      <w:shd w:val="clear" w:color="auto" w:fill="000080"/>
    </w:rPr>
  </w:style>
  <w:style w:type="character" w:customStyle="1" w:styleId="67">
    <w:name w:val="HTML 预设格式 Char"/>
    <w:basedOn w:val="27"/>
    <w:link w:val="21"/>
    <w:qFormat/>
    <w:uiPriority w:val="0"/>
    <w:rPr>
      <w:rFonts w:ascii="黑体" w:hAnsi="Courier New" w:eastAsia="黑体" w:cs="Courier New"/>
      <w:kern w:val="0"/>
      <w:sz w:val="20"/>
      <w:szCs w:val="20"/>
    </w:rPr>
  </w:style>
  <w:style w:type="character" w:customStyle="1" w:styleId="68">
    <w:name w:val="标题 Char"/>
    <w:basedOn w:val="27"/>
    <w:link w:val="23"/>
    <w:qFormat/>
    <w:uiPriority w:val="0"/>
    <w:rPr>
      <w:rFonts w:ascii="Arial" w:hAnsi="Arial" w:eastAsia="宋体" w:cs="Arial"/>
      <w:b/>
      <w:bCs/>
      <w:sz w:val="32"/>
      <w:szCs w:val="32"/>
    </w:rPr>
  </w:style>
  <w:style w:type="character" w:customStyle="1" w:styleId="69">
    <w:name w:val="正文文本缩进 Char"/>
    <w:basedOn w:val="27"/>
    <w:link w:val="14"/>
    <w:qFormat/>
    <w:uiPriority w:val="0"/>
    <w:rPr>
      <w:rFonts w:ascii="Calibri" w:hAnsi="Calibri" w:eastAsia="宋体" w:cs="Times New Roman"/>
    </w:rPr>
  </w:style>
  <w:style w:type="character" w:customStyle="1" w:styleId="70">
    <w:name w:val="纯文本 Char2"/>
    <w:basedOn w:val="27"/>
    <w:link w:val="15"/>
    <w:semiHidden/>
    <w:qFormat/>
    <w:uiPriority w:val="99"/>
    <w:rPr>
      <w:rFonts w:ascii="宋体" w:hAnsi="Courier New" w:eastAsia="宋体" w:cs="Courier New"/>
      <w:szCs w:val="21"/>
    </w:rPr>
  </w:style>
  <w:style w:type="paragraph" w:customStyle="1" w:styleId="71">
    <w:name w:val="Char Char1"/>
    <w:basedOn w:val="1"/>
    <w:qFormat/>
    <w:uiPriority w:val="0"/>
    <w:pPr>
      <w:tabs>
        <w:tab w:val="left" w:pos="360"/>
      </w:tabs>
      <w:spacing w:line="360" w:lineRule="auto"/>
      <w:ind w:left="482" w:firstLine="200" w:firstLineChars="200"/>
    </w:pPr>
    <w:rPr>
      <w:rFonts w:ascii="宋体" w:hAnsi="Times New Roman"/>
      <w:sz w:val="24"/>
      <w:szCs w:val="24"/>
    </w:rPr>
  </w:style>
  <w:style w:type="paragraph" w:customStyle="1" w:styleId="72">
    <w:name w:val="Char Char Char"/>
    <w:basedOn w:val="1"/>
    <w:qFormat/>
    <w:uiPriority w:val="0"/>
    <w:rPr>
      <w:rFonts w:ascii="Times New Roman" w:hAnsi="Times New Roman"/>
      <w:szCs w:val="20"/>
    </w:rPr>
  </w:style>
  <w:style w:type="paragraph" w:customStyle="1" w:styleId="73">
    <w:name w:val="缺省文本:1"/>
    <w:basedOn w:val="1"/>
    <w:qFormat/>
    <w:uiPriority w:val="0"/>
    <w:pPr>
      <w:autoSpaceDE w:val="0"/>
      <w:autoSpaceDN w:val="0"/>
      <w:adjustRightInd w:val="0"/>
      <w:spacing w:line="400" w:lineRule="exact"/>
      <w:ind w:firstLine="539"/>
    </w:pPr>
    <w:rPr>
      <w:rFonts w:ascii="Times New Roman" w:hAnsi="Times New Roman"/>
      <w:kern w:val="0"/>
      <w:sz w:val="24"/>
      <w:szCs w:val="24"/>
    </w:rPr>
  </w:style>
  <w:style w:type="paragraph" w:customStyle="1" w:styleId="74">
    <w:name w:val="Char Char4 Char Char"/>
    <w:basedOn w:val="1"/>
    <w:qFormat/>
    <w:uiPriority w:val="0"/>
    <w:pPr>
      <w:widowControl/>
      <w:spacing w:after="160" w:line="240" w:lineRule="exact"/>
      <w:jc w:val="left"/>
    </w:pPr>
    <w:rPr>
      <w:rFonts w:ascii="Times New Roman" w:hAnsi="Times New Roman"/>
      <w:szCs w:val="24"/>
    </w:rPr>
  </w:style>
  <w:style w:type="paragraph" w:customStyle="1" w:styleId="75">
    <w:name w:val="列出段落1"/>
    <w:basedOn w:val="1"/>
    <w:qFormat/>
    <w:uiPriority w:val="0"/>
    <w:pPr>
      <w:ind w:firstLine="200" w:firstLineChars="200"/>
    </w:pPr>
    <w:rPr>
      <w:rFonts w:ascii="等线" w:hAnsi="等线" w:cs="Arial"/>
      <w:szCs w:val="24"/>
    </w:rPr>
  </w:style>
  <w:style w:type="paragraph" w:customStyle="1" w:styleId="76">
    <w:name w:val="_Style 35"/>
    <w:basedOn w:val="11"/>
    <w:qFormat/>
    <w:uiPriority w:val="0"/>
    <w:pPr>
      <w:widowControl/>
      <w:ind w:firstLine="454"/>
      <w:jc w:val="left"/>
    </w:pPr>
    <w:rPr>
      <w:rFonts w:ascii="Times New Roman" w:hAnsi="Times New Roman"/>
      <w:szCs w:val="24"/>
    </w:rPr>
  </w:style>
  <w:style w:type="paragraph" w:customStyle="1" w:styleId="77">
    <w:name w:val="p17"/>
    <w:basedOn w:val="1"/>
    <w:qFormat/>
    <w:uiPriority w:val="0"/>
    <w:pPr>
      <w:widowControl/>
    </w:pPr>
    <w:rPr>
      <w:rFonts w:ascii="宋体" w:hAnsi="宋体" w:cs="宋体"/>
      <w:kern w:val="0"/>
      <w:szCs w:val="21"/>
    </w:rPr>
  </w:style>
  <w:style w:type="paragraph" w:customStyle="1" w:styleId="78">
    <w:name w:val="Char1 Char Char Char"/>
    <w:basedOn w:val="1"/>
    <w:qFormat/>
    <w:uiPriority w:val="0"/>
    <w:rPr>
      <w:rFonts w:ascii="Cambria" w:hAnsi="Cambria" w:eastAsia="Times New Roman"/>
      <w:kern w:val="0"/>
      <w:sz w:val="22"/>
      <w:lang w:eastAsia="en-US" w:bidi="en-US"/>
    </w:rPr>
  </w:style>
  <w:style w:type="paragraph" w:customStyle="1" w:styleId="79">
    <w:name w:val="默认段落字体 Para Char Char Char Char Char Char Char Char Char1 Char Char Char Char Char Char Char"/>
    <w:basedOn w:val="11"/>
    <w:qFormat/>
    <w:uiPriority w:val="0"/>
    <w:rPr>
      <w:rFonts w:ascii="Cambria" w:hAnsi="Cambria"/>
      <w:kern w:val="0"/>
      <w:sz w:val="22"/>
      <w:lang w:eastAsia="en-US" w:bidi="en-US"/>
    </w:rPr>
  </w:style>
  <w:style w:type="paragraph" w:customStyle="1" w:styleId="80">
    <w:name w:val="p16"/>
    <w:basedOn w:val="1"/>
    <w:qFormat/>
    <w:uiPriority w:val="0"/>
    <w:rPr>
      <w:rFonts w:ascii="宋体" w:hAnsi="宋体" w:cs="宋体"/>
      <w:szCs w:val="21"/>
    </w:rPr>
  </w:style>
  <w:style w:type="paragraph" w:customStyle="1" w:styleId="81">
    <w:name w:val="正文文字"/>
    <w:basedOn w:val="1"/>
    <w:qFormat/>
    <w:uiPriority w:val="0"/>
    <w:pPr>
      <w:spacing w:before="60" w:after="60" w:line="360" w:lineRule="auto"/>
      <w:ind w:firstLine="200" w:firstLineChars="200"/>
      <w:jc w:val="left"/>
    </w:pPr>
    <w:rPr>
      <w:rFonts w:ascii="Times New Roman" w:hAnsi="Times New Roman"/>
      <w:sz w:val="24"/>
      <w:szCs w:val="24"/>
    </w:rPr>
  </w:style>
  <w:style w:type="paragraph" w:customStyle="1" w:styleId="82">
    <w:name w:val="Char Char Char Char Char Char Char"/>
    <w:basedOn w:val="1"/>
    <w:qFormat/>
    <w:uiPriority w:val="0"/>
    <w:rPr>
      <w:rFonts w:ascii="Tahoma" w:hAnsi="Tahoma"/>
      <w:sz w:val="24"/>
      <w:szCs w:val="20"/>
    </w:rPr>
  </w:style>
  <w:style w:type="paragraph" w:customStyle="1" w:styleId="8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rFonts w:ascii="Times New Roman" w:hAnsi="Times New Roman"/>
      <w:kern w:val="0"/>
      <w:szCs w:val="21"/>
    </w:rPr>
  </w:style>
  <w:style w:type="paragraph" w:customStyle="1" w:styleId="84">
    <w:name w:val="表内文字"/>
    <w:basedOn w:val="1"/>
    <w:qFormat/>
    <w:uiPriority w:val="0"/>
    <w:pPr>
      <w:snapToGrid w:val="0"/>
      <w:spacing w:before="50" w:after="50"/>
    </w:pPr>
    <w:rPr>
      <w:rFonts w:ascii="宋体" w:hAnsi="宋体" w:eastAsia="等线"/>
      <w:szCs w:val="21"/>
    </w:rPr>
  </w:style>
  <w:style w:type="paragraph" w:customStyle="1" w:styleId="85">
    <w:name w:val="列出段落11"/>
    <w:basedOn w:val="1"/>
    <w:qFormat/>
    <w:uiPriority w:val="0"/>
    <w:pPr>
      <w:ind w:firstLine="420" w:firstLineChars="200"/>
    </w:pPr>
    <w:rPr>
      <w:rFonts w:ascii="Times New Roman" w:hAnsi="Times New Roman"/>
    </w:rPr>
  </w:style>
  <w:style w:type="paragraph" w:customStyle="1" w:styleId="86">
    <w:name w:val="Char"/>
    <w:basedOn w:val="1"/>
    <w:qFormat/>
    <w:uiPriority w:val="0"/>
    <w:pPr>
      <w:tabs>
        <w:tab w:val="left" w:pos="360"/>
      </w:tabs>
    </w:pPr>
    <w:rPr>
      <w:rFonts w:ascii="Times New Roman" w:hAnsi="Times New Roman"/>
      <w:sz w:val="24"/>
      <w:szCs w:val="24"/>
    </w:rPr>
  </w:style>
  <w:style w:type="table" w:customStyle="1" w:styleId="87">
    <w:name w:val="网格型1"/>
    <w:basedOn w:val="2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8">
    <w:name w:val="redfilefwwh"/>
    <w:basedOn w:val="27"/>
    <w:uiPriority w:val="0"/>
    <w:rPr>
      <w:color w:val="BA2636"/>
      <w:sz w:val="18"/>
      <w:szCs w:val="18"/>
      <w:u w:val="single"/>
    </w:rPr>
  </w:style>
  <w:style w:type="character" w:customStyle="1" w:styleId="89">
    <w:name w:val="gjfg"/>
    <w:basedOn w:val="27"/>
    <w:qFormat/>
    <w:uiPriority w:val="0"/>
  </w:style>
  <w:style w:type="character" w:customStyle="1" w:styleId="90">
    <w:name w:val="cfdate"/>
    <w:basedOn w:val="27"/>
    <w:uiPriority w:val="0"/>
    <w:rPr>
      <w:color w:val="333333"/>
      <w:sz w:val="18"/>
      <w:szCs w:val="18"/>
    </w:rPr>
  </w:style>
  <w:style w:type="character" w:customStyle="1" w:styleId="91">
    <w:name w:val="qxdate"/>
    <w:basedOn w:val="27"/>
    <w:uiPriority w:val="0"/>
    <w:rPr>
      <w:color w:val="333333"/>
      <w:sz w:val="18"/>
      <w:szCs w:val="18"/>
    </w:rPr>
  </w:style>
  <w:style w:type="character" w:customStyle="1" w:styleId="92">
    <w:name w:val="displayarti"/>
    <w:basedOn w:val="27"/>
    <w:uiPriority w:val="0"/>
    <w:rPr>
      <w:color w:val="FFFFFF"/>
      <w:shd w:val="clear" w:color="auto" w:fill="A00000"/>
    </w:rPr>
  </w:style>
  <w:style w:type="character" w:customStyle="1" w:styleId="93">
    <w:name w:val="redfilenumber"/>
    <w:basedOn w:val="27"/>
    <w:uiPriority w:val="0"/>
    <w:rPr>
      <w:color w:val="BA2636"/>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75</Pages>
  <Words>6669</Words>
  <Characters>38015</Characters>
  <Lines>316</Lines>
  <Paragraphs>89</Paragraphs>
  <TotalTime>0</TotalTime>
  <ScaleCrop>false</ScaleCrop>
  <LinksUpToDate>false</LinksUpToDate>
  <CharactersWithSpaces>44595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2019-12-18T00:21:00Z</dcterms:created>
  <dc:creator>韦茂武</dc:creator>
  <cp:lastModifiedBy>余婧</cp:lastModifiedBy>
  <dcterms:modified xsi:type="dcterms:W3CDTF">2020-01-16T11:44:48Z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