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5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rPr>
          <w:rFonts w:hint="eastAsia" w:ascii="方正仿宋_GBK" w:hAnsi="方正仿宋_GBK" w:eastAsia="方正仿宋_GBK" w:cs="方正仿宋_GBK"/>
          <w:b/>
          <w:color w:val="auto"/>
          <w:kern w:val="0"/>
          <w:sz w:val="44"/>
          <w:szCs w:val="44"/>
          <w:highlight w:val="none"/>
          <w:u w:val="none"/>
          <w:lang w:val="en-US" w:eastAsia="zh-CN" w:bidi="ar-SA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color w:val="auto"/>
          <w:kern w:val="2"/>
          <w:sz w:val="44"/>
          <w:szCs w:val="44"/>
          <w:highlight w:val="none"/>
          <w:lang w:val="en-US" w:eastAsia="zh-CN" w:bidi="ar-SA"/>
        </w:rPr>
        <w:t>国家税务总局梧州市税务局稽查局</w:t>
      </w:r>
    </w:p>
    <w:p>
      <w:pPr>
        <w:pStyle w:val="3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240" w:lineRule="auto"/>
        <w:jc w:val="center"/>
        <w:textAlignment w:val="auto"/>
        <w:rPr>
          <w:rFonts w:hint="eastAsia" w:ascii="Arial" w:hAnsi="Arial" w:eastAsia="方正小标宋简体" w:cs="Times New Roman"/>
          <w:b w:val="0"/>
          <w:bCs/>
          <w:color w:val="auto"/>
          <w:kern w:val="44"/>
          <w:sz w:val="52"/>
          <w:szCs w:val="24"/>
          <w:highlight w:val="none"/>
          <w:lang w:val="en-US" w:eastAsia="zh-CN" w:bidi="ar-SA"/>
        </w:rPr>
      </w:pPr>
      <w:r>
        <w:rPr>
          <w:rFonts w:hint="eastAsia" w:ascii="Arial" w:hAnsi="Arial" w:eastAsia="方正小标宋简体" w:cs="Times New Roman"/>
          <w:b w:val="0"/>
          <w:bCs/>
          <w:color w:val="auto"/>
          <w:kern w:val="44"/>
          <w:sz w:val="52"/>
          <w:szCs w:val="24"/>
          <w:highlight w:val="none"/>
          <w:lang w:val="en-US" w:eastAsia="zh-CN" w:bidi="ar-SA"/>
        </w:rPr>
        <w:t>税务检查通知书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/>
        <w:jc w:val="center"/>
        <w:textAlignment w:val="auto"/>
        <w:rPr>
          <w:rFonts w:hint="eastAsia" w:ascii="楷体_GB2312" w:hAnsi="楷体_GB2312" w:eastAsia="楷体_GB2312" w:cs="楷体_GB2312"/>
          <w:spacing w:val="20"/>
          <w:sz w:val="32"/>
          <w:szCs w:val="32"/>
          <w:highlight w:val="none"/>
        </w:rPr>
      </w:pPr>
      <w:r>
        <w:rPr>
          <w:rFonts w:hint="eastAsia" w:ascii="楷体_GB2312" w:hAnsi="楷体_GB2312" w:eastAsia="楷体_GB2312" w:cs="楷体_GB2312"/>
          <w:spacing w:val="20"/>
          <w:sz w:val="32"/>
          <w:szCs w:val="32"/>
          <w:highlight w:val="none"/>
        </w:rPr>
        <w:t>梧市税稽检通〔</w:t>
      </w:r>
      <w:r>
        <w:rPr>
          <w:rFonts w:hint="eastAsia" w:ascii="楷体_GB2312" w:hAnsi="楷体_GB2312" w:eastAsia="楷体_GB2312" w:cs="楷体_GB2312"/>
          <w:spacing w:val="20"/>
          <w:sz w:val="32"/>
          <w:szCs w:val="32"/>
          <w:highlight w:val="none"/>
          <w:lang w:val="en-US" w:eastAsia="zh-CN"/>
        </w:rPr>
        <w:t>2026</w:t>
      </w:r>
      <w:r>
        <w:rPr>
          <w:rFonts w:hint="eastAsia" w:ascii="楷体_GB2312" w:hAnsi="楷体_GB2312" w:eastAsia="楷体_GB2312" w:cs="楷体_GB2312"/>
          <w:spacing w:val="20"/>
          <w:sz w:val="32"/>
          <w:szCs w:val="32"/>
          <w:highlight w:val="none"/>
        </w:rPr>
        <w:t>〕</w:t>
      </w:r>
      <w:r>
        <w:rPr>
          <w:rFonts w:hint="eastAsia" w:ascii="仿宋_GB2312" w:hAnsi="仿宋" w:eastAsia="仿宋_GB2312"/>
          <w:sz w:val="32"/>
          <w:szCs w:val="32"/>
          <w:lang w:eastAsia="zh-CN"/>
        </w:rPr>
        <w:t>22</w:t>
      </w:r>
      <w:r>
        <w:rPr>
          <w:rFonts w:hint="eastAsia" w:ascii="楷体_GB2312" w:hAnsi="楷体_GB2312" w:eastAsia="楷体_GB2312" w:cs="楷体_GB2312"/>
          <w:spacing w:val="20"/>
          <w:sz w:val="32"/>
          <w:szCs w:val="32"/>
          <w:highlight w:val="none"/>
        </w:rPr>
        <w:t>号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/>
        <w:rPr>
          <w:rFonts w:hint="eastAsia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" w:eastAsia="仿宋_GB2312"/>
          <w:sz w:val="32"/>
          <w:szCs w:val="32"/>
          <w:lang w:eastAsia="zh-CN"/>
        </w:rPr>
        <w:t>梧州万宝通贸易有限公司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：（纳税人识别号：</w:t>
      </w:r>
      <w:r>
        <w:rPr>
          <w:rFonts w:hint="eastAsia" w:ascii="仿宋_GB2312" w:hAnsi="仿宋" w:eastAsia="仿宋_GB2312"/>
          <w:sz w:val="32"/>
          <w:szCs w:val="32"/>
          <w:lang w:eastAsia="zh-CN"/>
        </w:rPr>
        <w:t>91450407MAK0RNW15M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）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根据《中华人民共和国税收征收管理法》第五十四条规定，决定派</w:t>
      </w:r>
      <w:r>
        <w:rPr>
          <w:rFonts w:hint="eastAsia" w:ascii="仿宋_GB2312" w:hAnsi="仿宋" w:eastAsia="仿宋_GB2312"/>
          <w:sz w:val="32"/>
          <w:szCs w:val="32"/>
          <w:lang w:eastAsia="zh-CN"/>
        </w:rPr>
        <w:t>陶慧莹、高明、李小琦</w:t>
      </w:r>
      <w:r>
        <w:rPr>
          <w:rFonts w:hint="eastAsia" w:ascii="仿宋_GB2312" w:hAnsi="仿宋"/>
          <w:sz w:val="32"/>
          <w:szCs w:val="32"/>
          <w:lang w:eastAsia="zh-CN"/>
        </w:rPr>
        <w:t>、</w:t>
      </w:r>
      <w:r>
        <w:rPr>
          <w:rFonts w:hint="eastAsia" w:ascii="仿宋_GB2312" w:hAnsi="仿宋"/>
          <w:sz w:val="32"/>
          <w:szCs w:val="32"/>
          <w:lang w:val="en-US" w:eastAsia="zh-CN"/>
        </w:rPr>
        <w:t>周彦宏、胡丫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等人，自</w:t>
      </w:r>
      <w:r>
        <w:rPr>
          <w:rFonts w:hint="eastAsia" w:ascii="仿宋_GB2312" w:hAnsi="仿宋" w:eastAsia="仿宋_GB2312"/>
          <w:sz w:val="32"/>
          <w:szCs w:val="32"/>
          <w:lang w:eastAsia="zh-CN"/>
        </w:rPr>
        <w:t>2026年8月18日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u w:val="none"/>
          <w:lang w:eastAsia="zh-CN"/>
        </w:rPr>
        <w:t>（</w:t>
      </w:r>
      <w:r>
        <w:rPr>
          <w:rFonts w:hint="eastAsia" w:ascii="仿宋_GB2312" w:hAnsi="仿宋_GB2312" w:cs="仿宋_GB2312"/>
          <w:b w:val="0"/>
          <w:bCs w:val="0"/>
          <w:color w:val="auto"/>
          <w:sz w:val="32"/>
          <w:szCs w:val="32"/>
          <w:highlight w:val="none"/>
          <w:u w:val="none"/>
          <w:lang w:val="en-US" w:eastAsia="zh-CN"/>
        </w:rPr>
        <w:t>10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u w:val="none"/>
          <w:lang w:eastAsia="zh-CN"/>
        </w:rPr>
        <w:t>时</w:t>
      </w:r>
      <w:r>
        <w:rPr>
          <w:rFonts w:hint="eastAsia" w:ascii="仿宋_GB2312" w:hAnsi="仿宋_GB2312" w:cs="仿宋_GB2312"/>
          <w:b w:val="0"/>
          <w:bCs w:val="0"/>
          <w:color w:val="auto"/>
          <w:sz w:val="32"/>
          <w:szCs w:val="32"/>
          <w:highlight w:val="none"/>
          <w:u w:val="none"/>
          <w:lang w:val="en-US" w:eastAsia="zh-CN"/>
        </w:rPr>
        <w:t>20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u w:val="none"/>
          <w:lang w:eastAsia="zh-CN"/>
        </w:rPr>
        <w:t>分）起采取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u w:val="none"/>
        </w:rPr>
        <w:t>现场检查</w:t>
      </w:r>
      <w:r>
        <w:rPr>
          <w:rFonts w:hint="eastAsia" w:ascii="仿宋_GB2312" w:hAnsi="仿宋_GB2312" w:cs="仿宋_GB2312"/>
          <w:color w:val="auto"/>
          <w:sz w:val="32"/>
          <w:szCs w:val="32"/>
          <w:highlight w:val="none"/>
          <w:u w:val="none"/>
          <w:lang w:val="en-US" w:eastAsia="zh-CN"/>
        </w:rPr>
        <w:t>及非现场检查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  <w:u w:val="none"/>
          <w:lang w:eastAsia="zh-CN"/>
        </w:rPr>
        <w:t>的检查方式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  <w:u w:val="none"/>
        </w:rPr>
        <w:t>对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  <w:u w:val="none"/>
          <w:lang w:val="en-US" w:eastAsia="zh-CN"/>
        </w:rPr>
        <w:t>你单位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  <w:u w:val="none"/>
          <w:lang w:eastAsia="zh-CN"/>
        </w:rPr>
        <w:t>（梧州市长洲区舜帝大道西段1号A6第18幢6号独立交易展示位二层）</w:t>
      </w:r>
      <w:r>
        <w:rPr>
          <w:rFonts w:hint="eastAsia" w:ascii="仿宋_GB2312" w:hAnsi="仿宋" w:eastAsia="仿宋_GB2312"/>
          <w:sz w:val="32"/>
          <w:szCs w:val="32"/>
          <w:lang w:eastAsia="zh-CN"/>
        </w:rPr>
        <w:t>2025年11月5日</w:t>
      </w:r>
      <w:r>
        <w:rPr>
          <w:rFonts w:hint="eastAsia" w:ascii="仿宋_GB2312" w:hAnsi="仿宋" w:eastAsia="仿宋_GB2312"/>
          <w:sz w:val="32"/>
          <w:szCs w:val="32"/>
        </w:rPr>
        <w:t>至</w:t>
      </w:r>
      <w:bookmarkStart w:id="0" w:name="jcssqjzf"/>
      <w:bookmarkEnd w:id="0"/>
      <w:r>
        <w:rPr>
          <w:rFonts w:hint="eastAsia" w:ascii="仿宋_GB2312" w:hAnsi="仿宋" w:eastAsia="仿宋_GB2312"/>
          <w:sz w:val="32"/>
          <w:szCs w:val="32"/>
          <w:lang w:eastAsia="zh-CN"/>
        </w:rPr>
        <w:t>2026年6月30日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</w:rPr>
        <w:t>期间（如检查发现此期间以外明显的税收违法嫌疑或线索不受此限）涉税情况进行检查。届时请依法接受检查，如实反映情况，提供有关资料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  <w:lang w:eastAsia="zh-CN"/>
        </w:rPr>
        <w:t>（附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u w:val="none" w:color="auto"/>
          <w:lang w:val="en-US" w:eastAsia="zh-CN"/>
        </w:rPr>
        <w:t>材料、物品清单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  <w:lang w:eastAsia="zh-CN"/>
        </w:rPr>
        <w:t>）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</w:rPr>
        <w:t>。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lang w:val="en-US" w:eastAsia="zh-CN"/>
        </w:rPr>
        <w:t>如拒不配合检查，将依法承担法律责任。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rPr>
          <w:rFonts w:hint="eastAsia" w:ascii="仿宋_GB2312" w:hAnsi="仿宋_GB2312" w:cs="仿宋_GB2312"/>
          <w:b w:val="0"/>
          <w:bCs w:val="0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</w:rPr>
        <w:t>联系人：</w:t>
      </w:r>
      <w:r>
        <w:rPr>
          <w:rFonts w:hint="eastAsia" w:ascii="仿宋_GB2312" w:hAnsi="仿宋" w:eastAsia="仿宋_GB2312"/>
          <w:sz w:val="32"/>
          <w:szCs w:val="32"/>
          <w:lang w:eastAsia="zh-CN"/>
        </w:rPr>
        <w:t>陶慧莹、高明、李小琦</w:t>
      </w:r>
      <w:r>
        <w:rPr>
          <w:rFonts w:hint="eastAsia" w:ascii="仿宋_GB2312" w:hAnsi="仿宋"/>
          <w:sz w:val="32"/>
          <w:szCs w:val="32"/>
          <w:lang w:eastAsia="zh-CN"/>
        </w:rPr>
        <w:t>、</w:t>
      </w:r>
      <w:r>
        <w:rPr>
          <w:rFonts w:hint="eastAsia" w:ascii="仿宋_GB2312" w:hAnsi="仿宋"/>
          <w:sz w:val="32"/>
          <w:szCs w:val="32"/>
          <w:lang w:val="en-US" w:eastAsia="zh-CN"/>
        </w:rPr>
        <w:t>周彦宏、胡丫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rPr>
          <w:rFonts w:hint="default" w:ascii="仿宋_GB2312" w:hAnsi="仿宋_GB2312" w:cs="仿宋_GB2312"/>
          <w:b w:val="0"/>
          <w:bCs w:val="0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cs="仿宋_GB2312"/>
          <w:b w:val="0"/>
          <w:bCs w:val="0"/>
          <w:color w:val="auto"/>
          <w:sz w:val="32"/>
          <w:szCs w:val="32"/>
          <w:highlight w:val="none"/>
          <w:lang w:val="en-US" w:eastAsia="zh-CN"/>
        </w:rPr>
        <w:t>联系方式：0774-6023215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rPr>
          <w:rFonts w:hint="eastAsia" w:ascii="仿宋_GB2312" w:hAnsi="仿宋_GB2312" w:eastAsia="仿宋_GB2312" w:cs="仿宋_GB2312"/>
          <w:color w:val="FF0000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 w:val="0"/>
          <w:color w:val="FF0000"/>
          <w:sz w:val="32"/>
          <w:szCs w:val="32"/>
          <w:highlight w:val="none"/>
        </w:rPr>
        <w:t xml:space="preserve">             </w:t>
      </w:r>
      <w:r>
        <w:rPr>
          <w:rFonts w:hint="eastAsia" w:ascii="仿宋_GB2312" w:hAnsi="仿宋_GB2312" w:eastAsia="仿宋_GB2312" w:cs="仿宋_GB2312"/>
          <w:color w:val="FF0000"/>
          <w:sz w:val="32"/>
          <w:szCs w:val="32"/>
          <w:highlight w:val="none"/>
        </w:rPr>
        <w:t xml:space="preserve">            </w:t>
      </w:r>
    </w:p>
    <w:p>
      <w:pPr>
        <w:rPr>
          <w:rFonts w:hint="eastAsia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right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国家税务总局梧州市税务局稽查局</w:t>
      </w:r>
    </w:p>
    <w:p>
      <w:pPr>
        <w:ind w:right="320"/>
        <w:jc w:val="right"/>
        <w:rPr>
          <w:rFonts w:hint="eastAsia" w:ascii="仿宋_GB2312" w:hAnsi="仿宋" w:eastAsia="仿宋_GB2312"/>
          <w:sz w:val="32"/>
          <w:szCs w:val="32"/>
          <w:lang w:eastAsia="zh-CN"/>
        </w:rPr>
      </w:pPr>
      <w:r>
        <w:rPr>
          <w:rFonts w:hint="eastAsia" w:ascii="仿宋_GB2312" w:hAnsi="仿宋" w:eastAsia="仿宋_GB2312"/>
          <w:sz w:val="32"/>
          <w:szCs w:val="32"/>
          <w:lang w:eastAsia="zh-CN"/>
        </w:rPr>
        <w:t>二Ｏ二六年八月十</w:t>
      </w:r>
      <w:r>
        <w:rPr>
          <w:rFonts w:hint="eastAsia" w:ascii="仿宋_GB2312" w:hAnsi="仿宋"/>
          <w:sz w:val="32"/>
          <w:szCs w:val="32"/>
          <w:lang w:val="en-US" w:eastAsia="zh-CN"/>
        </w:rPr>
        <w:t>八</w:t>
      </w:r>
      <w:r>
        <w:rPr>
          <w:rFonts w:hint="eastAsia" w:ascii="仿宋_GB2312" w:hAnsi="仿宋" w:eastAsia="仿宋_GB2312"/>
          <w:sz w:val="32"/>
          <w:szCs w:val="32"/>
          <w:lang w:eastAsia="zh-CN"/>
        </w:rPr>
        <w:t>日</w:t>
      </w:r>
    </w:p>
    <w:p>
      <w:pPr>
        <w:pStyle w:val="2"/>
        <w:ind w:left="0" w:leftChars="0" w:firstLine="0" w:firstLineChars="0"/>
        <w:rPr>
          <w:rFonts w:hint="eastAsia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3" w:firstLineChars="200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highlight w:val="none"/>
        </w:rPr>
        <w:t>告知：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税务机关派出的人员进行税务检查时，应当出示税务检查证和税务检查通知书，并有责任为被检查人保守秘密；未出示税务检查证和税务检查通知书的，被检查人有权拒绝检查。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  <w:lang w:eastAsia="zh-CN"/>
        </w:rPr>
        <w:t>如被检查人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lang w:val="en-US" w:eastAsia="zh-CN"/>
        </w:rPr>
        <w:t>认为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lang w:eastAsia="zh-CN"/>
        </w:rPr>
        <w:t>税务检查人员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lang w:val="en-US" w:eastAsia="zh-CN"/>
        </w:rPr>
        <w:t>与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lang w:eastAsia="zh-CN"/>
        </w:rPr>
        <w:t>检查工作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lang w:val="en-US" w:eastAsia="zh-CN"/>
        </w:rPr>
        <w:t>有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lang w:eastAsia="zh-CN"/>
        </w:rPr>
        <w:t>直接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lang w:val="en-US" w:eastAsia="zh-CN"/>
        </w:rPr>
        <w:t>利害关系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lang w:val="en" w:eastAsia="zh-CN"/>
        </w:rPr>
        <w:t>或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lang w:eastAsia="zh-CN"/>
        </w:rPr>
        <w:t>者有其他关系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lang w:val="en-US" w:eastAsia="zh-CN"/>
        </w:rPr>
        <w:t>可能影响公正执法，可以申请回避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u w:val="none"/>
          <w:lang w:eastAsia="zh-CN"/>
        </w:rPr>
        <w:t>。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lang w:val="en-US" w:eastAsia="zh-CN"/>
        </w:rPr>
        <w:t>是否同意回避的决定将在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u w:val="none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lang w:val="en-US" w:eastAsia="zh-CN"/>
        </w:rPr>
        <w:t>日内作出并告知，回避申请审查期间不停止税务检查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lang w:eastAsia="zh-CN"/>
        </w:rPr>
        <w:t>被检查人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u w:val="none"/>
          <w:lang w:eastAsia="zh-CN"/>
        </w:rPr>
        <w:t>有权监督税务检查工作全过程，如认为税务检查侵犯其合法权益，有权投诉举报、依法获得救济。</w:t>
      </w: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highlight w:val="none"/>
          <w:u w:val="none"/>
          <w:lang w:val="en-US" w:eastAsia="zh-CN"/>
        </w:rPr>
        <w:t xml:space="preserve">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rPr>
          <w:rFonts w:eastAsia="仿宋_GB2312"/>
          <w:sz w:val="24"/>
          <w:highlight w:val="none"/>
        </w:rPr>
      </w:pPr>
    </w:p>
    <w:p>
      <w:pPr>
        <w:pStyle w:val="2"/>
        <w:rPr>
          <w:rFonts w:eastAsia="仿宋_GB2312"/>
          <w:sz w:val="24"/>
          <w:highlight w:val="none"/>
        </w:rPr>
      </w:pPr>
    </w:p>
    <w:p>
      <w:pPr>
        <w:ind w:firstLine="607"/>
        <w:jc w:val="center"/>
        <w:rPr>
          <w:rFonts w:hint="eastAsia" w:eastAsia="宋体"/>
          <w:lang w:eastAsia="zh-CN"/>
        </w:rPr>
      </w:pPr>
      <w:r>
        <w:rPr>
          <w:rFonts w:hint="eastAsia" w:eastAsia="宋体"/>
          <w:lang w:eastAsia="zh-CN"/>
        </w:rPr>
        <w:drawing>
          <wp:inline distT="0" distB="0" distL="114300" distR="114300">
            <wp:extent cx="1953895" cy="1953895"/>
            <wp:effectExtent l="0" t="0" r="8255" b="8255"/>
            <wp:docPr id="1" name="图片 1" descr="清廉稽查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清廉稽查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953895" cy="1953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2"/>
      </w:pPr>
      <w:r>
        <w:rPr>
          <w:rFonts w:hint="eastAsia"/>
          <w:lang w:val="en-US" w:eastAsia="zh-CN"/>
        </w:rPr>
        <w:t xml:space="preserve">                </w:t>
      </w:r>
      <w:bookmarkStart w:id="1" w:name="_GoBack"/>
      <w:bookmarkEnd w:id="1"/>
      <w:r>
        <w:rPr>
          <w:rFonts w:hint="eastAsia"/>
          <w:sz w:val="28"/>
          <w:szCs w:val="28"/>
          <w:lang w:val="en-US" w:eastAsia="zh-CN"/>
        </w:rPr>
        <w:t>（廉政监督二维码）</w:t>
      </w: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altName w:val="Arial Unicode MS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  <w:ind w:right="360"/>
      <w:rPr>
        <w:rStyle w:val="13"/>
        <w:rFonts w:hint="eastAsia"/>
      </w:rPr>
    </w:pPr>
  </w:p>
  <w:p>
    <w:pPr>
      <w:pStyle w:val="8"/>
      <w:ind w:right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C033EB1"/>
    <w:rsid w:val="01641152"/>
    <w:rsid w:val="02530277"/>
    <w:rsid w:val="02CE4161"/>
    <w:rsid w:val="040C6C42"/>
    <w:rsid w:val="06467F56"/>
    <w:rsid w:val="12B21771"/>
    <w:rsid w:val="1516156A"/>
    <w:rsid w:val="19115E69"/>
    <w:rsid w:val="191552FE"/>
    <w:rsid w:val="26E206E7"/>
    <w:rsid w:val="29EB4DC0"/>
    <w:rsid w:val="2DF80363"/>
    <w:rsid w:val="2FE136DD"/>
    <w:rsid w:val="31504179"/>
    <w:rsid w:val="362A0021"/>
    <w:rsid w:val="3C033EB1"/>
    <w:rsid w:val="3D5C478D"/>
    <w:rsid w:val="3FCC43D4"/>
    <w:rsid w:val="40296E42"/>
    <w:rsid w:val="43047CAB"/>
    <w:rsid w:val="45BD14D3"/>
    <w:rsid w:val="4A1602DC"/>
    <w:rsid w:val="4D3657C5"/>
    <w:rsid w:val="58143A5E"/>
    <w:rsid w:val="5E4461CE"/>
    <w:rsid w:val="600D294B"/>
    <w:rsid w:val="620904A2"/>
    <w:rsid w:val="66CD4E29"/>
    <w:rsid w:val="68D4387F"/>
    <w:rsid w:val="6EF20D3B"/>
    <w:rsid w:val="7B091640"/>
    <w:rsid w:val="7B5326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overflowPunct w:val="0"/>
      <w:autoSpaceDE w:val="0"/>
      <w:autoSpaceDN w:val="0"/>
      <w:adjustRightInd w:val="0"/>
      <w:jc w:val="both"/>
      <w:textAlignment w:val="baseline"/>
    </w:pPr>
    <w:rPr>
      <w:rFonts w:ascii="Times New Roman" w:hAnsi="Times New Roman" w:eastAsia="仿宋_GB2312" w:cs="Times New Roman"/>
      <w:sz w:val="32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rFonts w:ascii="Arial" w:hAnsi="Arial" w:eastAsia="方正小标宋简体"/>
      <w:kern w:val="44"/>
      <w:sz w:val="52"/>
    </w:rPr>
  </w:style>
  <w:style w:type="character" w:default="1" w:styleId="12">
    <w:name w:val="Default Paragraph Font"/>
    <w:semiHidden/>
    <w:qFormat/>
    <w:uiPriority w:val="0"/>
  </w:style>
  <w:style w:type="table" w:default="1" w:styleId="11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TOC2"/>
    <w:basedOn w:val="1"/>
    <w:next w:val="1"/>
    <w:qFormat/>
    <w:uiPriority w:val="0"/>
    <w:pPr>
      <w:ind w:left="420" w:leftChars="200"/>
      <w:textAlignment w:val="baseline"/>
    </w:pPr>
  </w:style>
  <w:style w:type="paragraph" w:styleId="4">
    <w:name w:val="Normal Indent"/>
    <w:basedOn w:val="1"/>
    <w:qFormat/>
    <w:uiPriority w:val="0"/>
    <w:pPr>
      <w:ind w:firstLine="420" w:firstLineChars="200"/>
    </w:pPr>
  </w:style>
  <w:style w:type="paragraph" w:styleId="5">
    <w:name w:val="Body Text"/>
    <w:basedOn w:val="1"/>
    <w:next w:val="6"/>
    <w:qFormat/>
    <w:uiPriority w:val="0"/>
    <w:pPr>
      <w:spacing w:after="120" w:afterLines="0" w:afterAutospacing="0"/>
    </w:pPr>
  </w:style>
  <w:style w:type="paragraph" w:styleId="6">
    <w:name w:val="Body Text Indent"/>
    <w:basedOn w:val="1"/>
    <w:next w:val="7"/>
    <w:unhideWhenUsed/>
    <w:qFormat/>
    <w:uiPriority w:val="99"/>
    <w:pPr>
      <w:spacing w:after="120"/>
      <w:ind w:left="420" w:leftChars="200"/>
    </w:pPr>
  </w:style>
  <w:style w:type="paragraph" w:styleId="7">
    <w:name w:val="Body Text Indent 2"/>
    <w:basedOn w:val="1"/>
    <w:qFormat/>
    <w:uiPriority w:val="0"/>
    <w:pPr>
      <w:spacing w:after="120" w:line="480" w:lineRule="auto"/>
      <w:ind w:left="420" w:leftChars="200"/>
    </w:pPr>
  </w:style>
  <w:style w:type="paragraph" w:styleId="8">
    <w:name w:val="footer"/>
    <w:basedOn w:val="1"/>
    <w:qFormat/>
    <w:uiPriority w:val="0"/>
    <w:pPr>
      <w:tabs>
        <w:tab w:val="center" w:pos="4153"/>
        <w:tab w:val="right" w:pos="8306"/>
      </w:tabs>
    </w:pPr>
    <w:rPr>
      <w:sz w:val="20"/>
    </w:rPr>
  </w:style>
  <w:style w:type="paragraph" w:styleId="9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10">
    <w:name w:val="Title"/>
    <w:basedOn w:val="1"/>
    <w:qFormat/>
    <w:uiPriority w:val="0"/>
    <w:pPr>
      <w:spacing w:before="240" w:beforeLines="0" w:beforeAutospacing="0" w:after="60" w:afterLines="0" w:afterAutospacing="0"/>
      <w:jc w:val="center"/>
      <w:outlineLvl w:val="0"/>
    </w:pPr>
    <w:rPr>
      <w:rFonts w:ascii="Arial" w:hAnsi="Arial"/>
      <w:b/>
      <w:sz w:val="32"/>
    </w:rPr>
  </w:style>
  <w:style w:type="character" w:styleId="13">
    <w:name w:val="page number"/>
    <w:basedOn w:val="12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Office_11.8.2.10158_F1E327BC-269C-435d-A152-05C5408002CA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2026-08-18T03:49:00Z</dcterms:created>
  <dc:creator>陶慧莹</dc:creator>
  <cp:lastModifiedBy>胡丫</cp:lastModifiedBy>
  <cp:lastPrinted>2026-08-18T08:16:00Z</cp:lastPrinted>
  <dcterms:modified xsi:type="dcterms:W3CDTF">2026-09-01T00:46:19Z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2052-11.8.2.10158</vt:lpwstr>
  </property>
</Properties>
</file>