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eastAsia" w:ascii="方正仿宋_GBK" w:hAnsi="方正仿宋_GBK" w:eastAsia="方正仿宋_GBK" w:cs="方正仿宋_GBK"/>
          <w:b/>
          <w:color w:val="auto"/>
          <w:kern w:val="0"/>
          <w:sz w:val="44"/>
          <w:szCs w:val="44"/>
          <w:highlight w:val="none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2"/>
          <w:sz w:val="44"/>
          <w:szCs w:val="44"/>
          <w:highlight w:val="none"/>
          <w:lang w:val="en-US" w:eastAsia="zh-CN" w:bidi="ar-SA"/>
        </w:rPr>
        <w:t>国家税务总局梧州市税务局稽查局</w:t>
      </w:r>
    </w:p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jc w:val="center"/>
        <w:textAlignment w:val="auto"/>
        <w:rPr>
          <w:rFonts w:hint="eastAsia" w:ascii="Arial" w:hAnsi="Arial" w:eastAsia="方正小标宋简体" w:cs="Times New Roman"/>
          <w:b w:val="0"/>
          <w:bCs/>
          <w:color w:val="auto"/>
          <w:kern w:val="44"/>
          <w:sz w:val="52"/>
          <w:szCs w:val="24"/>
          <w:highlight w:val="none"/>
          <w:lang w:val="en-US" w:eastAsia="zh-CN" w:bidi="ar-SA"/>
        </w:rPr>
      </w:pPr>
      <w:r>
        <w:rPr>
          <w:rFonts w:hint="eastAsia" w:ascii="Arial" w:hAnsi="Arial" w:eastAsia="方正小标宋简体" w:cs="Times New Roman"/>
          <w:b w:val="0"/>
          <w:bCs/>
          <w:color w:val="auto"/>
          <w:kern w:val="44"/>
          <w:sz w:val="52"/>
          <w:szCs w:val="24"/>
          <w:highlight w:val="none"/>
          <w:lang w:val="en-US" w:eastAsia="zh-CN" w:bidi="ar-SA"/>
        </w:rPr>
        <w:t>税务检查通知书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</w:rPr>
        <w:t>梧市税稽检通〔</w:t>
      </w:r>
      <w:r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  <w:lang w:val="en-US" w:eastAsia="zh-CN"/>
        </w:rPr>
        <w:t>2026</w:t>
      </w:r>
      <w:r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</w:rPr>
        <w:t>〕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25</w:t>
      </w:r>
      <w:r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</w:rPr>
        <w:t>号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rPr>
          <w:rFonts w:hint="eastAsia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梧州朗豪坊商贸有限公司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：（纳税人识别号：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91450407MAK3MLHW37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根据《中华人民共和国税收征收管理法》第五十四条规定，决定派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陶慧莹、高明、李小琦</w:t>
      </w:r>
      <w:r>
        <w:rPr>
          <w:rFonts w:hint="eastAsia" w:ascii="仿宋_GB2312" w:hAnsi="仿宋"/>
          <w:sz w:val="32"/>
          <w:szCs w:val="32"/>
          <w:lang w:eastAsia="zh-CN"/>
        </w:rPr>
        <w:t>、</w:t>
      </w:r>
      <w:r>
        <w:rPr>
          <w:rFonts w:hint="eastAsia" w:ascii="仿宋_GB2312" w:hAnsi="仿宋"/>
          <w:sz w:val="32"/>
          <w:szCs w:val="32"/>
          <w:lang w:val="en-US" w:eastAsia="zh-CN"/>
        </w:rPr>
        <w:t>周彦宏、胡丫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等人，自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2026年8月18日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时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00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分）起采取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现场检查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及非现场检查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  <w:lang w:eastAsia="zh-CN"/>
        </w:rPr>
        <w:t>的检查方式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</w:rPr>
        <w:t>对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  <w:lang w:val="en-US" w:eastAsia="zh-CN"/>
        </w:rPr>
        <w:t>你单位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  <w:lang w:eastAsia="zh-CN"/>
        </w:rPr>
        <w:t>（梧州市长洲区舜帝大道西段1号A6第21幢8号独立交易展示位二楼）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2025年12月16日</w:t>
      </w:r>
      <w:r>
        <w:rPr>
          <w:rFonts w:hint="eastAsia" w:ascii="仿宋_GB2312" w:hAnsi="仿宋" w:eastAsia="仿宋_GB2312"/>
          <w:sz w:val="32"/>
          <w:szCs w:val="32"/>
        </w:rPr>
        <w:t>至</w:t>
      </w:r>
      <w:bookmarkStart w:id="0" w:name="jcssqjzf"/>
      <w:bookmarkEnd w:id="0"/>
      <w:r>
        <w:rPr>
          <w:rFonts w:hint="eastAsia" w:ascii="仿宋_GB2312" w:hAnsi="仿宋" w:eastAsia="仿宋_GB2312"/>
          <w:sz w:val="32"/>
          <w:szCs w:val="32"/>
          <w:lang w:eastAsia="zh-CN"/>
        </w:rPr>
        <w:t>2026年6月30日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期间（如检查发现此期间以外明显的税收违法嫌疑或线索不受此限）涉税情况进行检查。届时请依法接受检查，如实反映情况，提供有关资料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（附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  <w:t>材料、物品清单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如拒不配合检查，将依法承担法律责任。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联系人：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陶慧莹、高明、李小琦</w:t>
      </w:r>
      <w:r>
        <w:rPr>
          <w:rFonts w:hint="eastAsia" w:ascii="仿宋_GB2312" w:hAnsi="仿宋"/>
          <w:sz w:val="32"/>
          <w:szCs w:val="32"/>
          <w:lang w:eastAsia="zh-CN"/>
        </w:rPr>
        <w:t>、</w:t>
      </w:r>
      <w:r>
        <w:rPr>
          <w:rFonts w:hint="eastAsia" w:ascii="仿宋_GB2312" w:hAnsi="仿宋"/>
          <w:sz w:val="32"/>
          <w:szCs w:val="32"/>
          <w:lang w:val="en-US" w:eastAsia="zh-CN"/>
        </w:rPr>
        <w:t>周彦宏、胡丫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default" w:ascii="仿宋_GB2312" w:hAnsi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联系方式：0774-6023215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color w:val="FF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FF0000"/>
          <w:sz w:val="32"/>
          <w:szCs w:val="32"/>
          <w:highlight w:val="none"/>
        </w:rPr>
        <w:t xml:space="preserve">             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highlight w:val="none"/>
        </w:rPr>
        <w:t xml:space="preserve">            </w:t>
      </w:r>
    </w:p>
    <w:p>
      <w:pPr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国家税务总局梧州市税务局稽查局</w:t>
      </w:r>
    </w:p>
    <w:p>
      <w:pPr>
        <w:ind w:right="320"/>
        <w:jc w:val="righ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二Ｏ二六年八月十</w:t>
      </w:r>
      <w:r>
        <w:rPr>
          <w:rFonts w:hint="eastAsia" w:ascii="仿宋_GB2312" w:hAnsi="仿宋"/>
          <w:sz w:val="32"/>
          <w:szCs w:val="32"/>
          <w:lang w:val="en-US" w:eastAsia="zh-CN"/>
        </w:rPr>
        <w:t>八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日</w:t>
      </w:r>
    </w:p>
    <w:p>
      <w:pPr>
        <w:pStyle w:val="2"/>
        <w:ind w:left="0" w:leftChars="0" w:firstLine="0" w:firstLineChars="0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告知：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税务机关派出的人员进行税务检查时，应当出示税务检查证和税务检查通知书，并有责任为被检查人保守秘密；未出示税务检查证和税务检查通知书的，被检查人有权拒绝检查。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如被检查人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认为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税务检查人员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与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检查工作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直接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利害关系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" w:eastAsia="zh-CN"/>
        </w:rPr>
        <w:t>或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者有其他关系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可能影响公正执法，可以申请回避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是否同意回避的决定将在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日内作出并告知，回避申请审查期间不停止税务检查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被检查人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有权监督税务检查工作全过程，如认为税务检查侵犯其合法权益，有权投诉举报、依法获得救济。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eastAsia="仿宋_GB2312"/>
          <w:sz w:val="24"/>
          <w:highlight w:val="none"/>
        </w:rPr>
      </w:pPr>
    </w:p>
    <w:p>
      <w:pPr>
        <w:pStyle w:val="2"/>
        <w:rPr>
          <w:rFonts w:eastAsia="仿宋_GB2312"/>
          <w:sz w:val="24"/>
          <w:highlight w:val="none"/>
        </w:rPr>
      </w:pPr>
    </w:p>
    <w:p>
      <w:pPr>
        <w:ind w:firstLine="607"/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1953895" cy="1953895"/>
            <wp:effectExtent l="0" t="0" r="8255" b="8255"/>
            <wp:docPr id="1" name="图片 1" descr="清廉稽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清廉稽查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53895" cy="195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</w:pPr>
      <w:r>
        <w:rPr>
          <w:rFonts w:hint="eastAsia"/>
          <w:lang w:val="en-US" w:eastAsia="zh-CN"/>
        </w:rPr>
        <w:t xml:space="preserve">                </w:t>
      </w:r>
      <w:bookmarkStart w:id="1" w:name="_GoBack"/>
      <w:bookmarkEnd w:id="1"/>
      <w:r>
        <w:rPr>
          <w:rFonts w:hint="eastAsia"/>
          <w:sz w:val="28"/>
          <w:szCs w:val="28"/>
          <w:lang w:val="en-US" w:eastAsia="zh-CN"/>
        </w:rPr>
        <w:t>（廉政监督二维码）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right="360"/>
      <w:rPr>
        <w:rStyle w:val="13"/>
        <w:rFonts w:hint="eastAsia"/>
      </w:rPr>
    </w:pPr>
  </w:p>
  <w:p>
    <w:pPr>
      <w:pStyle w:val="8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033EB1"/>
    <w:rsid w:val="01641152"/>
    <w:rsid w:val="02530277"/>
    <w:rsid w:val="040C6C42"/>
    <w:rsid w:val="06467F56"/>
    <w:rsid w:val="12B21771"/>
    <w:rsid w:val="1516156A"/>
    <w:rsid w:val="19115E69"/>
    <w:rsid w:val="191552FE"/>
    <w:rsid w:val="231A30B0"/>
    <w:rsid w:val="26E206E7"/>
    <w:rsid w:val="29EB4DC0"/>
    <w:rsid w:val="2DF80363"/>
    <w:rsid w:val="2FE136DD"/>
    <w:rsid w:val="31504179"/>
    <w:rsid w:val="362A0021"/>
    <w:rsid w:val="3C033EB1"/>
    <w:rsid w:val="3D5C478D"/>
    <w:rsid w:val="3E785B75"/>
    <w:rsid w:val="3FCC43D4"/>
    <w:rsid w:val="40296E42"/>
    <w:rsid w:val="4294027E"/>
    <w:rsid w:val="43047CAB"/>
    <w:rsid w:val="45BD14D3"/>
    <w:rsid w:val="4A1602DC"/>
    <w:rsid w:val="4D3657C5"/>
    <w:rsid w:val="578E11DE"/>
    <w:rsid w:val="58143A5E"/>
    <w:rsid w:val="600D294B"/>
    <w:rsid w:val="620904A2"/>
    <w:rsid w:val="66CD4E29"/>
    <w:rsid w:val="68AE3E13"/>
    <w:rsid w:val="68D4387F"/>
    <w:rsid w:val="722803CB"/>
    <w:rsid w:val="7B091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 w:eastAsia="仿宋_GB2312" w:cs="Times New Roman"/>
      <w:sz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ascii="Arial" w:hAnsi="Arial" w:eastAsia="方正小标宋简体"/>
      <w:kern w:val="44"/>
      <w:sz w:val="52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TOC2"/>
    <w:basedOn w:val="1"/>
    <w:next w:val="1"/>
    <w:qFormat/>
    <w:uiPriority w:val="0"/>
    <w:pPr>
      <w:ind w:left="420" w:leftChars="200"/>
      <w:textAlignment w:val="baseline"/>
    </w:pPr>
  </w:style>
  <w:style w:type="paragraph" w:styleId="4">
    <w:name w:val="Normal Indent"/>
    <w:basedOn w:val="1"/>
    <w:qFormat/>
    <w:uiPriority w:val="0"/>
    <w:pPr>
      <w:ind w:firstLine="420" w:firstLineChars="200"/>
    </w:pPr>
  </w:style>
  <w:style w:type="paragraph" w:styleId="5">
    <w:name w:val="Body Text"/>
    <w:basedOn w:val="1"/>
    <w:next w:val="6"/>
    <w:qFormat/>
    <w:uiPriority w:val="0"/>
    <w:pPr>
      <w:spacing w:after="120" w:afterLines="0" w:afterAutospacing="0"/>
    </w:pPr>
  </w:style>
  <w:style w:type="paragraph" w:styleId="6">
    <w:name w:val="Body Text Indent"/>
    <w:basedOn w:val="1"/>
    <w:next w:val="7"/>
    <w:unhideWhenUsed/>
    <w:qFormat/>
    <w:uiPriority w:val="99"/>
    <w:pPr>
      <w:spacing w:after="120"/>
      <w:ind w:left="420" w:leftChars="200"/>
    </w:pPr>
  </w:style>
  <w:style w:type="paragraph" w:styleId="7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20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character" w:styleId="13">
    <w:name w:val="page number"/>
    <w:basedOn w:val="1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2026-08-18T03:49:00Z</dcterms:created>
  <dc:creator>陶慧莹</dc:creator>
  <cp:lastModifiedBy>胡丫</cp:lastModifiedBy>
  <cp:lastPrinted>2026-08-18T08:16:00Z</cp:lastPrinted>
  <dcterms:modified xsi:type="dcterms:W3CDTF">2026-09-01T00:47:38Z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</Properties>
</file>