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54" w:firstLineChars="1300"/>
        <w:outlineLvl w:val="0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第六章 项目采购需求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  <w:t>说明：</w:t>
      </w:r>
    </w:p>
    <w:p>
      <w:pPr>
        <w:spacing w:line="360" w:lineRule="auto"/>
        <w:ind w:firstLine="433" w:firstLineChars="196"/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  <w:t>磋商文件中带“★”的条款为实质性要求和条件，供应商须满足或响应，若无法完全满足，将会被认定为无效磋商。</w:t>
      </w:r>
    </w:p>
    <w:p>
      <w:pPr>
        <w:pStyle w:val="3"/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tbl>
      <w:tblPr>
        <w:tblStyle w:val="4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104"/>
        <w:gridCol w:w="343"/>
        <w:gridCol w:w="305"/>
        <w:gridCol w:w="631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项号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服务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服务内容及要求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国家税务总局平南县税务局物业管理服务采购</w:t>
            </w: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项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  <w:t>★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一、项目服务人员配备要求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根据工作需要，本次共需要物业管理服务人员总人数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highlight w:val="none"/>
              </w:rPr>
              <w:t>名，主要为国家税务总局</w:t>
            </w:r>
            <w:r>
              <w:rPr>
                <w:rFonts w:hint="eastAsia"/>
                <w:highlight w:val="none"/>
                <w:lang w:eastAsia="zh-CN"/>
              </w:rPr>
              <w:t>平南县</w:t>
            </w:r>
            <w:r>
              <w:rPr>
                <w:rFonts w:hint="eastAsia"/>
                <w:highlight w:val="none"/>
              </w:rPr>
              <w:t>税务局及其所属单位部门提供秩序维护、卫生保洁等服务。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9"/>
              <w:gridCol w:w="1214"/>
              <w:gridCol w:w="1691"/>
              <w:gridCol w:w="28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</w:rPr>
                    <w:t>序号</w:t>
                  </w:r>
                </w:p>
              </w:tc>
              <w:tc>
                <w:tcPr>
                  <w:tcW w:w="12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</w:rPr>
                    <w:t>岗位</w:t>
                  </w:r>
                </w:p>
              </w:tc>
              <w:tc>
                <w:tcPr>
                  <w:tcW w:w="1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</w:rPr>
                    <w:t>人员数量（不少于以下人数标准）</w:t>
                  </w:r>
                </w:p>
              </w:tc>
              <w:tc>
                <w:tcPr>
                  <w:tcW w:w="2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ind w:firstLine="270" w:firstLineChars="150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</w:rPr>
                    <w:t>工作职责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ind w:firstLine="270" w:firstLineChars="150"/>
                    <w:rPr>
                      <w:rFonts w:ascii="宋体" w:hAnsi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2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</w:rPr>
                    <w:t>门卫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  <w:lang w:eastAsia="zh-CN"/>
                    </w:rPr>
                    <w:t>岗位</w:t>
                  </w:r>
                </w:p>
              </w:tc>
              <w:tc>
                <w:tcPr>
                  <w:tcW w:w="1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ind w:firstLine="270" w:firstLineChars="150"/>
                    <w:jc w:val="center"/>
                    <w:rPr>
                      <w:rFonts w:hint="eastAsia" w:ascii="宋体" w:hAnsi="宋体" w:eastAsia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2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</w:rPr>
                    <w:t>负责执行对本区域公共秩序的管理与维护。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  <w:jc w:val="center"/>
              </w:trPr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ind w:firstLine="270" w:firstLineChars="150"/>
                    <w:rPr>
                      <w:rFonts w:hint="eastAsia" w:ascii="宋体" w:hAnsi="宋体" w:eastAsia="宋体"/>
                      <w:kern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2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/>
                      <w:kern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</w:rPr>
                    <w:t>保洁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  <w:lang w:eastAsia="zh-CN"/>
                    </w:rPr>
                    <w:t>岗位</w:t>
                  </w:r>
                </w:p>
              </w:tc>
              <w:tc>
                <w:tcPr>
                  <w:tcW w:w="1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ind w:firstLine="270" w:firstLineChars="150"/>
                    <w:jc w:val="center"/>
                    <w:rPr>
                      <w:rFonts w:hint="eastAsia" w:ascii="宋体" w:hAnsi="宋体" w:eastAsia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2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</w:rPr>
                    <w:t>对办公大楼内及机关庭院地面的卫生保洁。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  <w:jc w:val="center"/>
              </w:trPr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highlight w:val="none"/>
                    </w:rPr>
                    <w:t>合计</w:t>
                  </w:r>
                </w:p>
              </w:tc>
              <w:tc>
                <w:tcPr>
                  <w:tcW w:w="12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ind w:firstLine="270" w:firstLineChars="150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ind w:firstLine="270" w:firstLineChars="150"/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2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ind w:firstLine="270" w:firstLineChars="150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spacing w:line="360" w:lineRule="auto"/>
              <w:ind w:left="560"/>
              <w:jc w:val="left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  <w:t>★</w:t>
            </w:r>
            <w:r>
              <w:rPr>
                <w:rFonts w:hint="eastAsia" w:ascii="宋体" w:hAnsi="Courier New" w:cs="Courier New"/>
                <w:b/>
                <w:bCs/>
                <w:kern w:val="0"/>
                <w:sz w:val="24"/>
                <w:highlight w:val="none"/>
              </w:rPr>
              <w:t>二、物业管理服务内容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highlight w:val="none"/>
              </w:rPr>
              <w:t>门卫工作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  <w:lang w:eastAsia="zh-CN"/>
              </w:rPr>
              <w:t>共需门卫</w:t>
            </w:r>
            <w:r>
              <w:rPr>
                <w:rFonts w:hint="eastAsia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highlight w:val="none"/>
                <w:lang w:eastAsia="zh-CN"/>
              </w:rPr>
              <w:t>名，工作范围包括：县局机关、朝阳办公区和基层税务分局的安全保卫和秩序维护服务，做好服务区域内防火、防盗、防灾害、防治安事件等防范工作。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highlight w:val="none"/>
              </w:rPr>
              <w:t>卫生保洁工作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  <w:lang w:eastAsia="zh-CN"/>
              </w:rPr>
              <w:t>共需保洁服务人员</w:t>
            </w:r>
            <w:r>
              <w:rPr>
                <w:rFonts w:hint="eastAsia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lang w:eastAsia="zh-CN"/>
              </w:rPr>
              <w:t>名，服务工作范围包括：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lang w:eastAsia="zh-CN"/>
              </w:rPr>
              <w:t>）县局机关办公区：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①办公楼1-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  <w:lang w:eastAsia="zh-CN"/>
              </w:rPr>
              <w:t>层公共区域卫生清洁，包括：一楼大堂内外地面、天面、玻璃门廉政文化展厅；各楼层走廊、步梯、卫生间、大小会议室（接待室）、培训教育、党员活动室、值班室、集中办公室等区域卫生清洁；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②办公楼楼顶地面卫生；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③机关大院内所有地面区域卫生清洁。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lang w:eastAsia="zh-CN"/>
              </w:rPr>
              <w:t>）朝阳办公区：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①办公楼1-</w:t>
            </w:r>
            <w:r>
              <w:rPr>
                <w:rFonts w:hint="eastAsia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highlight w:val="none"/>
                <w:lang w:eastAsia="zh-CN"/>
              </w:rPr>
              <w:t>层公共区域卫生清洁，包括：一楼大堂内外面、天面、玻璃门；各楼走廊、步梯、卫生间、大小会议室（接待室）、党员活动室等区域卫生清洁。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②办公楼楼顶地面卫生；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③办公区所有地面区域卫生清洁。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lang w:eastAsia="zh-CN"/>
              </w:rPr>
              <w:t>）基层税务分局：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①办公楼公共区域卫生清洁，包括：各楼层走廊、步梯、卫生间、大小会议室（接待室）、培训教育、党员活动室等区域卫生清洁。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②办公楼楼顶地面卫生。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③办公区所有地面区域卫生。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b/>
                <w:bCs/>
                <w:highlight w:val="none"/>
              </w:rPr>
              <w:t>服务人员素质要求</w:t>
            </w:r>
          </w:p>
          <w:p>
            <w:pPr>
              <w:spacing w:line="360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Cs w:val="21"/>
                <w:highlight w:val="none"/>
              </w:rPr>
              <w:t>严格落实安全保卫人员、保洁人员的招聘、政审、体检制度，所派驻的服务人员须医院的健康证明。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Cs w:val="21"/>
                <w:highlight w:val="none"/>
              </w:rPr>
              <w:t>所派驻的服务人员年龄应控制在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女</w:t>
            </w:r>
            <w:r>
              <w:rPr>
                <w:szCs w:val="21"/>
                <w:highlight w:val="none"/>
              </w:rPr>
              <w:t>18--50</w:t>
            </w:r>
            <w:r>
              <w:rPr>
                <w:rFonts w:hint="eastAsia"/>
                <w:szCs w:val="21"/>
                <w:highlight w:val="none"/>
              </w:rPr>
              <w:t>周岁，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男</w:t>
            </w:r>
            <w:r>
              <w:rPr>
                <w:szCs w:val="21"/>
                <w:highlight w:val="none"/>
              </w:rPr>
              <w:t>18-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/>
                <w:szCs w:val="21"/>
                <w:highlight w:val="none"/>
              </w:rPr>
              <w:t>周岁仪表端庄、品德兼优、具有良好的职业道德和爱岗敬业精神。</w:t>
            </w:r>
          </w:p>
          <w:p>
            <w:pPr>
              <w:pStyle w:val="6"/>
              <w:spacing w:before="1" w:line="360" w:lineRule="auto"/>
              <w:ind w:right="-44"/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（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为采购人服务的人员必须身体健康，行为端正，遵纪守法，上岗之前经上岗培训</w:t>
            </w: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。</w:t>
            </w:r>
          </w:p>
          <w:p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kern w:val="0"/>
                <w:highlight w:val="none"/>
                <w:lang w:eastAsia="zh-CN"/>
              </w:rPr>
              <w:t>（</w:t>
            </w:r>
            <w:r>
              <w:rPr>
                <w:rFonts w:hint="eastAsia"/>
                <w:kern w:val="0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kern w:val="0"/>
                <w:highlight w:val="none"/>
                <w:lang w:eastAsia="zh-CN"/>
              </w:rPr>
              <w:t>）</w:t>
            </w:r>
            <w:r>
              <w:rPr>
                <w:rFonts w:hint="eastAsia"/>
                <w:kern w:val="0"/>
                <w:highlight w:val="none"/>
              </w:rPr>
              <w:t>供应商</w:t>
            </w:r>
            <w:r>
              <w:rPr>
                <w:rFonts w:hint="eastAsia"/>
                <w:szCs w:val="21"/>
                <w:highlight w:val="none"/>
              </w:rPr>
              <w:t>必须承诺成交后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为</w:t>
            </w:r>
            <w:r>
              <w:rPr>
                <w:rFonts w:hint="eastAsia"/>
                <w:szCs w:val="21"/>
                <w:highlight w:val="none"/>
              </w:rPr>
              <w:t>所派驻的服务人员购买社会保险。</w:t>
            </w:r>
          </w:p>
          <w:p>
            <w:pPr>
              <w:spacing w:line="360" w:lineRule="auto"/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  <w:lang w:eastAsia="zh-CN"/>
              </w:rPr>
              <w:t>考核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</w:rPr>
              <w:t>制度</w:t>
            </w:r>
          </w:p>
          <w:p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  <w:t>（1）</w:t>
            </w:r>
            <w:r>
              <w:rPr>
                <w:rFonts w:hint="eastAsia"/>
                <w:highlight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  <w:t>对</w:t>
            </w:r>
            <w:r>
              <w:rPr>
                <w:rFonts w:hint="eastAsia"/>
                <w:highlight w:val="none"/>
                <w:lang w:eastAsia="zh-CN"/>
              </w:rPr>
              <w:t>成交供应商</w:t>
            </w:r>
            <w:r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  <w:t>的服务工作进行不定期抽查，并采取向</w:t>
            </w:r>
            <w:r>
              <w:rPr>
                <w:rFonts w:hint="eastAsia"/>
                <w:highlight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  <w:t>干部职工发放测评表对成交公司提供的服务进行满意度测评。</w:t>
            </w:r>
          </w:p>
          <w:p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  <w:t>（2）满意度未达到90%，局办公室负责人应与成交公司沟通，说明存在问题并限时整改。</w:t>
            </w:r>
          </w:p>
          <w:p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  <w:t>（3）整改后服务满意度未达到90%，局办公室有权提出终止合同，由此发生一切后果由成交公司自行负责。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3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商务条款</w:t>
            </w:r>
          </w:p>
        </w:tc>
        <w:tc>
          <w:tcPr>
            <w:tcW w:w="817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  <w:lang w:eastAsia="zh-CN"/>
              </w:rPr>
              <w:t>一、提供服务的时间、地点、方式、项目服务期限：</w:t>
            </w:r>
          </w:p>
          <w:p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  <w:t>1、提供服务的时间：自合同签订开始服务之日起1年。</w:t>
            </w:r>
          </w:p>
          <w:p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  <w:t>2、提供服务的地点：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国家税务总局平南县税务局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指定地点。</w:t>
            </w:r>
          </w:p>
          <w:p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  <w:t>3、提供服务的方式：详见项目采购需求</w:t>
            </w:r>
          </w:p>
          <w:p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highlight w:val="none"/>
                <w:lang w:val="en-US" w:eastAsia="zh-CN"/>
              </w:rPr>
              <w:t>4、项目服务期限：自合同签订开始服务之日起1年。</w:t>
            </w:r>
          </w:p>
          <w:p>
            <w:pPr>
              <w:spacing w:line="360" w:lineRule="auto"/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  <w:lang w:eastAsia="zh-CN"/>
              </w:rPr>
              <w:t>二、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</w:rPr>
              <w:t xml:space="preserve">合同签订时间: 自成交通知书发出之日起 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</w:rPr>
              <w:t>日内</w:t>
            </w:r>
          </w:p>
          <w:p>
            <w:pPr>
              <w:spacing w:line="360" w:lineRule="auto"/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  <w:highlight w:val="none"/>
                <w:lang w:eastAsia="zh-CN"/>
              </w:rPr>
              <w:t>三、采购资金的支付方式和时间：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1、本合同无预付款，进驻之日起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每月进行考核并以实际工作人数计算物业服务费，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在次月15日前开具等额的符合国家要求的正式发票给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在收到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票据后 10 个工作日内向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支付该月服务费款项。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2、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必须依法为本项目派驻人员购买社会保险（包含养老、医疗、生育、工伤、失业险五种），包含缴纳个人部分及单位部分。如不按规定缴纳，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有权从每月的服务费用中代扣，并依法缴纳至社保管理部门等。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mIzZmZjODE3OTlhYTllYWEwMjFlNjE0MDQ1N2EifQ=="/>
  </w:docVars>
  <w:rsids>
    <w:rsidRoot w:val="00000000"/>
    <w:rsid w:val="066761DB"/>
    <w:rsid w:val="078D7EC3"/>
    <w:rsid w:val="28942A08"/>
    <w:rsid w:val="2E4C37F6"/>
    <w:rsid w:val="60B3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eastAsia="华文新魏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380" w:lineRule="exact"/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1397</Words>
  <Characters>1421</Characters>
  <Lines>0</Lines>
  <Paragraphs>0</Paragraphs>
  <TotalTime>0</TotalTime>
  <ScaleCrop>false</ScaleCrop>
  <LinksUpToDate>false</LinksUpToDate>
  <CharactersWithSpaces>1426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2022-05-12T03:26:44Z</dcterms:created>
  <dc:creator>Administrator.HXT-20200916FZM</dc:creator>
  <cp:lastModifiedBy>Administrator</cp:lastModifiedBy>
  <dcterms:modified xsi:type="dcterms:W3CDTF">2022-05-12T03:28:15Z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6BD1681C337F4D9493FC92DC16049E03</vt:lpwstr>
  </property>
</Properties>
</file>