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EB99" w14:textId="77777777" w:rsidR="00A77B3E" w:rsidRPr="004175AF" w:rsidRDefault="00000000" w:rsidP="004175AF">
      <w:pPr>
        <w:rPr>
          <w:rFonts w:ascii="宋体" w:eastAsia="宋体" w:hAnsi="宋体"/>
          <w:color w:val="000000"/>
          <w:sz w:val="21"/>
          <w:lang w:eastAsia="zh-CN"/>
        </w:rPr>
      </w:pPr>
      <w:r w:rsidRPr="004175AF">
        <w:rPr>
          <w:rFonts w:ascii="宋体" w:eastAsia="宋体" w:hAnsi="宋体"/>
          <w:color w:val="000000"/>
          <w:sz w:val="21"/>
          <w:lang w:eastAsia="zh-CN"/>
        </w:rPr>
        <w:t xml:space="preserve"> </w:t>
      </w:r>
    </w:p>
    <w:p w14:paraId="5F22114A" w14:textId="77777777" w:rsidR="00EC4BE6" w:rsidRPr="004175AF" w:rsidRDefault="00000000" w:rsidP="004175AF">
      <w:pPr>
        <w:pStyle w:val="MsoNormal0"/>
        <w:pBdr>
          <w:top w:val="single" w:sz="8" w:space="0" w:color="000000"/>
          <w:left w:val="single" w:sz="8" w:space="0" w:color="000000"/>
          <w:bottom w:val="single" w:sz="8" w:space="0" w:color="000000"/>
          <w:right w:val="single" w:sz="8" w:space="0" w:color="000000"/>
        </w:pBdr>
        <w:spacing w:before="240" w:after="240"/>
        <w:ind w:left="100" w:right="100" w:firstLine="480"/>
        <w:rPr>
          <w:rFonts w:ascii="宋体" w:eastAsia="宋体" w:hAnsi="宋体"/>
          <w:color w:val="000000"/>
          <w:sz w:val="21"/>
          <w:lang w:eastAsia="zh-CN"/>
        </w:rPr>
      </w:pPr>
      <w:r w:rsidRPr="004175AF">
        <w:rPr>
          <w:rFonts w:ascii="宋体" w:eastAsia="宋体" w:hAnsi="宋体" w:cs="宋体"/>
          <w:color w:val="000000"/>
          <w:sz w:val="21"/>
          <w:lang w:eastAsia="zh-CN"/>
        </w:rPr>
        <w:t>项目概况</w:t>
      </w:r>
    </w:p>
    <w:p w14:paraId="38FE3EE1" w14:textId="77777777" w:rsidR="00EC4BE6" w:rsidRPr="004175AF" w:rsidRDefault="00000000" w:rsidP="004175AF">
      <w:pPr>
        <w:pStyle w:val="MsoNormal0"/>
        <w:pBdr>
          <w:top w:val="single" w:sz="8" w:space="0" w:color="000000"/>
          <w:left w:val="single" w:sz="8" w:space="0" w:color="000000"/>
          <w:bottom w:val="single" w:sz="8" w:space="0" w:color="000000"/>
          <w:right w:val="single" w:sz="8" w:space="0" w:color="000000"/>
        </w:pBdr>
        <w:spacing w:before="240" w:after="240"/>
        <w:ind w:left="100" w:right="100" w:firstLine="480"/>
        <w:rPr>
          <w:rFonts w:ascii="宋体" w:eastAsia="宋体" w:hAnsi="宋体"/>
          <w:color w:val="000000"/>
          <w:sz w:val="21"/>
          <w:lang w:eastAsia="zh-CN"/>
        </w:rPr>
      </w:pPr>
      <w:r w:rsidRPr="004175AF">
        <w:rPr>
          <w:rFonts w:ascii="宋体" w:eastAsia="宋体" w:hAnsi="宋体" w:cs="宋体"/>
          <w:color w:val="000000"/>
          <w:sz w:val="21"/>
          <w:u w:val="single"/>
          <w:lang w:eastAsia="zh-CN"/>
        </w:rPr>
        <w:t>国家税务总局广西壮族自治区税务局2023-2024年自然人电子税务局扣缴端远程</w:t>
      </w:r>
      <w:proofErr w:type="gramStart"/>
      <w:r w:rsidRPr="004175AF">
        <w:rPr>
          <w:rFonts w:ascii="宋体" w:eastAsia="宋体" w:hAnsi="宋体" w:cs="宋体"/>
          <w:color w:val="000000"/>
          <w:sz w:val="21"/>
          <w:u w:val="single"/>
          <w:lang w:eastAsia="zh-CN"/>
        </w:rPr>
        <w:t>座席</w:t>
      </w:r>
      <w:proofErr w:type="gramEnd"/>
      <w:r w:rsidRPr="004175AF">
        <w:rPr>
          <w:rFonts w:ascii="宋体" w:eastAsia="宋体" w:hAnsi="宋体" w:cs="宋体"/>
          <w:color w:val="000000"/>
          <w:sz w:val="21"/>
          <w:u w:val="single"/>
          <w:lang w:eastAsia="zh-CN"/>
        </w:rPr>
        <w:t>支持服务</w:t>
      </w:r>
      <w:r w:rsidRPr="004175AF">
        <w:rPr>
          <w:rFonts w:ascii="宋体" w:eastAsia="宋体" w:hAnsi="宋体" w:cs="宋体"/>
          <w:color w:val="000000"/>
          <w:sz w:val="21"/>
          <w:lang w:eastAsia="zh-CN"/>
        </w:rPr>
        <w:t>的潜在投标人应在</w:t>
      </w:r>
      <w:r w:rsidRPr="004175AF">
        <w:rPr>
          <w:rFonts w:ascii="宋体" w:eastAsia="宋体" w:hAnsi="宋体" w:cs="宋体"/>
          <w:color w:val="000000"/>
          <w:sz w:val="21"/>
          <w:u w:val="single" w:color="000000"/>
          <w:lang w:eastAsia="zh-CN"/>
        </w:rPr>
        <w:t>“云之龙咨询集团”</w:t>
      </w:r>
      <w:proofErr w:type="gramStart"/>
      <w:r w:rsidRPr="004175AF">
        <w:rPr>
          <w:rFonts w:ascii="宋体" w:eastAsia="宋体" w:hAnsi="宋体" w:cs="宋体"/>
          <w:color w:val="000000"/>
          <w:sz w:val="21"/>
          <w:u w:val="single" w:color="000000"/>
          <w:lang w:eastAsia="zh-CN"/>
        </w:rPr>
        <w:t>微信公众号</w:t>
      </w:r>
      <w:proofErr w:type="gramEnd"/>
      <w:r w:rsidRPr="004175AF">
        <w:rPr>
          <w:rFonts w:ascii="宋体" w:eastAsia="宋体" w:hAnsi="宋体" w:cs="宋体"/>
          <w:color w:val="000000"/>
          <w:sz w:val="21"/>
          <w:u w:val="single" w:color="000000"/>
          <w:lang w:eastAsia="zh-CN"/>
        </w:rPr>
        <w:t>平台</w:t>
      </w:r>
      <w:r w:rsidRPr="004175AF">
        <w:rPr>
          <w:rFonts w:ascii="宋体" w:eastAsia="宋体" w:hAnsi="宋体" w:cs="宋体"/>
          <w:color w:val="000000"/>
          <w:sz w:val="21"/>
          <w:lang w:eastAsia="zh-CN"/>
        </w:rPr>
        <w:t>获取招标文件，并于</w:t>
      </w:r>
      <w:r w:rsidRPr="004175AF">
        <w:rPr>
          <w:rFonts w:ascii="宋体" w:eastAsia="宋体" w:hAnsi="宋体" w:cs="宋体"/>
          <w:color w:val="000000"/>
          <w:sz w:val="21"/>
          <w:u w:val="single" w:color="000000"/>
          <w:lang w:eastAsia="zh-CN"/>
        </w:rPr>
        <w:t>2022年12月6日9点30分（</w:t>
      </w:r>
      <w:r w:rsidRPr="004175AF">
        <w:rPr>
          <w:rFonts w:ascii="宋体" w:eastAsia="宋体" w:hAnsi="宋体" w:cs="宋体"/>
          <w:color w:val="000000"/>
          <w:sz w:val="21"/>
          <w:lang w:eastAsia="zh-CN"/>
        </w:rPr>
        <w:t>北京时间）前递交投标文件。</w:t>
      </w:r>
    </w:p>
    <w:p w14:paraId="0CBF0A9E" w14:textId="77777777" w:rsidR="00EC4BE6" w:rsidRPr="004175AF" w:rsidRDefault="00000000" w:rsidP="004175AF">
      <w:pPr>
        <w:pStyle w:val="MsoNormal0"/>
        <w:spacing w:before="240" w:after="240"/>
        <w:rPr>
          <w:rFonts w:ascii="宋体" w:eastAsia="宋体" w:hAnsi="宋体"/>
          <w:color w:val="000000"/>
          <w:sz w:val="21"/>
          <w:lang w:eastAsia="zh-CN"/>
        </w:rPr>
      </w:pPr>
      <w:r w:rsidRPr="004175AF">
        <w:rPr>
          <w:rFonts w:ascii="宋体" w:eastAsia="宋体" w:hAnsi="宋体" w:cs="宋体"/>
          <w:color w:val="000000"/>
          <w:sz w:val="21"/>
          <w:lang w:eastAsia="zh-CN"/>
        </w:rPr>
        <w:t>一、项目基本情况</w:t>
      </w:r>
    </w:p>
    <w:p w14:paraId="180710D0"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项目编号：YZLNN2022-G3-617-ZYZC</w:t>
      </w:r>
    </w:p>
    <w:p w14:paraId="621CC4FE"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项目名称：国家税务总局广西壮族自治区税务局2023-2024年自然人电子税务局扣缴端远程</w:t>
      </w:r>
      <w:proofErr w:type="gramStart"/>
      <w:r w:rsidRPr="004175AF">
        <w:rPr>
          <w:rFonts w:ascii="宋体" w:eastAsia="宋体" w:hAnsi="宋体" w:cs="宋体"/>
          <w:color w:val="000000"/>
          <w:sz w:val="21"/>
          <w:lang w:eastAsia="zh-CN"/>
        </w:rPr>
        <w:t>座席</w:t>
      </w:r>
      <w:proofErr w:type="gramEnd"/>
      <w:r w:rsidRPr="004175AF">
        <w:rPr>
          <w:rFonts w:ascii="宋体" w:eastAsia="宋体" w:hAnsi="宋体" w:cs="宋体"/>
          <w:color w:val="000000"/>
          <w:sz w:val="21"/>
          <w:lang w:eastAsia="zh-CN"/>
        </w:rPr>
        <w:t>支持服务</w:t>
      </w:r>
    </w:p>
    <w:p w14:paraId="04BE1E6B" w14:textId="77777777" w:rsidR="00EC4BE6" w:rsidRPr="004175AF" w:rsidRDefault="00000000" w:rsidP="004175AF">
      <w:pPr>
        <w:pStyle w:val="MsoNormal0"/>
        <w:spacing w:before="240" w:after="240"/>
        <w:ind w:firstLine="482"/>
        <w:rPr>
          <w:rFonts w:ascii="宋体" w:eastAsia="宋体" w:hAnsi="宋体"/>
          <w:color w:val="000000"/>
          <w:sz w:val="21"/>
          <w:lang w:eastAsia="zh-CN"/>
        </w:rPr>
      </w:pPr>
      <w:r w:rsidRPr="004175AF">
        <w:rPr>
          <w:rFonts w:ascii="宋体" w:eastAsia="宋体" w:hAnsi="宋体" w:cs="宋体"/>
          <w:b/>
          <w:bCs/>
          <w:color w:val="000000"/>
          <w:sz w:val="21"/>
          <w:lang w:eastAsia="zh-CN"/>
        </w:rPr>
        <w:t>预算金额：</w:t>
      </w:r>
    </w:p>
    <w:p w14:paraId="0CA18FB1"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人民币（大写）</w:t>
      </w:r>
      <w:proofErr w:type="gramStart"/>
      <w:r w:rsidRPr="004175AF">
        <w:rPr>
          <w:rFonts w:ascii="宋体" w:eastAsia="宋体" w:hAnsi="宋体" w:cs="宋体"/>
          <w:color w:val="000000"/>
          <w:sz w:val="21"/>
          <w:lang w:eastAsia="zh-CN"/>
        </w:rPr>
        <w:t>捌拾陆万肆仟</w:t>
      </w:r>
      <w:proofErr w:type="gramEnd"/>
      <w:r w:rsidRPr="004175AF">
        <w:rPr>
          <w:rFonts w:ascii="宋体" w:eastAsia="宋体" w:hAnsi="宋体" w:cs="宋体"/>
          <w:color w:val="000000"/>
          <w:sz w:val="21"/>
          <w:lang w:eastAsia="zh-CN"/>
        </w:rPr>
        <w:t>元整/年，服务期2年（¥864000.00元/年，服务期2年）；</w:t>
      </w:r>
    </w:p>
    <w:p w14:paraId="2D124235" w14:textId="77777777" w:rsidR="00EC4BE6" w:rsidRPr="004175AF" w:rsidRDefault="00000000" w:rsidP="004175AF">
      <w:pPr>
        <w:pStyle w:val="MsoNormal0"/>
        <w:spacing w:before="240" w:after="240"/>
        <w:ind w:firstLine="482"/>
        <w:rPr>
          <w:rFonts w:ascii="宋体" w:eastAsia="宋体" w:hAnsi="宋体"/>
          <w:color w:val="000000"/>
          <w:sz w:val="21"/>
          <w:lang w:eastAsia="zh-CN"/>
        </w:rPr>
      </w:pPr>
      <w:r w:rsidRPr="004175AF">
        <w:rPr>
          <w:rFonts w:ascii="宋体" w:eastAsia="宋体" w:hAnsi="宋体" w:cs="宋体"/>
          <w:b/>
          <w:bCs/>
          <w:color w:val="000000"/>
          <w:sz w:val="21"/>
          <w:lang w:eastAsia="zh-CN"/>
        </w:rPr>
        <w:t>最高限价：</w:t>
      </w:r>
    </w:p>
    <w:p w14:paraId="3082BAFB"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人民币（大写）</w:t>
      </w:r>
      <w:proofErr w:type="gramStart"/>
      <w:r w:rsidRPr="004175AF">
        <w:rPr>
          <w:rFonts w:ascii="宋体" w:eastAsia="宋体" w:hAnsi="宋体" w:cs="宋体"/>
          <w:color w:val="000000"/>
          <w:sz w:val="21"/>
          <w:lang w:eastAsia="zh-CN"/>
        </w:rPr>
        <w:t>捌拾陆万肆仟</w:t>
      </w:r>
      <w:proofErr w:type="gramEnd"/>
      <w:r w:rsidRPr="004175AF">
        <w:rPr>
          <w:rFonts w:ascii="宋体" w:eastAsia="宋体" w:hAnsi="宋体" w:cs="宋体"/>
          <w:color w:val="000000"/>
          <w:sz w:val="21"/>
          <w:lang w:eastAsia="zh-CN"/>
        </w:rPr>
        <w:t>元整/年，服务期2年（¥864000.00元/年，服务期2年）；</w:t>
      </w:r>
    </w:p>
    <w:p w14:paraId="224BECDA" w14:textId="77777777" w:rsidR="00EC4BE6" w:rsidRPr="004175AF" w:rsidRDefault="00000000" w:rsidP="004175AF">
      <w:pPr>
        <w:pStyle w:val="MsoNormal0"/>
        <w:spacing w:before="240" w:after="240"/>
        <w:ind w:firstLine="482"/>
        <w:rPr>
          <w:rFonts w:ascii="宋体" w:eastAsia="宋体" w:hAnsi="宋体"/>
          <w:color w:val="000000"/>
          <w:sz w:val="21"/>
        </w:rPr>
      </w:pPr>
      <w:proofErr w:type="spellStart"/>
      <w:r w:rsidRPr="004175AF">
        <w:rPr>
          <w:rFonts w:ascii="宋体" w:eastAsia="宋体" w:hAnsi="宋体" w:cs="宋体"/>
          <w:b/>
          <w:bCs/>
          <w:color w:val="000000"/>
          <w:sz w:val="21"/>
        </w:rPr>
        <w:t>采购需求</w:t>
      </w:r>
      <w:proofErr w:type="spellEnd"/>
      <w:r w:rsidRPr="004175AF">
        <w:rPr>
          <w:rFonts w:ascii="宋体" w:eastAsia="宋体" w:hAnsi="宋体" w:cs="宋体"/>
          <w:b/>
          <w:bCs/>
          <w:color w:val="000000"/>
          <w:sz w:val="21"/>
        </w:rPr>
        <w:t xml:space="preserve">： </w:t>
      </w:r>
    </w:p>
    <w:tbl>
      <w:tblPr>
        <w:tblStyle w:val="MsoNormalTable0"/>
        <w:tblW w:w="0" w:type="auto"/>
        <w:tblInd w:w="128" w:type="dxa"/>
        <w:tblCellMar>
          <w:left w:w="0" w:type="dxa"/>
          <w:right w:w="0" w:type="dxa"/>
        </w:tblCellMar>
        <w:tblLook w:val="05E0" w:firstRow="1" w:lastRow="1" w:firstColumn="1" w:lastColumn="1" w:noHBand="0" w:noVBand="1"/>
      </w:tblPr>
      <w:tblGrid>
        <w:gridCol w:w="896"/>
        <w:gridCol w:w="1480"/>
        <w:gridCol w:w="1181"/>
        <w:gridCol w:w="5655"/>
      </w:tblGrid>
      <w:tr w:rsidR="00EC4BE6" w:rsidRPr="004175AF" w14:paraId="7E388FC1" w14:textId="77777777">
        <w:tc>
          <w:tcPr>
            <w:tcW w:w="943" w:type="dxa"/>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hideMark/>
          </w:tcPr>
          <w:p w14:paraId="55CA2D7A" w14:textId="77777777" w:rsidR="00EC4BE6" w:rsidRPr="004175AF" w:rsidRDefault="00000000" w:rsidP="004175AF">
            <w:pPr>
              <w:pStyle w:val="MsoNormal0"/>
              <w:jc w:val="center"/>
              <w:rPr>
                <w:rFonts w:ascii="宋体" w:eastAsia="宋体" w:hAnsi="宋体"/>
                <w:color w:val="000000"/>
                <w:sz w:val="21"/>
              </w:rPr>
            </w:pPr>
            <w:proofErr w:type="spellStart"/>
            <w:r w:rsidRPr="004175AF">
              <w:rPr>
                <w:rFonts w:ascii="宋体" w:eastAsia="宋体" w:hAnsi="宋体" w:cs="宋体"/>
                <w:color w:val="000000"/>
                <w:sz w:val="21"/>
              </w:rPr>
              <w:t>序号</w:t>
            </w:r>
            <w:proofErr w:type="spellEnd"/>
          </w:p>
        </w:tc>
        <w:tc>
          <w:tcPr>
            <w:tcW w:w="1557" w:type="dxa"/>
            <w:tcBorders>
              <w:top w:val="single" w:sz="8" w:space="0" w:color="000000"/>
              <w:bottom w:val="single" w:sz="8" w:space="0" w:color="000000"/>
              <w:right w:val="single" w:sz="8" w:space="0" w:color="000000"/>
            </w:tcBorders>
            <w:tcMar>
              <w:top w:w="10" w:type="dxa"/>
              <w:left w:w="113" w:type="dxa"/>
              <w:bottom w:w="10" w:type="dxa"/>
              <w:right w:w="118" w:type="dxa"/>
            </w:tcMar>
            <w:vAlign w:val="center"/>
            <w:hideMark/>
          </w:tcPr>
          <w:p w14:paraId="483F89B2" w14:textId="77777777" w:rsidR="00EC4BE6" w:rsidRPr="004175AF" w:rsidRDefault="00000000" w:rsidP="004175AF">
            <w:pPr>
              <w:pStyle w:val="MsoNormal0"/>
              <w:jc w:val="center"/>
              <w:rPr>
                <w:rFonts w:ascii="宋体" w:eastAsia="宋体" w:hAnsi="宋体"/>
                <w:color w:val="000000"/>
                <w:sz w:val="21"/>
              </w:rPr>
            </w:pPr>
            <w:proofErr w:type="spellStart"/>
            <w:r w:rsidRPr="004175AF">
              <w:rPr>
                <w:rFonts w:ascii="宋体" w:eastAsia="宋体" w:hAnsi="宋体" w:cs="宋体"/>
                <w:color w:val="000000"/>
                <w:sz w:val="21"/>
              </w:rPr>
              <w:t>标的名称</w:t>
            </w:r>
            <w:proofErr w:type="spellEnd"/>
          </w:p>
        </w:tc>
        <w:tc>
          <w:tcPr>
            <w:tcW w:w="1260" w:type="dxa"/>
            <w:tcBorders>
              <w:top w:val="single" w:sz="8" w:space="0" w:color="000000"/>
              <w:bottom w:val="single" w:sz="8" w:space="0" w:color="000000"/>
              <w:right w:val="single" w:sz="8" w:space="0" w:color="000000"/>
            </w:tcBorders>
            <w:tcMar>
              <w:top w:w="10" w:type="dxa"/>
              <w:left w:w="113" w:type="dxa"/>
              <w:bottom w:w="10" w:type="dxa"/>
              <w:right w:w="118" w:type="dxa"/>
            </w:tcMar>
            <w:vAlign w:val="center"/>
            <w:hideMark/>
          </w:tcPr>
          <w:p w14:paraId="48924C7A" w14:textId="77777777" w:rsidR="00EC4BE6" w:rsidRPr="004175AF" w:rsidRDefault="00000000" w:rsidP="004175AF">
            <w:pPr>
              <w:pStyle w:val="MsoNormal0"/>
              <w:spacing w:after="240"/>
              <w:jc w:val="center"/>
              <w:rPr>
                <w:rFonts w:ascii="宋体" w:eastAsia="宋体" w:hAnsi="宋体"/>
                <w:color w:val="000000"/>
                <w:sz w:val="21"/>
              </w:rPr>
            </w:pPr>
            <w:proofErr w:type="spellStart"/>
            <w:r w:rsidRPr="004175AF">
              <w:rPr>
                <w:rFonts w:ascii="宋体" w:eastAsia="宋体" w:hAnsi="宋体" w:cs="宋体"/>
                <w:color w:val="000000"/>
                <w:sz w:val="21"/>
              </w:rPr>
              <w:t>数量及</w:t>
            </w:r>
            <w:proofErr w:type="spellEnd"/>
          </w:p>
          <w:p w14:paraId="2F8CC3DB" w14:textId="77777777" w:rsidR="00EC4BE6" w:rsidRPr="004175AF" w:rsidRDefault="00000000" w:rsidP="004175AF">
            <w:pPr>
              <w:pStyle w:val="MsoNormal0"/>
              <w:spacing w:before="240"/>
              <w:jc w:val="center"/>
              <w:rPr>
                <w:rFonts w:ascii="宋体" w:eastAsia="宋体" w:hAnsi="宋体"/>
                <w:color w:val="000000"/>
                <w:sz w:val="21"/>
              </w:rPr>
            </w:pPr>
            <w:proofErr w:type="spellStart"/>
            <w:r w:rsidRPr="004175AF">
              <w:rPr>
                <w:rFonts w:ascii="宋体" w:eastAsia="宋体" w:hAnsi="宋体" w:cs="宋体"/>
                <w:color w:val="000000"/>
                <w:sz w:val="21"/>
              </w:rPr>
              <w:t>单位</w:t>
            </w:r>
            <w:proofErr w:type="spellEnd"/>
          </w:p>
        </w:tc>
        <w:tc>
          <w:tcPr>
            <w:tcW w:w="6157" w:type="dxa"/>
            <w:tcBorders>
              <w:top w:val="single" w:sz="8" w:space="0" w:color="000000"/>
              <w:bottom w:val="single" w:sz="8" w:space="0" w:color="000000"/>
              <w:right w:val="single" w:sz="8" w:space="0" w:color="000000"/>
            </w:tcBorders>
            <w:tcMar>
              <w:top w:w="10" w:type="dxa"/>
              <w:left w:w="113" w:type="dxa"/>
              <w:bottom w:w="10" w:type="dxa"/>
              <w:right w:w="118" w:type="dxa"/>
            </w:tcMar>
            <w:vAlign w:val="center"/>
            <w:hideMark/>
          </w:tcPr>
          <w:p w14:paraId="464272BD" w14:textId="77777777" w:rsidR="00EC4BE6" w:rsidRPr="004175AF" w:rsidRDefault="00000000" w:rsidP="004175AF">
            <w:pPr>
              <w:pStyle w:val="MsoNormal0"/>
              <w:jc w:val="center"/>
              <w:rPr>
                <w:rFonts w:ascii="宋体" w:eastAsia="宋体" w:hAnsi="宋体"/>
                <w:color w:val="000000"/>
                <w:sz w:val="21"/>
                <w:lang w:eastAsia="zh-CN"/>
              </w:rPr>
            </w:pPr>
            <w:r w:rsidRPr="004175AF">
              <w:rPr>
                <w:rFonts w:ascii="宋体" w:eastAsia="宋体" w:hAnsi="宋体" w:cs="宋体"/>
                <w:color w:val="000000"/>
                <w:sz w:val="21"/>
                <w:lang w:eastAsia="zh-CN"/>
              </w:rPr>
              <w:t>简要技术需求或者服务要求</w:t>
            </w:r>
          </w:p>
        </w:tc>
      </w:tr>
      <w:tr w:rsidR="00EC4BE6" w:rsidRPr="004175AF" w14:paraId="64D62CD8" w14:textId="77777777">
        <w:trPr>
          <w:trHeight w:val="537"/>
        </w:trPr>
        <w:tc>
          <w:tcPr>
            <w:tcW w:w="943" w:type="dxa"/>
            <w:tcBorders>
              <w:left w:val="single" w:sz="8" w:space="0" w:color="000000"/>
              <w:bottom w:val="single" w:sz="8" w:space="0" w:color="000000"/>
              <w:right w:val="single" w:sz="8" w:space="0" w:color="000000"/>
            </w:tcBorders>
            <w:tcMar>
              <w:top w:w="5" w:type="dxa"/>
              <w:left w:w="118" w:type="dxa"/>
              <w:bottom w:w="10" w:type="dxa"/>
              <w:right w:w="118" w:type="dxa"/>
            </w:tcMar>
            <w:vAlign w:val="center"/>
            <w:hideMark/>
          </w:tcPr>
          <w:p w14:paraId="5AEFC9CF" w14:textId="77777777" w:rsidR="00EC4BE6" w:rsidRPr="004175AF" w:rsidRDefault="00000000" w:rsidP="004175AF">
            <w:pPr>
              <w:pStyle w:val="MsoNormal0"/>
              <w:jc w:val="center"/>
              <w:rPr>
                <w:rFonts w:ascii="宋体" w:eastAsia="宋体" w:hAnsi="宋体"/>
                <w:color w:val="000000"/>
                <w:sz w:val="21"/>
              </w:rPr>
            </w:pPr>
            <w:r w:rsidRPr="004175AF">
              <w:rPr>
                <w:rFonts w:ascii="宋体" w:eastAsia="宋体" w:hAnsi="宋体" w:cs="宋体"/>
                <w:color w:val="000000"/>
                <w:sz w:val="21"/>
              </w:rPr>
              <w:t>1</w:t>
            </w:r>
          </w:p>
        </w:tc>
        <w:tc>
          <w:tcPr>
            <w:tcW w:w="1557" w:type="dxa"/>
            <w:tcBorders>
              <w:bottom w:val="single" w:sz="8" w:space="0" w:color="000000"/>
              <w:right w:val="single" w:sz="8" w:space="0" w:color="000000"/>
            </w:tcBorders>
            <w:tcMar>
              <w:top w:w="5" w:type="dxa"/>
              <w:left w:w="113" w:type="dxa"/>
              <w:bottom w:w="10" w:type="dxa"/>
              <w:right w:w="118" w:type="dxa"/>
            </w:tcMar>
            <w:vAlign w:val="center"/>
            <w:hideMark/>
          </w:tcPr>
          <w:p w14:paraId="3C1DFD37" w14:textId="77777777" w:rsidR="00EC4BE6" w:rsidRPr="004175AF" w:rsidRDefault="00000000" w:rsidP="004175AF">
            <w:pPr>
              <w:pStyle w:val="MsoNormal0"/>
              <w:jc w:val="center"/>
              <w:rPr>
                <w:rFonts w:ascii="宋体" w:eastAsia="宋体" w:hAnsi="宋体"/>
                <w:color w:val="000000"/>
                <w:sz w:val="21"/>
                <w:lang w:eastAsia="zh-CN"/>
              </w:rPr>
            </w:pPr>
            <w:r w:rsidRPr="004175AF">
              <w:rPr>
                <w:rFonts w:ascii="宋体" w:eastAsia="宋体" w:hAnsi="宋体" w:cs="宋体"/>
                <w:color w:val="000000"/>
                <w:sz w:val="21"/>
                <w:lang w:eastAsia="zh-CN"/>
              </w:rPr>
              <w:t>2023-2024年自然人电子税务局扣缴端远程座席支持服务</w:t>
            </w:r>
          </w:p>
        </w:tc>
        <w:tc>
          <w:tcPr>
            <w:tcW w:w="1260" w:type="dxa"/>
            <w:tcBorders>
              <w:bottom w:val="single" w:sz="8" w:space="0" w:color="000000"/>
              <w:right w:val="single" w:sz="8" w:space="0" w:color="000000"/>
            </w:tcBorders>
            <w:tcMar>
              <w:top w:w="5" w:type="dxa"/>
              <w:left w:w="113" w:type="dxa"/>
              <w:bottom w:w="10" w:type="dxa"/>
              <w:right w:w="118" w:type="dxa"/>
            </w:tcMar>
            <w:vAlign w:val="center"/>
            <w:hideMark/>
          </w:tcPr>
          <w:p w14:paraId="6587F9D9" w14:textId="77777777" w:rsidR="00EC4BE6" w:rsidRPr="004175AF" w:rsidRDefault="00000000" w:rsidP="004175AF">
            <w:pPr>
              <w:pStyle w:val="MsoNormal0"/>
              <w:jc w:val="center"/>
              <w:rPr>
                <w:rFonts w:ascii="宋体" w:eastAsia="宋体" w:hAnsi="宋体"/>
                <w:color w:val="000000"/>
                <w:sz w:val="21"/>
              </w:rPr>
            </w:pPr>
            <w:r w:rsidRPr="004175AF">
              <w:rPr>
                <w:rFonts w:ascii="宋体" w:eastAsia="宋体" w:hAnsi="宋体" w:cs="宋体"/>
                <w:color w:val="000000"/>
                <w:sz w:val="21"/>
              </w:rPr>
              <w:t>1项</w:t>
            </w:r>
          </w:p>
        </w:tc>
        <w:tc>
          <w:tcPr>
            <w:tcW w:w="6157" w:type="dxa"/>
            <w:tcBorders>
              <w:bottom w:val="single" w:sz="8" w:space="0" w:color="000000"/>
              <w:right w:val="single" w:sz="8" w:space="0" w:color="000000"/>
            </w:tcBorders>
            <w:tcMar>
              <w:top w:w="5" w:type="dxa"/>
              <w:left w:w="113" w:type="dxa"/>
              <w:bottom w:w="10" w:type="dxa"/>
              <w:right w:w="118" w:type="dxa"/>
            </w:tcMar>
            <w:vAlign w:val="center"/>
            <w:hideMark/>
          </w:tcPr>
          <w:p w14:paraId="2C88F5FD" w14:textId="77777777" w:rsidR="00EC4BE6" w:rsidRPr="004175AF" w:rsidRDefault="00000000" w:rsidP="004175AF">
            <w:pPr>
              <w:pStyle w:val="MsoNormal0"/>
              <w:spacing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为了保证广西广大扣缴义务人能够熟练掌握自然人电子税务局扣缴端的业务功能、具体操作，并能够方便地就使用中存在的疑问获得专业的咨询服务，需要专业型咨询人员进行疑难问题解答，采购2023-2024年自然人电子税务局扣缴端远程座席支持服务，“自然人电子税务局扣缴端”软件远程座席支持服务人员负责个税疑难问题处理、培训广西12366纳税服务中心的热线电话人员、对纳税人电话咨询无法解决的应用软件问题提供远程协助服务、软件升级指导、个税业务咨询受理及反馈等。</w:t>
            </w:r>
          </w:p>
          <w:p w14:paraId="1D51C3ED" w14:textId="77777777" w:rsidR="00EC4BE6" w:rsidRPr="004175AF" w:rsidRDefault="00000000" w:rsidP="004175AF">
            <w:pPr>
              <w:pStyle w:val="MsoNormal0"/>
              <w:spacing w:before="240"/>
              <w:ind w:firstLine="480"/>
              <w:rPr>
                <w:rFonts w:ascii="宋体" w:eastAsia="宋体" w:hAnsi="宋体"/>
                <w:color w:val="000000"/>
                <w:sz w:val="21"/>
                <w:lang w:eastAsia="zh-CN"/>
              </w:rPr>
            </w:pPr>
            <w:r w:rsidRPr="004175AF">
              <w:rPr>
                <w:rFonts w:ascii="宋体" w:eastAsia="宋体" w:hAnsi="宋体" w:cs="宋体"/>
                <w:color w:val="000000"/>
                <w:sz w:val="21"/>
                <w:lang w:eastAsia="zh-CN"/>
              </w:rPr>
              <w:t>如需进一步了解详细内容，详见本项目招标文件。</w:t>
            </w:r>
          </w:p>
        </w:tc>
      </w:tr>
    </w:tbl>
    <w:p w14:paraId="07833AD5"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合同履行期限：2年。</w:t>
      </w:r>
    </w:p>
    <w:p w14:paraId="5074A11E"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本项目不接受联合体投标。</w:t>
      </w:r>
    </w:p>
    <w:p w14:paraId="2555EE64" w14:textId="77777777" w:rsidR="00EC4BE6" w:rsidRPr="004175AF" w:rsidRDefault="00000000" w:rsidP="004175AF">
      <w:pPr>
        <w:pStyle w:val="MsoNormal0"/>
        <w:spacing w:before="240" w:after="240"/>
        <w:rPr>
          <w:rFonts w:ascii="宋体" w:eastAsia="宋体" w:hAnsi="宋体"/>
          <w:color w:val="000000"/>
          <w:sz w:val="21"/>
          <w:lang w:eastAsia="zh-CN"/>
        </w:rPr>
      </w:pPr>
      <w:r w:rsidRPr="004175AF">
        <w:rPr>
          <w:rFonts w:ascii="宋体" w:eastAsia="宋体" w:hAnsi="宋体" w:cs="宋体"/>
          <w:color w:val="000000"/>
          <w:sz w:val="21"/>
          <w:lang w:eastAsia="zh-CN"/>
        </w:rPr>
        <w:t>二、投标人的资格要求：</w:t>
      </w:r>
    </w:p>
    <w:p w14:paraId="6CA73AC8"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1.满足《中华人民共和国政府采购法》第二十二条规定；</w:t>
      </w:r>
    </w:p>
    <w:p w14:paraId="6686FD4B"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2.落实政府采购政策需满足的资格要求：</w:t>
      </w:r>
    </w:p>
    <w:p w14:paraId="63B02326"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lastRenderedPageBreak/>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14:paraId="77416123"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本项目采购标的对应的中小企业划分标准所属行业为租赁和商务服务业。</w:t>
      </w:r>
    </w:p>
    <w:p w14:paraId="223870FB"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3.本项目的特定资格要求：无。</w:t>
      </w:r>
    </w:p>
    <w:p w14:paraId="6A530AFF"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4.本项目由符合国家有关法律法规规定、同时满足本项目资质要求、在中国境内的供应商参加投标。</w:t>
      </w:r>
    </w:p>
    <w:p w14:paraId="0ED9D339" w14:textId="77777777" w:rsidR="00EC4BE6" w:rsidRPr="004175AF" w:rsidRDefault="00000000" w:rsidP="004175AF">
      <w:pPr>
        <w:pStyle w:val="MsoNormal0"/>
        <w:spacing w:before="240" w:after="240"/>
        <w:ind w:firstLine="480"/>
        <w:rPr>
          <w:rFonts w:ascii="宋体" w:eastAsia="宋体" w:hAnsi="宋体"/>
          <w:color w:val="000000"/>
          <w:sz w:val="21"/>
        </w:rPr>
      </w:pPr>
      <w:r w:rsidRPr="004175AF">
        <w:rPr>
          <w:rFonts w:ascii="宋体" w:eastAsia="宋体" w:hAnsi="宋体" w:cs="宋体"/>
          <w:color w:val="000000"/>
          <w:sz w:val="21"/>
        </w:rPr>
        <w:t>5.不存在不良信用记录（</w:t>
      </w:r>
      <w:proofErr w:type="gramStart"/>
      <w:r w:rsidRPr="004175AF">
        <w:rPr>
          <w:rFonts w:ascii="宋体" w:eastAsia="宋体" w:hAnsi="宋体" w:cs="宋体"/>
          <w:color w:val="000000"/>
          <w:sz w:val="21"/>
        </w:rPr>
        <w:t>在“</w:t>
      </w:r>
      <w:proofErr w:type="gramEnd"/>
      <w:r w:rsidRPr="004175AF">
        <w:rPr>
          <w:rFonts w:ascii="宋体" w:eastAsia="宋体" w:hAnsi="宋体" w:cs="宋体"/>
          <w:color w:val="000000"/>
          <w:sz w:val="21"/>
        </w:rPr>
        <w:t>信用中国”网站&lt;www.creditchina.gov.cn&gt;、中国政府采购网&lt;www.ccgp.gov.cn&gt;等渠道被列入失信被执行人、重大税收违法失信主体、政府采购严重违法失信行为记录名单的供应商将被拒绝其参与本次政府采购活动）。</w:t>
      </w:r>
    </w:p>
    <w:p w14:paraId="5588EB7A"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6.单位负责人为同一人或者存在直接控股、管理关系的不同供应商，不得参加同一合同项下的政府采购活动。</w:t>
      </w:r>
    </w:p>
    <w:p w14:paraId="00BE82E3"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7.为本项目提供整体设计、规范编制或者项目管理、监理、检测等服务的供应商，不得再参加本次政府采购活动。</w:t>
      </w:r>
    </w:p>
    <w:p w14:paraId="27AFF098" w14:textId="77777777" w:rsidR="00EC4BE6" w:rsidRPr="004175AF" w:rsidRDefault="00000000" w:rsidP="004175AF">
      <w:pPr>
        <w:pStyle w:val="MsoNormal0"/>
        <w:spacing w:before="240" w:after="240"/>
        <w:rPr>
          <w:rFonts w:ascii="宋体" w:eastAsia="宋体" w:hAnsi="宋体"/>
          <w:color w:val="000000"/>
          <w:sz w:val="21"/>
          <w:lang w:eastAsia="zh-CN"/>
        </w:rPr>
      </w:pPr>
      <w:r w:rsidRPr="004175AF">
        <w:rPr>
          <w:rFonts w:ascii="宋体" w:eastAsia="宋体" w:hAnsi="宋体" w:cs="宋体"/>
          <w:color w:val="000000"/>
          <w:sz w:val="21"/>
          <w:lang w:eastAsia="zh-CN"/>
        </w:rPr>
        <w:t>三、获取招标文件</w:t>
      </w:r>
    </w:p>
    <w:p w14:paraId="23ADBE8E"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时间：</w:t>
      </w:r>
      <w:r w:rsidRPr="004175AF">
        <w:rPr>
          <w:rFonts w:ascii="宋体" w:eastAsia="宋体" w:hAnsi="宋体" w:cs="宋体"/>
          <w:color w:val="000000"/>
          <w:sz w:val="21"/>
          <w:u w:val="single" w:color="000000"/>
          <w:lang w:eastAsia="zh-CN"/>
        </w:rPr>
        <w:t>2022年11月14日</w:t>
      </w:r>
      <w:r w:rsidRPr="004175AF">
        <w:rPr>
          <w:rFonts w:ascii="宋体" w:eastAsia="宋体" w:hAnsi="宋体" w:cs="宋体"/>
          <w:color w:val="000000"/>
          <w:sz w:val="21"/>
          <w:lang w:eastAsia="zh-CN"/>
        </w:rPr>
        <w:t>至</w:t>
      </w:r>
      <w:r w:rsidRPr="004175AF">
        <w:rPr>
          <w:rFonts w:ascii="宋体" w:eastAsia="宋体" w:hAnsi="宋体" w:cs="宋体"/>
          <w:color w:val="000000"/>
          <w:sz w:val="21"/>
          <w:u w:val="single" w:color="000000"/>
          <w:lang w:eastAsia="zh-CN"/>
        </w:rPr>
        <w:t>2022年11月18日</w:t>
      </w:r>
      <w:r w:rsidRPr="004175AF">
        <w:rPr>
          <w:rFonts w:ascii="宋体" w:eastAsia="宋体" w:hAnsi="宋体" w:cs="宋体"/>
          <w:color w:val="000000"/>
          <w:sz w:val="21"/>
          <w:lang w:eastAsia="zh-CN"/>
        </w:rPr>
        <w:t>，每天上午</w:t>
      </w:r>
      <w:r w:rsidRPr="004175AF">
        <w:rPr>
          <w:rFonts w:ascii="宋体" w:eastAsia="宋体" w:hAnsi="宋体" w:cs="宋体"/>
          <w:color w:val="000000"/>
          <w:sz w:val="21"/>
          <w:u w:val="single" w:color="000000"/>
          <w:lang w:eastAsia="zh-CN"/>
        </w:rPr>
        <w:t>8时00分</w:t>
      </w:r>
      <w:r w:rsidRPr="004175AF">
        <w:rPr>
          <w:rFonts w:ascii="宋体" w:eastAsia="宋体" w:hAnsi="宋体" w:cs="宋体"/>
          <w:color w:val="000000"/>
          <w:sz w:val="21"/>
          <w:lang w:eastAsia="zh-CN"/>
        </w:rPr>
        <w:t>至</w:t>
      </w:r>
      <w:r w:rsidRPr="004175AF">
        <w:rPr>
          <w:rFonts w:ascii="宋体" w:eastAsia="宋体" w:hAnsi="宋体" w:cs="宋体"/>
          <w:color w:val="000000"/>
          <w:sz w:val="21"/>
          <w:u w:val="single" w:color="000000"/>
          <w:lang w:eastAsia="zh-CN"/>
        </w:rPr>
        <w:t>12时00分</w:t>
      </w:r>
      <w:r w:rsidRPr="004175AF">
        <w:rPr>
          <w:rFonts w:ascii="宋体" w:eastAsia="宋体" w:hAnsi="宋体" w:cs="宋体"/>
          <w:color w:val="000000"/>
          <w:sz w:val="21"/>
          <w:lang w:eastAsia="zh-CN"/>
        </w:rPr>
        <w:t>，下午</w:t>
      </w:r>
      <w:r w:rsidRPr="004175AF">
        <w:rPr>
          <w:rFonts w:ascii="宋体" w:eastAsia="宋体" w:hAnsi="宋体" w:cs="宋体"/>
          <w:color w:val="000000"/>
          <w:sz w:val="21"/>
          <w:u w:val="single" w:color="000000"/>
          <w:lang w:eastAsia="zh-CN"/>
        </w:rPr>
        <w:t>3时00分</w:t>
      </w:r>
      <w:r w:rsidRPr="004175AF">
        <w:rPr>
          <w:rFonts w:ascii="宋体" w:eastAsia="宋体" w:hAnsi="宋体" w:cs="宋体"/>
          <w:color w:val="000000"/>
          <w:sz w:val="21"/>
          <w:lang w:eastAsia="zh-CN"/>
        </w:rPr>
        <w:t>至</w:t>
      </w:r>
      <w:r w:rsidRPr="004175AF">
        <w:rPr>
          <w:rFonts w:ascii="宋体" w:eastAsia="宋体" w:hAnsi="宋体" w:cs="宋体"/>
          <w:color w:val="000000"/>
          <w:sz w:val="21"/>
          <w:u w:val="single" w:color="000000"/>
          <w:lang w:eastAsia="zh-CN"/>
        </w:rPr>
        <w:t>6时00分</w:t>
      </w:r>
      <w:r w:rsidRPr="004175AF">
        <w:rPr>
          <w:rFonts w:ascii="宋体" w:eastAsia="宋体" w:hAnsi="宋体" w:cs="宋体"/>
          <w:color w:val="000000"/>
          <w:sz w:val="21"/>
          <w:lang w:eastAsia="zh-CN"/>
        </w:rPr>
        <w:t>（北京时间，法定节假日除外）</w:t>
      </w:r>
    </w:p>
    <w:p w14:paraId="5B740991"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地点：云之龙咨询集团有限公司</w:t>
      </w:r>
    </w:p>
    <w:p w14:paraId="0D9FD5CF"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方式：通过“云之龙咨询集团”微信公众号平台发售。（获取方式：关注微信公众号“云之龙咨询集团”，在云之龙咨询集团公众号页面选择[集团服务]→[购买标书]，登记公司相关信息并经核实后，通过线上支付费用，即可下载招标文件。详细操作见公众号“购买标书”首页内“购买标书使用需知”）</w:t>
      </w:r>
    </w:p>
    <w:p w14:paraId="47DA24FD"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售价：招标文件每本售价300元，售后不退。</w:t>
      </w:r>
    </w:p>
    <w:p w14:paraId="16C9DFFE"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采购文件价款交纳银行账户：</w:t>
      </w:r>
    </w:p>
    <w:p w14:paraId="59A2E432"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开户名称：云之龙咨询集团有限公司</w:t>
      </w:r>
    </w:p>
    <w:p w14:paraId="59193298"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开户银行：中国银行南宁市民主支行（网银支付可选中国银行股份有限公司南宁分行）</w:t>
      </w:r>
    </w:p>
    <w:p w14:paraId="36B6E8A8"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银行账号：623661021638</w:t>
      </w:r>
    </w:p>
    <w:p w14:paraId="22083D0A"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开户行行号：104611010017</w:t>
      </w:r>
    </w:p>
    <w:p w14:paraId="311A7177" w14:textId="77777777" w:rsidR="00EC4BE6" w:rsidRPr="004175AF" w:rsidRDefault="00000000" w:rsidP="004175AF">
      <w:pPr>
        <w:pStyle w:val="MsoNormal0"/>
        <w:spacing w:before="240" w:after="240"/>
        <w:rPr>
          <w:rFonts w:ascii="宋体" w:eastAsia="宋体" w:hAnsi="宋体"/>
          <w:color w:val="000000"/>
          <w:sz w:val="21"/>
          <w:lang w:eastAsia="zh-CN"/>
        </w:rPr>
      </w:pPr>
      <w:r w:rsidRPr="004175AF">
        <w:rPr>
          <w:rFonts w:ascii="宋体" w:eastAsia="宋体" w:hAnsi="宋体" w:cs="宋体"/>
          <w:color w:val="000000"/>
          <w:sz w:val="21"/>
          <w:lang w:eastAsia="zh-CN"/>
        </w:rPr>
        <w:t>四、提交投标文件截止时间、开标时间和地点</w:t>
      </w:r>
    </w:p>
    <w:p w14:paraId="5E7FAAFC"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lastRenderedPageBreak/>
        <w:t>(一)现场递交：为做好疫情防控工作，现场递交投标文件的投标人授权代表或法定代表人需要提供48小时内核酸检测报告及绿码、行程卡，并戴好口罩，做好防疫措施。</w:t>
      </w:r>
    </w:p>
    <w:p w14:paraId="62CF6DB2"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1. 投标文件递交截止时间：2022年12月6日9时30分00秒。</w:t>
      </w:r>
    </w:p>
    <w:p w14:paraId="4AB031EF"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2. 投标文件递交起止时间：2022年12月6日8时30分00秒至9时30分00秒。</w:t>
      </w:r>
    </w:p>
    <w:p w14:paraId="647889B8"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3.地点：云之龙咨询集团有限公司（广西南宁市良庆区云英路15号3号楼云之龙咨询集团大厦4楼,具体详见LED屏幕）；未按照招标文件要求密封的投标文件，将予以拒收。</w:t>
      </w:r>
    </w:p>
    <w:p w14:paraId="7F484742"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4.投标人应在投标文件递交截止时间前，将投标文件密封送达投标地点，未在规定时间内送达或未按照招标文件要求密封的投标文件，将予以拒收。</w:t>
      </w:r>
    </w:p>
    <w:p w14:paraId="12E2B301"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（二）邮寄递交：</w:t>
      </w:r>
    </w:p>
    <w:p w14:paraId="1DF9E2F0"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为做好新型冠状病毒肺炎疫情防控工作，投标人可以将本项目的投标文件通过邮寄快递的方式送达。具体要求如下：</w:t>
      </w:r>
    </w:p>
    <w:p w14:paraId="1683E629"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1.投标文件必须在投标截止时间前送达。采购代理机构工作人员签收邮寄包裹的时间即为投标人投标文件的送达时间，逾期送达的投标文件无效，后果由投标人自行承担。</w:t>
      </w:r>
    </w:p>
    <w:p w14:paraId="5D21659F"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2. 投标人应充分预留投标文件邮寄、送达所需要的时间。为确保疫情防控期间邮寄包裹能及时送达，投标人应选择邮寄运送时间有保障的快递公司寄送投标文件。</w:t>
      </w:r>
    </w:p>
    <w:p w14:paraId="65445D7A"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3. 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14:paraId="0AC2ED90"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4.投标文件邮寄地址：广西南宁市良庆区云英路15号3号楼云之龙咨询集团大厦6楼云之龙咨询集团有限公司，收件人：黎怡瑾/王程龙，联系电话：18076615611。</w:t>
      </w:r>
    </w:p>
    <w:p w14:paraId="7320516D"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5.投标文件邮寄接收时间：自招标公告发布之时起至投标截止时间止的正常工作时间，正常工作时间是指每天8:00-12:00，15:00-18:00，双休日和法定节假日不接收投标文件。</w:t>
      </w:r>
    </w:p>
    <w:p w14:paraId="39E0B191" w14:textId="77777777" w:rsidR="00EC4BE6" w:rsidRPr="004175AF" w:rsidRDefault="00000000" w:rsidP="004175AF">
      <w:pPr>
        <w:pStyle w:val="MsoNormal0"/>
        <w:spacing w:before="240" w:after="240"/>
        <w:rPr>
          <w:rFonts w:ascii="宋体" w:eastAsia="宋体" w:hAnsi="宋体"/>
          <w:color w:val="000000"/>
          <w:sz w:val="21"/>
          <w:lang w:eastAsia="zh-CN"/>
        </w:rPr>
      </w:pPr>
      <w:r w:rsidRPr="004175AF">
        <w:rPr>
          <w:rFonts w:ascii="宋体" w:eastAsia="宋体" w:hAnsi="宋体" w:cs="宋体"/>
          <w:color w:val="000000"/>
          <w:sz w:val="21"/>
          <w:lang w:eastAsia="zh-CN"/>
        </w:rPr>
        <w:t>五、公告期限</w:t>
      </w:r>
    </w:p>
    <w:p w14:paraId="7C08E1F6"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自本公告发布之日起5个工作日。</w:t>
      </w:r>
    </w:p>
    <w:p w14:paraId="7BD195D8" w14:textId="77777777" w:rsidR="00EC4BE6" w:rsidRPr="004175AF" w:rsidRDefault="00000000" w:rsidP="004175AF">
      <w:pPr>
        <w:pStyle w:val="MsoNormal0"/>
        <w:spacing w:before="240" w:after="240"/>
        <w:rPr>
          <w:rFonts w:ascii="宋体" w:eastAsia="宋体" w:hAnsi="宋体"/>
          <w:color w:val="000000"/>
          <w:sz w:val="21"/>
        </w:rPr>
      </w:pPr>
      <w:proofErr w:type="spellStart"/>
      <w:r w:rsidRPr="004175AF">
        <w:rPr>
          <w:rFonts w:ascii="宋体" w:eastAsia="宋体" w:hAnsi="宋体" w:cs="宋体"/>
          <w:color w:val="000000"/>
          <w:sz w:val="21"/>
        </w:rPr>
        <w:t>六、其他补充事宜</w:t>
      </w:r>
      <w:proofErr w:type="spellEnd"/>
    </w:p>
    <w:p w14:paraId="326E8CDC" w14:textId="77777777" w:rsidR="00EC4BE6" w:rsidRPr="004175AF" w:rsidRDefault="00000000" w:rsidP="004175AF">
      <w:pPr>
        <w:pStyle w:val="MsoNormal0"/>
        <w:spacing w:before="240" w:after="240"/>
        <w:ind w:firstLine="480"/>
        <w:rPr>
          <w:rFonts w:ascii="宋体" w:eastAsia="宋体" w:hAnsi="宋体"/>
          <w:color w:val="000000"/>
          <w:sz w:val="21"/>
        </w:rPr>
      </w:pPr>
      <w:r w:rsidRPr="004175AF">
        <w:rPr>
          <w:rFonts w:ascii="宋体" w:eastAsia="宋体" w:hAnsi="宋体" w:cs="宋体"/>
          <w:color w:val="000000"/>
          <w:sz w:val="21"/>
        </w:rPr>
        <w:t>1.公告媒体：本招标公告在中国政府采购网（http://www.ccgp.gov.cn）、国家税务总局广西壮族自治区税务局网（http://guangxi.chinatax.gov.cn/）、云之龙集团网（www.yzljt.cn）上发布。</w:t>
      </w:r>
    </w:p>
    <w:p w14:paraId="561EA478"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2.本项目需要落实的政府采购支持节能环保、中小企业、监狱企业、残疾人福利性单位等政策：（1）政府采购促进中小企业发展。（2）政府采购促进残疾人就业政策。（3）政府采购支持监狱企业发展。</w:t>
      </w:r>
    </w:p>
    <w:p w14:paraId="7098738C" w14:textId="77777777" w:rsidR="00EC4BE6" w:rsidRPr="004175AF" w:rsidRDefault="00000000" w:rsidP="004175AF">
      <w:pPr>
        <w:pStyle w:val="MsoNormal0"/>
        <w:spacing w:before="240" w:after="240"/>
        <w:rPr>
          <w:rFonts w:ascii="宋体" w:eastAsia="宋体" w:hAnsi="宋体"/>
          <w:color w:val="000000"/>
          <w:sz w:val="21"/>
          <w:lang w:eastAsia="zh-CN"/>
        </w:rPr>
      </w:pPr>
      <w:r w:rsidRPr="004175AF">
        <w:rPr>
          <w:rFonts w:ascii="宋体" w:eastAsia="宋体" w:hAnsi="宋体" w:cs="宋体"/>
          <w:color w:val="000000"/>
          <w:sz w:val="21"/>
          <w:lang w:eastAsia="zh-CN"/>
        </w:rPr>
        <w:t>七、对本次招标提出询问，请按以下方式联系。</w:t>
      </w:r>
    </w:p>
    <w:p w14:paraId="2395A78A"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lastRenderedPageBreak/>
        <w:t>1.采购人信息</w:t>
      </w:r>
    </w:p>
    <w:p w14:paraId="3F491F57"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名 称：</w:t>
      </w:r>
      <w:r w:rsidRPr="004175AF">
        <w:rPr>
          <w:rFonts w:ascii="宋体" w:eastAsia="宋体" w:hAnsi="宋体" w:cs="宋体"/>
          <w:color w:val="000000"/>
          <w:sz w:val="21"/>
          <w:u w:val="single" w:color="000000"/>
          <w:lang w:eastAsia="zh-CN"/>
        </w:rPr>
        <w:t>国家税务总局广西壮族自治区税务局</w:t>
      </w:r>
    </w:p>
    <w:p w14:paraId="73442E02"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地址：</w:t>
      </w:r>
      <w:r w:rsidRPr="004175AF">
        <w:rPr>
          <w:rFonts w:ascii="宋体" w:eastAsia="宋体" w:hAnsi="宋体" w:cs="宋体"/>
          <w:color w:val="000000"/>
          <w:sz w:val="21"/>
          <w:u w:val="single" w:color="000000"/>
          <w:lang w:eastAsia="zh-CN"/>
        </w:rPr>
        <w:t>广西南宁市青秀区民族大道105号</w:t>
      </w:r>
    </w:p>
    <w:p w14:paraId="19A60807"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联系方式：</w:t>
      </w:r>
      <w:r w:rsidRPr="004175AF">
        <w:rPr>
          <w:rFonts w:ascii="宋体" w:eastAsia="宋体" w:hAnsi="宋体" w:cs="宋体"/>
          <w:color w:val="000000"/>
          <w:sz w:val="21"/>
          <w:u w:val="single" w:color="000000"/>
          <w:lang w:eastAsia="zh-CN"/>
        </w:rPr>
        <w:t>宁 冰 0771-5562212，蓝 俊 0771-5850740</w:t>
      </w:r>
    </w:p>
    <w:p w14:paraId="118EAD6B"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2.采购代理机构信息</w:t>
      </w:r>
    </w:p>
    <w:p w14:paraId="299F902E"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名 称：</w:t>
      </w:r>
      <w:r w:rsidRPr="004175AF">
        <w:rPr>
          <w:rFonts w:ascii="宋体" w:eastAsia="宋体" w:hAnsi="宋体" w:cs="宋体"/>
          <w:color w:val="000000"/>
          <w:sz w:val="21"/>
          <w:u w:val="single" w:color="000000"/>
          <w:lang w:eastAsia="zh-CN"/>
        </w:rPr>
        <w:t>云之龙咨询集团有限公司</w:t>
      </w:r>
    </w:p>
    <w:p w14:paraId="696AF1ED"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地 址：</w:t>
      </w:r>
      <w:r w:rsidRPr="004175AF">
        <w:rPr>
          <w:rFonts w:ascii="宋体" w:eastAsia="宋体" w:hAnsi="宋体" w:cs="宋体"/>
          <w:color w:val="000000"/>
          <w:sz w:val="21"/>
          <w:u w:val="single" w:color="000000"/>
          <w:lang w:eastAsia="zh-CN"/>
        </w:rPr>
        <w:t>南宁市良庆区云英路15号3号楼云之龙咨询集团大厦6楼</w:t>
      </w:r>
    </w:p>
    <w:p w14:paraId="46CFFA4C"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联系方式：</w:t>
      </w:r>
      <w:r w:rsidRPr="004175AF">
        <w:rPr>
          <w:rFonts w:ascii="宋体" w:eastAsia="宋体" w:hAnsi="宋体" w:cs="宋体"/>
          <w:color w:val="000000"/>
          <w:sz w:val="21"/>
          <w:u w:val="single" w:color="000000"/>
          <w:lang w:eastAsia="zh-CN"/>
        </w:rPr>
        <w:t>李鸿海、廖宇静 0771-2618199、2618118</w:t>
      </w:r>
    </w:p>
    <w:p w14:paraId="33C21059"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3.项目联系方式</w:t>
      </w:r>
    </w:p>
    <w:p w14:paraId="36F9FEE6" w14:textId="77777777" w:rsidR="00EC4BE6" w:rsidRPr="004175AF" w:rsidRDefault="00000000" w:rsidP="004175AF">
      <w:pPr>
        <w:pStyle w:val="MsoNormal0"/>
        <w:spacing w:before="240" w:after="240"/>
        <w:ind w:firstLine="480"/>
        <w:rPr>
          <w:rFonts w:ascii="宋体" w:eastAsia="宋体" w:hAnsi="宋体"/>
          <w:color w:val="000000"/>
          <w:sz w:val="21"/>
          <w:lang w:eastAsia="zh-CN"/>
        </w:rPr>
      </w:pPr>
      <w:r w:rsidRPr="004175AF">
        <w:rPr>
          <w:rFonts w:ascii="宋体" w:eastAsia="宋体" w:hAnsi="宋体" w:cs="宋体"/>
          <w:color w:val="000000"/>
          <w:sz w:val="21"/>
          <w:lang w:eastAsia="zh-CN"/>
        </w:rPr>
        <w:t>项目联系人：</w:t>
      </w:r>
      <w:r w:rsidRPr="004175AF">
        <w:rPr>
          <w:rFonts w:ascii="宋体" w:eastAsia="宋体" w:hAnsi="宋体" w:cs="宋体"/>
          <w:color w:val="000000"/>
          <w:sz w:val="21"/>
          <w:u w:val="single" w:color="000000"/>
          <w:lang w:eastAsia="zh-CN"/>
        </w:rPr>
        <w:t>李鸿海、廖宇静</w:t>
      </w:r>
    </w:p>
    <w:p w14:paraId="2FB48BDB" w14:textId="77777777" w:rsidR="00EC4BE6" w:rsidRPr="004175AF" w:rsidRDefault="00000000" w:rsidP="004175AF">
      <w:pPr>
        <w:pStyle w:val="MsoNormal0"/>
        <w:spacing w:before="240" w:after="240"/>
        <w:ind w:firstLine="480"/>
        <w:rPr>
          <w:rFonts w:ascii="宋体" w:eastAsia="宋体" w:hAnsi="宋体"/>
          <w:color w:val="000000"/>
          <w:sz w:val="21"/>
        </w:rPr>
      </w:pPr>
      <w:r w:rsidRPr="004175AF">
        <w:rPr>
          <w:rFonts w:ascii="宋体" w:eastAsia="宋体" w:hAnsi="宋体" w:cs="宋体"/>
          <w:color w:val="000000"/>
          <w:sz w:val="21"/>
        </w:rPr>
        <w:t>电 话：</w:t>
      </w:r>
      <w:r w:rsidRPr="004175AF">
        <w:rPr>
          <w:rFonts w:ascii="宋体" w:eastAsia="宋体" w:hAnsi="宋体" w:cs="宋体"/>
          <w:color w:val="000000"/>
          <w:sz w:val="21"/>
          <w:u w:val="single" w:color="000000"/>
        </w:rPr>
        <w:t>0771-2618199、2618118</w:t>
      </w:r>
    </w:p>
    <w:p w14:paraId="3C662348" w14:textId="77777777" w:rsidR="00A77B3E" w:rsidRPr="004175AF" w:rsidRDefault="00A77B3E" w:rsidP="004175AF">
      <w:pPr>
        <w:rPr>
          <w:rFonts w:ascii="宋体" w:eastAsia="宋体" w:hAnsi="宋体"/>
          <w:color w:val="000000"/>
          <w:sz w:val="21"/>
        </w:rPr>
      </w:pPr>
    </w:p>
    <w:sectPr w:rsidR="00A77B3E" w:rsidRPr="004175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3F98" w14:textId="77777777" w:rsidR="00547E30" w:rsidRDefault="00547E30" w:rsidP="004175AF">
      <w:r>
        <w:separator/>
      </w:r>
    </w:p>
  </w:endnote>
  <w:endnote w:type="continuationSeparator" w:id="0">
    <w:p w14:paraId="43300942" w14:textId="77777777" w:rsidR="00547E30" w:rsidRDefault="00547E30" w:rsidP="0041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0E98" w14:textId="77777777" w:rsidR="00547E30" w:rsidRDefault="00547E30" w:rsidP="004175AF">
      <w:r>
        <w:separator/>
      </w:r>
    </w:p>
  </w:footnote>
  <w:footnote w:type="continuationSeparator" w:id="0">
    <w:p w14:paraId="3F0F10C7" w14:textId="77777777" w:rsidR="00547E30" w:rsidRDefault="00547E30" w:rsidP="0041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175AF"/>
    <w:rsid w:val="00547E30"/>
    <w:rsid w:val="00A77B3E"/>
    <w:rsid w:val="00CA2A55"/>
    <w:rsid w:val="00EC4BE6"/>
    <w:rsid w:val="00F25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138F5"/>
  <w15:docId w15:val="{AB3475B7-C2F1-4C20-9D17-2FC91C0D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tyle>
  <w:style w:type="table" w:customStyle="1" w:styleId="MsoNormalTable0">
    <w:name w:val="MsoNormalTable"/>
    <w:basedOn w:val="a1"/>
    <w:tblPr/>
  </w:style>
  <w:style w:type="paragraph" w:styleId="a3">
    <w:name w:val="header"/>
    <w:basedOn w:val="a"/>
    <w:link w:val="a4"/>
    <w:unhideWhenUsed/>
    <w:rsid w:val="004175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175AF"/>
    <w:rPr>
      <w:sz w:val="18"/>
      <w:szCs w:val="18"/>
    </w:rPr>
  </w:style>
  <w:style w:type="paragraph" w:styleId="a5">
    <w:name w:val="footer"/>
    <w:basedOn w:val="a"/>
    <w:link w:val="a6"/>
    <w:unhideWhenUsed/>
    <w:rsid w:val="004175AF"/>
    <w:pPr>
      <w:tabs>
        <w:tab w:val="center" w:pos="4153"/>
        <w:tab w:val="right" w:pos="8306"/>
      </w:tabs>
      <w:snapToGrid w:val="0"/>
    </w:pPr>
    <w:rPr>
      <w:sz w:val="18"/>
      <w:szCs w:val="18"/>
    </w:rPr>
  </w:style>
  <w:style w:type="character" w:customStyle="1" w:styleId="a6">
    <w:name w:val="页脚 字符"/>
    <w:basedOn w:val="a0"/>
    <w:link w:val="a5"/>
    <w:rsid w:val="004175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ml w</cp:lastModifiedBy>
  <cp:revision>2</cp:revision>
  <dcterms:created xsi:type="dcterms:W3CDTF">2022-11-12T04:44:00Z</dcterms:created>
  <dcterms:modified xsi:type="dcterms:W3CDTF">2022-11-12T04:44:00Z</dcterms:modified>
</cp:coreProperties>
</file>