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55C39">
      <w:pPr>
        <w:ind w:firstLine="558" w:firstLineChars="200"/>
        <w:rPr>
          <w:b/>
          <w:bCs w:val="0"/>
          <w:spacing w:val="-11"/>
          <w:sz w:val="30"/>
          <w:szCs w:val="30"/>
        </w:rPr>
      </w:pPr>
      <w:r>
        <w:rPr>
          <w:rFonts w:hint="eastAsia"/>
          <w:b/>
          <w:bCs w:val="0"/>
          <w:spacing w:val="-11"/>
          <w:sz w:val="30"/>
          <w:szCs w:val="30"/>
        </w:rPr>
        <w:t>国家税务总局广西壮族自治区税务局广西税务发票电子化改革（金税四期）－税务区块链基础平台日常运维及专项数据运维服务项目</w:t>
      </w:r>
    </w:p>
    <w:p w14:paraId="01A4BBC7">
      <w:pPr>
        <w:ind w:firstLine="558" w:firstLineChars="200"/>
        <w:rPr>
          <w:b/>
          <w:bCs w:val="0"/>
          <w:spacing w:val="-11"/>
          <w:sz w:val="30"/>
          <w:szCs w:val="30"/>
        </w:rPr>
      </w:pPr>
      <w:r>
        <w:rPr>
          <w:rFonts w:hint="eastAsia"/>
          <w:b/>
          <w:bCs w:val="0"/>
          <w:color w:val="auto"/>
          <w:spacing w:val="-11"/>
          <w:sz w:val="30"/>
          <w:szCs w:val="30"/>
          <w:highlight w:val="none"/>
        </w:rPr>
        <w:t>（项目编号：GX2024-DLGK-C0062-B00）</w:t>
      </w:r>
      <w:r>
        <w:rPr>
          <w:rFonts w:hint="eastAsia"/>
          <w:b/>
          <w:bCs w:val="0"/>
          <w:color w:val="auto"/>
          <w:spacing w:val="-11"/>
          <w:sz w:val="30"/>
          <w:szCs w:val="30"/>
        </w:rPr>
        <w:t>招</w:t>
      </w:r>
      <w:r>
        <w:rPr>
          <w:rFonts w:hint="eastAsia"/>
          <w:b/>
          <w:bCs w:val="0"/>
          <w:spacing w:val="-11"/>
          <w:sz w:val="30"/>
          <w:szCs w:val="30"/>
        </w:rPr>
        <w:t>标公告</w:t>
      </w:r>
    </w:p>
    <w:p w14:paraId="67978245">
      <w:pPr>
        <w:pBdr>
          <w:top w:val="single" w:color="auto" w:sz="4" w:space="1"/>
          <w:left w:val="single" w:color="auto" w:sz="4" w:space="4"/>
          <w:bottom w:val="single" w:color="auto" w:sz="4" w:space="1"/>
          <w:right w:val="single" w:color="auto" w:sz="4" w:space="4"/>
        </w:pBdr>
        <w:overflowPunct/>
        <w:autoSpaceDE/>
        <w:autoSpaceDN/>
        <w:jc w:val="both"/>
        <w:textAlignment w:val="auto"/>
      </w:pPr>
      <w:r>
        <w:rPr>
          <w:rFonts w:hint="eastAsia"/>
        </w:rPr>
        <w:t>项目概况：</w:t>
      </w:r>
    </w:p>
    <w:p w14:paraId="48CB1010">
      <w:pPr>
        <w:pBdr>
          <w:top w:val="single" w:color="auto" w:sz="4" w:space="1"/>
          <w:left w:val="single" w:color="auto" w:sz="4" w:space="4"/>
          <w:bottom w:val="single" w:color="auto" w:sz="4" w:space="1"/>
          <w:right w:val="single" w:color="auto" w:sz="4" w:space="4"/>
        </w:pBdr>
        <w:overflowPunct/>
        <w:autoSpaceDE/>
        <w:autoSpaceDN/>
        <w:ind w:firstLine="420" w:firstLineChars="200"/>
        <w:jc w:val="left"/>
        <w:textAlignment w:val="auto"/>
      </w:pPr>
      <w:r>
        <w:rPr>
          <w:rFonts w:hint="eastAsia"/>
        </w:rPr>
        <w:t>国家税务总局广西壮族自治区税务局广西税务发票电子化改革（金税四期）－税务区块链基础平台日常运维及专项数据运维服务项目招标项目的潜在投标人应在广西众联工程项目管理有限公司财务部（南宁市江南区白沙大道53号松宇时代14A层）获取招标文件，并于</w:t>
      </w:r>
      <w:r>
        <w:rPr>
          <w:rFonts w:hint="eastAsia"/>
          <w:color w:val="auto"/>
        </w:rPr>
        <w:t>202</w:t>
      </w:r>
      <w:r>
        <w:rPr>
          <w:rFonts w:hint="eastAsia"/>
          <w:color w:val="auto"/>
          <w:highlight w:val="none"/>
        </w:rPr>
        <w:t>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r>
        <w:rPr>
          <w:rFonts w:hint="eastAsia"/>
          <w:color w:val="auto"/>
        </w:rPr>
        <w:t>9时</w:t>
      </w:r>
      <w:r>
        <w:rPr>
          <w:rFonts w:hint="eastAsia"/>
        </w:rPr>
        <w:t>30分（北京时间）前递交投标文件。</w:t>
      </w:r>
    </w:p>
    <w:p w14:paraId="158C8CE5">
      <w:pPr>
        <w:jc w:val="left"/>
      </w:pPr>
      <w:bookmarkStart w:id="0" w:name="_Toc18241"/>
      <w:bookmarkStart w:id="1" w:name="_Toc14301"/>
      <w:bookmarkStart w:id="2" w:name="_Toc13344"/>
      <w:r>
        <w:rPr>
          <w:rFonts w:hint="eastAsia"/>
        </w:rPr>
        <w:t>一、项目基本情况</w:t>
      </w:r>
      <w:bookmarkEnd w:id="0"/>
      <w:bookmarkEnd w:id="1"/>
      <w:bookmarkEnd w:id="2"/>
    </w:p>
    <w:p w14:paraId="5A9D4964">
      <w:pPr>
        <w:ind w:firstLine="420" w:firstLineChars="200"/>
        <w:jc w:val="left"/>
      </w:pPr>
      <w:r>
        <w:rPr>
          <w:rFonts w:hint="eastAsia"/>
        </w:rPr>
        <w:t>项目编号：GX2024-DLGK-C0062-B00</w:t>
      </w:r>
    </w:p>
    <w:p w14:paraId="7A338E30">
      <w:pPr>
        <w:ind w:firstLine="420" w:firstLineChars="200"/>
        <w:jc w:val="left"/>
      </w:pPr>
      <w:r>
        <w:rPr>
          <w:rFonts w:hint="eastAsia"/>
        </w:rPr>
        <w:t>项目名称：国家税务总局广西壮族自治区税务局广西税务发票电子化改革（金税四期）－税务区块链基础平台日常运维及专项数据运维服务项目</w:t>
      </w:r>
    </w:p>
    <w:p w14:paraId="408DFDEC">
      <w:pPr>
        <w:ind w:firstLine="420" w:firstLineChars="200"/>
        <w:jc w:val="left"/>
      </w:pPr>
      <w:r>
        <w:rPr>
          <w:rFonts w:hint="eastAsia"/>
        </w:rPr>
        <w:t>预算金额：人民币（大写）</w:t>
      </w:r>
      <w:r>
        <w:rPr>
          <w:rFonts w:hint="eastAsia"/>
        </w:rPr>
        <w:fldChar w:fldCharType="begin"/>
      </w:r>
      <w:r>
        <w:rPr>
          <w:rFonts w:hint="eastAsia"/>
        </w:rPr>
        <w:instrText xml:space="preserve"> = 612000 \* CHINESENUM2 \* MERGEFORMAT </w:instrText>
      </w:r>
      <w:r>
        <w:rPr>
          <w:rFonts w:hint="eastAsia"/>
        </w:rPr>
        <w:fldChar w:fldCharType="separate"/>
      </w:r>
      <w:r>
        <w:t>陆拾壹万贰仟</w:t>
      </w:r>
      <w:r>
        <w:rPr>
          <w:rFonts w:hint="eastAsia"/>
        </w:rPr>
        <w:fldChar w:fldCharType="end"/>
      </w:r>
      <w:r>
        <w:rPr>
          <w:rFonts w:hint="eastAsia"/>
        </w:rPr>
        <w:t>元整（¥612000.00元）</w:t>
      </w:r>
    </w:p>
    <w:p w14:paraId="568AF0BF">
      <w:pPr>
        <w:ind w:firstLine="420" w:firstLineChars="200"/>
        <w:jc w:val="left"/>
      </w:pPr>
      <w:r>
        <w:rPr>
          <w:rFonts w:hint="eastAsia"/>
        </w:rPr>
        <w:t>最高限价：人民币（大写）</w:t>
      </w:r>
      <w:r>
        <w:rPr>
          <w:rFonts w:hint="eastAsia"/>
        </w:rPr>
        <w:fldChar w:fldCharType="begin"/>
      </w:r>
      <w:r>
        <w:rPr>
          <w:rFonts w:hint="eastAsia"/>
        </w:rPr>
        <w:instrText xml:space="preserve"> = 612000 \* CHINESENUM2 \* MERGEFORMAT </w:instrText>
      </w:r>
      <w:r>
        <w:rPr>
          <w:rFonts w:hint="eastAsia"/>
        </w:rPr>
        <w:fldChar w:fldCharType="separate"/>
      </w:r>
      <w:r>
        <w:t>陆拾壹万贰仟</w:t>
      </w:r>
      <w:r>
        <w:rPr>
          <w:rFonts w:hint="eastAsia"/>
        </w:rPr>
        <w:fldChar w:fldCharType="end"/>
      </w:r>
      <w:r>
        <w:rPr>
          <w:rFonts w:hint="eastAsia"/>
        </w:rPr>
        <w:t>元整（¥612000.00元）</w:t>
      </w:r>
    </w:p>
    <w:p w14:paraId="3FDD1A46">
      <w:pPr>
        <w:ind w:firstLine="420" w:firstLineChars="200"/>
        <w:jc w:val="left"/>
      </w:pPr>
      <w:r>
        <w:rPr>
          <w:rFonts w:hint="eastAsia"/>
        </w:rPr>
        <w:t>采购需求：本次采购内容主要是采购广西税务发票电子化改革（金税四期）-税务区块链基础平台日常运维及专项数据运维服务，该项目包括两个部分：</w:t>
      </w:r>
    </w:p>
    <w:p w14:paraId="0300D656">
      <w:pPr>
        <w:ind w:firstLine="420" w:firstLineChars="200"/>
        <w:jc w:val="left"/>
      </w:pPr>
      <w:r>
        <w:rPr>
          <w:rFonts w:hint="eastAsia"/>
        </w:rPr>
        <w:t>（1）不动产登记办税+税务区块链平台应用全区推广。在广西全区除南宁市税务局和防城港市税务局外的12个地市税务局全面推广不动产登记办税+税务区块链平台应用，实现全区不动产相关数据均可通过区块链平台与外部门交互，实现不动产登记办税业务均可通过区块链平台办理，打造全区不动产交易可信环境，实现不动产业务的多方协作、数据治理及过程监督。</w:t>
      </w:r>
    </w:p>
    <w:p w14:paraId="1E6F5550">
      <w:pPr>
        <w:ind w:firstLine="420" w:firstLineChars="200"/>
        <w:jc w:val="left"/>
        <w:rPr>
          <w:u w:val="single"/>
        </w:rPr>
      </w:pPr>
      <w:r>
        <w:rPr>
          <w:rFonts w:hint="eastAsia"/>
        </w:rPr>
        <w:t>（2）不动产登记办税+税务区块链平台日常运维服务。采购2名专职驻场运维人员参与不动产登记办税+税务区块链平台运维工作，对不动产登记办税+税务区块链平台进行系统环境保障、日常运维保障、数据服务保障、外部联调支持等工作，保障不动产登记办税+税务区块链平台整体运行平稳，保障全区不动产缴税业务正常办理。</w:t>
      </w:r>
    </w:p>
    <w:p w14:paraId="2D6F9CF7">
      <w:pPr>
        <w:ind w:firstLine="420" w:firstLineChars="200"/>
        <w:jc w:val="left"/>
        <w:rPr>
          <w:u w:val="single"/>
        </w:rPr>
      </w:pPr>
      <w:r>
        <w:rPr>
          <w:rFonts w:hint="eastAsia"/>
        </w:rPr>
        <w:t>合同履行期限：（1）不动产登记办税+税务区块链平台应用全区推广建设周期：自合同签订之日起3个月内。（2）不动产登记办税+税务区块链平台日常运维服务期：1年。</w:t>
      </w:r>
    </w:p>
    <w:p w14:paraId="03919CA7">
      <w:pPr>
        <w:ind w:firstLine="420" w:firstLineChars="200"/>
        <w:jc w:val="left"/>
      </w:pPr>
      <w:r>
        <w:rPr>
          <w:rFonts w:hint="eastAsia"/>
        </w:rPr>
        <w:t>本项目不接受联合体投标。</w:t>
      </w:r>
    </w:p>
    <w:p w14:paraId="2D8E9179">
      <w:pPr>
        <w:jc w:val="left"/>
      </w:pPr>
      <w:bookmarkStart w:id="3" w:name="_Toc9341"/>
      <w:bookmarkStart w:id="4" w:name="_Toc10172"/>
      <w:bookmarkStart w:id="5" w:name="_Toc21893"/>
      <w:r>
        <w:rPr>
          <w:rFonts w:hint="eastAsia"/>
        </w:rPr>
        <w:t>二、申请人的资格要求</w:t>
      </w:r>
      <w:bookmarkEnd w:id="3"/>
      <w:bookmarkEnd w:id="4"/>
      <w:bookmarkEnd w:id="5"/>
    </w:p>
    <w:p w14:paraId="3F37B7A5">
      <w:pPr>
        <w:ind w:firstLine="420" w:firstLineChars="200"/>
        <w:jc w:val="left"/>
      </w:pPr>
      <w:r>
        <w:rPr>
          <w:rFonts w:hint="eastAsia"/>
        </w:rPr>
        <w:t>1.符合国家有关法律规定，在中国境内（指关境内）注册。</w:t>
      </w:r>
    </w:p>
    <w:p w14:paraId="107B373F">
      <w:pPr>
        <w:ind w:firstLine="420" w:firstLineChars="200"/>
        <w:jc w:val="left"/>
      </w:pPr>
      <w:r>
        <w:rPr>
          <w:rFonts w:hint="eastAsia"/>
        </w:rPr>
        <w:t>2.满足《中华人民共和国政府采购法》第二十二条规定。</w:t>
      </w:r>
    </w:p>
    <w:p w14:paraId="21D30DE5">
      <w:pPr>
        <w:ind w:firstLine="420" w:firstLineChars="200"/>
        <w:jc w:val="left"/>
      </w:pPr>
      <w:r>
        <w:rPr>
          <w:rFonts w:hint="eastAsia"/>
        </w:rPr>
        <w:t>3.落实政府采购政策需满足的资格要求：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14:paraId="35E66977">
      <w:pPr>
        <w:pStyle w:val="4"/>
        <w:ind w:firstLine="420" w:firstLineChars="200"/>
        <w:jc w:val="left"/>
      </w:pPr>
      <w:r>
        <w:rPr>
          <w:rFonts w:hint="eastAsia"/>
        </w:rPr>
        <w:t>本项目采购标的对应的中小企业划分标准所属行业为软件和信息技术服务业。</w:t>
      </w:r>
    </w:p>
    <w:p w14:paraId="69832C40">
      <w:pPr>
        <w:ind w:firstLine="420" w:firstLineChars="200"/>
        <w:jc w:val="left"/>
        <w:rPr>
          <w:i/>
          <w:iCs/>
          <w:u w:val="single"/>
        </w:rPr>
      </w:pPr>
      <w:r>
        <w:rPr>
          <w:rFonts w:hint="eastAsia"/>
        </w:rPr>
        <w:t>4.本项目的特定资格要求：</w:t>
      </w:r>
      <w:r>
        <w:rPr>
          <w:rFonts w:hint="eastAsia"/>
          <w:color w:val="000000"/>
        </w:rPr>
        <w:t>无</w:t>
      </w:r>
      <w:r>
        <w:rPr>
          <w:rFonts w:hint="eastAsia"/>
        </w:rPr>
        <w:t>。</w:t>
      </w:r>
    </w:p>
    <w:p w14:paraId="60DC1675">
      <w:pPr>
        <w:ind w:firstLine="420" w:firstLineChars="200"/>
        <w:jc w:val="left"/>
      </w:pPr>
      <w:r>
        <w:rPr>
          <w:rFonts w:hint="eastAsia"/>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14:paraId="63B3F6DE">
      <w:pPr>
        <w:ind w:firstLine="420" w:firstLineChars="200"/>
        <w:jc w:val="left"/>
      </w:pPr>
      <w:r>
        <w:rPr>
          <w:rFonts w:hint="eastAsia"/>
        </w:rPr>
        <w:t>6.单位负责人为同一人或者存在直接控股、管理关系的不同供应商，不得参加同一合同项下的政府采购活动。</w:t>
      </w:r>
    </w:p>
    <w:p w14:paraId="54B78BA0">
      <w:pPr>
        <w:ind w:firstLine="420" w:firstLineChars="200"/>
        <w:jc w:val="left"/>
      </w:pPr>
      <w:r>
        <w:rPr>
          <w:rFonts w:hint="eastAsia"/>
        </w:rPr>
        <w:t>7.为本项目提供整体设计、规范编制或者项目管理、监理、检测等服务的供应商，不得再参加本次政府采购活动。</w:t>
      </w:r>
    </w:p>
    <w:p w14:paraId="6BE3C7D2">
      <w:pPr>
        <w:jc w:val="left"/>
      </w:pPr>
      <w:bookmarkStart w:id="6" w:name="_Toc3961"/>
      <w:bookmarkStart w:id="7" w:name="_Toc2710"/>
      <w:bookmarkStart w:id="8" w:name="_Toc1928"/>
      <w:r>
        <w:rPr>
          <w:rFonts w:hint="eastAsia"/>
        </w:rPr>
        <w:t>三、获取招标文件</w:t>
      </w:r>
      <w:bookmarkEnd w:id="6"/>
      <w:bookmarkEnd w:id="7"/>
      <w:bookmarkEnd w:id="8"/>
    </w:p>
    <w:p w14:paraId="6EE43AE5">
      <w:pPr>
        <w:ind w:firstLine="420" w:firstLineChars="200"/>
        <w:jc w:val="left"/>
      </w:pPr>
      <w:r>
        <w:rPr>
          <w:rFonts w:hint="eastAsia"/>
        </w:rPr>
        <w:t>1.时间：2024年</w:t>
      </w:r>
      <w:r>
        <w:rPr>
          <w:rFonts w:hint="eastAsia"/>
          <w:lang w:val="en-US" w:eastAsia="zh-CN"/>
        </w:rPr>
        <w:t>8</w:t>
      </w:r>
      <w:r>
        <w:rPr>
          <w:rFonts w:hint="eastAsia"/>
        </w:rPr>
        <w:t>月</w:t>
      </w:r>
      <w:r>
        <w:rPr>
          <w:rFonts w:hint="eastAsia"/>
          <w:lang w:val="en-US" w:eastAsia="zh-CN"/>
        </w:rPr>
        <w:t>30</w:t>
      </w:r>
      <w:r>
        <w:rPr>
          <w:rFonts w:hint="eastAsia"/>
        </w:rPr>
        <w:t>日至2024年</w:t>
      </w:r>
      <w:r>
        <w:rPr>
          <w:rFonts w:hint="eastAsia"/>
          <w:lang w:val="en-US" w:eastAsia="zh-CN"/>
        </w:rPr>
        <w:t>9</w:t>
      </w:r>
      <w:r>
        <w:rPr>
          <w:rFonts w:hint="eastAsia"/>
        </w:rPr>
        <w:t>月</w:t>
      </w:r>
      <w:r>
        <w:rPr>
          <w:rFonts w:hint="eastAsia"/>
          <w:lang w:val="en-US" w:eastAsia="zh-CN"/>
        </w:rPr>
        <w:t>6</w:t>
      </w:r>
      <w:r>
        <w:rPr>
          <w:rFonts w:hint="eastAsia"/>
        </w:rPr>
        <w:t>日</w:t>
      </w:r>
      <w:r>
        <w:rPr>
          <w:rFonts w:hint="eastAsia"/>
          <w:iCs/>
        </w:rPr>
        <w:t>（提供期限自本公告发布之日起不得少于5个工作日），</w:t>
      </w:r>
      <w:r>
        <w:rPr>
          <w:rFonts w:hint="eastAsia"/>
        </w:rPr>
        <w:t>每天上午8:30至12:00，下午14:30至17:30（北京时间，法定节假日除外）。</w:t>
      </w:r>
    </w:p>
    <w:p w14:paraId="42CDF262">
      <w:pPr>
        <w:ind w:firstLine="420" w:firstLineChars="200"/>
        <w:jc w:val="left"/>
        <w:rPr>
          <w:u w:val="single"/>
        </w:rPr>
      </w:pPr>
      <w:r>
        <w:rPr>
          <w:rFonts w:hint="eastAsia"/>
        </w:rPr>
        <w:t>2.地点：广西众联工程项目管理有限公司财务部（南宁市江南区白沙大道53号松宇时代14A层）。</w:t>
      </w:r>
    </w:p>
    <w:p w14:paraId="54D13154">
      <w:pPr>
        <w:ind w:firstLine="420" w:firstLineChars="200"/>
        <w:jc w:val="left"/>
        <w:rPr>
          <w:color w:val="000000"/>
        </w:rPr>
      </w:pPr>
      <w:r>
        <w:rPr>
          <w:rFonts w:hint="eastAsia"/>
          <w:color w:val="000000"/>
        </w:rPr>
        <w:t>3.方式</w:t>
      </w:r>
      <w:r>
        <w:rPr>
          <w:rFonts w:hint="eastAsia"/>
        </w:rPr>
        <w:t>（可以采用以下方式之一获取招标文件）：①现场购买：供应商无需携带报名资料，到广西众联工程项目管理有限公司财务部获取招标文件，付款方式只接受现金付款或者微信付款、支付宝付 款，不接受银行卡刷卡支付。②电子邮件方式：</w:t>
      </w:r>
      <w:r>
        <w:fldChar w:fldCharType="begin"/>
      </w:r>
      <w:r>
        <w:instrText xml:space="preserve"> HYPERLINK "mailto:供应商需于招标文件获取时间内将招标文件工本费（只接受公对公转账，不接受私人账号转账，并备注项目编号）转账底单（并附上项目名称、项目编号、收件人姓名、联系电话、收件地址、开票信息）扫描发邮件至604039546@qq.com邮箱，代理机构查收后当日向供应商发送获取文件登记表及电子版招标文件并办理纸质版招标文件邮寄（邮费到付）事宜" </w:instrText>
      </w:r>
      <w:r>
        <w:fldChar w:fldCharType="separate"/>
      </w:r>
      <w:r>
        <w:rPr>
          <w:rStyle w:val="7"/>
          <w:rFonts w:hint="eastAsia" w:ascii="宋体" w:hAnsi="宋体" w:cs="宋体"/>
          <w:color w:val="auto"/>
          <w:u w:val="none"/>
        </w:rPr>
        <w:t>供应商需于招标文件获取时间内将招标文件工本费（只接受公对公转账，不接受私人账号转账，并备注项目编号）转账底单（并附上项目名称、项目编号、收件人姓名、联系电话、收件地址、开票信息）扫描发邮件至604039546@qq.com邮箱，代理机构查收后当日向供应商发送获取文件登记表及电子版招标文件并办理纸质版招标文件邮寄（邮费到付）事宜</w:t>
      </w:r>
      <w:r>
        <w:rPr>
          <w:rStyle w:val="7"/>
          <w:rFonts w:hint="eastAsia" w:ascii="宋体" w:hAnsi="宋体" w:cs="宋体"/>
          <w:color w:val="auto"/>
          <w:u w:val="none"/>
        </w:rPr>
        <w:fldChar w:fldCharType="end"/>
      </w:r>
      <w:r>
        <w:rPr>
          <w:rFonts w:hint="eastAsia"/>
        </w:rPr>
        <w:t>（供应商未提供联系方式，由此造成供应商无法按时获取纸质版招标文件的，责任由供应商承担）。</w:t>
      </w:r>
    </w:p>
    <w:p w14:paraId="08640616">
      <w:pPr>
        <w:ind w:firstLine="420" w:firstLineChars="200"/>
        <w:jc w:val="left"/>
      </w:pPr>
      <w:r>
        <w:rPr>
          <w:rFonts w:hint="eastAsia"/>
        </w:rPr>
        <w:t>收款人户名：广西众联工程项目管理有限公司</w:t>
      </w:r>
    </w:p>
    <w:p w14:paraId="37AD1F28">
      <w:pPr>
        <w:ind w:firstLine="420" w:firstLineChars="200"/>
        <w:jc w:val="left"/>
      </w:pPr>
      <w:r>
        <w:rPr>
          <w:rFonts w:hint="eastAsia"/>
        </w:rPr>
        <w:t>开户银行：中国光大银行股份有限公司南宁民主支行</w:t>
      </w:r>
    </w:p>
    <w:p w14:paraId="7044413A">
      <w:pPr>
        <w:ind w:firstLine="420" w:firstLineChars="200"/>
        <w:jc w:val="left"/>
      </w:pPr>
      <w:r>
        <w:rPr>
          <w:rFonts w:hint="eastAsia"/>
        </w:rPr>
        <w:t>银行账号：78900188000167866</w:t>
      </w:r>
    </w:p>
    <w:p w14:paraId="5EBF7FDA">
      <w:pPr>
        <w:ind w:firstLine="420" w:firstLineChars="200"/>
        <w:jc w:val="left"/>
      </w:pPr>
      <w:r>
        <w:rPr>
          <w:rFonts w:hint="eastAsia"/>
        </w:rPr>
        <w:t>4.售价：¥300.00元，本公告包含的招标文件售价总和。</w:t>
      </w:r>
    </w:p>
    <w:p w14:paraId="233FD574">
      <w:pPr>
        <w:jc w:val="left"/>
      </w:pPr>
      <w:bookmarkStart w:id="9" w:name="_Toc18825"/>
      <w:bookmarkStart w:id="10" w:name="_Toc9830"/>
      <w:bookmarkStart w:id="11" w:name="_Toc7704"/>
      <w:r>
        <w:rPr>
          <w:rFonts w:hint="eastAsia"/>
        </w:rPr>
        <w:t>四、提交投标文件截止时间、开标时间和地点</w:t>
      </w:r>
      <w:bookmarkEnd w:id="9"/>
      <w:bookmarkEnd w:id="10"/>
      <w:bookmarkEnd w:id="11"/>
    </w:p>
    <w:p w14:paraId="6A77E01A">
      <w:pPr>
        <w:ind w:firstLine="420" w:firstLineChars="200"/>
        <w:jc w:val="left"/>
        <w:rPr>
          <w:color w:val="auto"/>
        </w:rPr>
      </w:pPr>
      <w:r>
        <w:rPr>
          <w:rFonts w:hint="eastAsia"/>
        </w:rPr>
        <w:t>1.投标文件递交截止时间及开</w:t>
      </w:r>
      <w:r>
        <w:rPr>
          <w:rFonts w:hint="eastAsia"/>
          <w:color w:val="auto"/>
        </w:rPr>
        <w:t>标时间：202</w:t>
      </w:r>
      <w:r>
        <w:rPr>
          <w:rFonts w:hint="eastAsia"/>
          <w:color w:val="auto"/>
          <w:highlight w:val="none"/>
        </w:rPr>
        <w:t>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日9</w:t>
      </w:r>
      <w:r>
        <w:rPr>
          <w:rFonts w:hint="eastAsia"/>
          <w:color w:val="auto"/>
        </w:rPr>
        <w:t>时30分00秒（北京时间）。（注：投标文件递交起止时间：202</w:t>
      </w:r>
      <w:r>
        <w:rPr>
          <w:rFonts w:hint="eastAsia"/>
          <w:color w:val="auto"/>
          <w:highlight w:val="none"/>
        </w:rPr>
        <w:t>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r>
        <w:rPr>
          <w:rFonts w:hint="eastAsia"/>
          <w:color w:val="auto"/>
        </w:rPr>
        <w:t>8时30分00秒至9时30分00秒）（自招标文件开始发出之日起至投标人提交投标文件截止之日止，不得少于20日）</w:t>
      </w:r>
    </w:p>
    <w:p w14:paraId="726D8C45">
      <w:pPr>
        <w:ind w:firstLine="420" w:firstLineChars="200"/>
        <w:jc w:val="left"/>
      </w:pPr>
      <w:r>
        <w:rPr>
          <w:rFonts w:hint="eastAsia"/>
          <w:color w:val="auto"/>
        </w:rPr>
        <w:t>2.地点：广西众联工程项目管</w:t>
      </w:r>
      <w:r>
        <w:rPr>
          <w:rFonts w:hint="eastAsia"/>
          <w:color w:val="000000"/>
        </w:rPr>
        <w:t>理有限公司开标厅（南宁市江南区白沙大道53号松宇时代14层）；</w:t>
      </w:r>
      <w:r>
        <w:rPr>
          <w:rFonts w:hint="eastAsia"/>
        </w:rPr>
        <w:t>投标人应在投标文件递交截止时间前，将投标文件密封送达投标地点，未在规定时间内送达或未按照招标文件要求密封的投标文件，将予以拒收。</w:t>
      </w:r>
    </w:p>
    <w:p w14:paraId="5790607F">
      <w:pPr>
        <w:jc w:val="left"/>
      </w:pPr>
      <w:bookmarkStart w:id="12" w:name="_Toc18187"/>
      <w:bookmarkStart w:id="13" w:name="_Toc31266"/>
      <w:bookmarkStart w:id="14" w:name="_Toc6506"/>
      <w:r>
        <w:rPr>
          <w:rFonts w:hint="eastAsia"/>
        </w:rPr>
        <w:t>五、公告期限</w:t>
      </w:r>
      <w:bookmarkEnd w:id="12"/>
      <w:bookmarkEnd w:id="13"/>
      <w:bookmarkEnd w:id="14"/>
    </w:p>
    <w:p w14:paraId="18189B1B">
      <w:pPr>
        <w:ind w:firstLine="420" w:firstLineChars="200"/>
        <w:jc w:val="left"/>
      </w:pPr>
      <w:r>
        <w:rPr>
          <w:rFonts w:hint="eastAsia"/>
        </w:rPr>
        <w:t>自本公告发布之日起5个工作日。</w:t>
      </w:r>
    </w:p>
    <w:p w14:paraId="0BF346D2">
      <w:pPr>
        <w:jc w:val="left"/>
      </w:pPr>
      <w:bookmarkStart w:id="15" w:name="_Toc28413"/>
      <w:bookmarkStart w:id="16" w:name="_Toc27794"/>
      <w:bookmarkStart w:id="17" w:name="_Toc8781"/>
      <w:r>
        <w:rPr>
          <w:rFonts w:hint="eastAsia"/>
        </w:rPr>
        <w:t>六、其他补充事宜</w:t>
      </w:r>
      <w:bookmarkEnd w:id="15"/>
      <w:bookmarkEnd w:id="16"/>
      <w:bookmarkEnd w:id="17"/>
    </w:p>
    <w:p w14:paraId="660047E9">
      <w:pPr>
        <w:ind w:firstLine="420" w:firstLineChars="200"/>
        <w:jc w:val="left"/>
      </w:pPr>
      <w:r>
        <w:rPr>
          <w:rFonts w:hint="eastAsia"/>
        </w:rPr>
        <w:t>1.公告媒体：本招标公告在中国政府采购网（www.ccgp.gov.cn）、</w:t>
      </w:r>
      <w:r>
        <w:rPr>
          <w:rFonts w:hint="eastAsia" w:ascii="宋体" w:hAnsi="宋体" w:cs="宋体"/>
        </w:rPr>
        <w:t>国家税务总局广西壮族自治区税务局网（http://guangxi.chinatax.gov.cn/）</w:t>
      </w:r>
      <w:r>
        <w:rPr>
          <w:rFonts w:hint="eastAsia"/>
        </w:rPr>
        <w:t>、</w:t>
      </w:r>
      <w:r>
        <w:rPr>
          <w:rFonts w:hint="eastAsia"/>
          <w:color w:val="000000"/>
        </w:rPr>
        <w:t>广西众联工程项目管理有限公司网站（www.gxzhonglian.cn/）</w:t>
      </w:r>
      <w:r>
        <w:rPr>
          <w:rFonts w:hint="eastAsia"/>
        </w:rPr>
        <w:t>上发布。</w:t>
      </w:r>
    </w:p>
    <w:p w14:paraId="7914D8D6">
      <w:pPr>
        <w:ind w:firstLine="420" w:firstLineChars="200"/>
        <w:jc w:val="left"/>
      </w:pPr>
      <w:r>
        <w:rPr>
          <w:rFonts w:hint="eastAsia"/>
        </w:rPr>
        <w:t>2.本项目需要落实的政府采购政策：</w:t>
      </w:r>
    </w:p>
    <w:p w14:paraId="6B392279">
      <w:pPr>
        <w:ind w:firstLine="420" w:firstLineChars="200"/>
        <w:jc w:val="left"/>
      </w:pPr>
      <w:r>
        <w:rPr>
          <w:rFonts w:hint="eastAsia"/>
        </w:rPr>
        <w:t>（1）政府采购促进中小企业发展。</w:t>
      </w:r>
    </w:p>
    <w:p w14:paraId="715C4260">
      <w:pPr>
        <w:ind w:firstLine="420" w:firstLineChars="200"/>
        <w:jc w:val="left"/>
      </w:pPr>
      <w:r>
        <w:rPr>
          <w:rFonts w:hint="eastAsia"/>
        </w:rPr>
        <w:t>（2）政府采购促进残疾人就业政策。</w:t>
      </w:r>
    </w:p>
    <w:p w14:paraId="275CAA16">
      <w:pPr>
        <w:ind w:firstLine="420" w:firstLineChars="200"/>
        <w:jc w:val="left"/>
      </w:pPr>
      <w:r>
        <w:rPr>
          <w:rFonts w:hint="eastAsia"/>
        </w:rPr>
        <w:t>（3）政府采购支持监狱企业发展。</w:t>
      </w:r>
    </w:p>
    <w:p w14:paraId="30C9327E">
      <w:pPr>
        <w:jc w:val="left"/>
      </w:pPr>
      <w:bookmarkStart w:id="18" w:name="_Toc26311"/>
      <w:bookmarkStart w:id="19" w:name="_Toc507"/>
      <w:bookmarkStart w:id="20" w:name="_Toc5309"/>
      <w:r>
        <w:rPr>
          <w:rFonts w:hint="eastAsia"/>
        </w:rPr>
        <w:t>七、对本次招标提出询问，请按以下方式联系。</w:t>
      </w:r>
      <w:bookmarkEnd w:id="18"/>
      <w:bookmarkEnd w:id="19"/>
      <w:bookmarkEnd w:id="20"/>
    </w:p>
    <w:p w14:paraId="7E5B9D08">
      <w:pPr>
        <w:ind w:firstLine="420" w:firstLineChars="200"/>
        <w:jc w:val="left"/>
      </w:pPr>
      <w:r>
        <w:rPr>
          <w:rFonts w:hint="eastAsia"/>
        </w:rPr>
        <w:t>1.采购人信息</w:t>
      </w:r>
    </w:p>
    <w:p w14:paraId="44FCADAA">
      <w:pPr>
        <w:ind w:firstLine="420" w:firstLineChars="200"/>
        <w:jc w:val="left"/>
      </w:pPr>
      <w:r>
        <w:rPr>
          <w:rFonts w:hint="eastAsia"/>
        </w:rPr>
        <w:t>名 称：国家税务总局广西壮族自治区税务局</w:t>
      </w:r>
    </w:p>
    <w:p w14:paraId="4996331C">
      <w:pPr>
        <w:ind w:firstLine="420" w:firstLineChars="200"/>
        <w:jc w:val="left"/>
      </w:pPr>
      <w:r>
        <w:rPr>
          <w:rFonts w:hint="eastAsia"/>
        </w:rPr>
        <w:t>地址：南宁市青秀区民族大道105号　　</w:t>
      </w:r>
    </w:p>
    <w:p w14:paraId="7D3CCBD6">
      <w:pPr>
        <w:ind w:firstLine="420" w:firstLineChars="200"/>
        <w:jc w:val="left"/>
      </w:pPr>
      <w:r>
        <w:rPr>
          <w:rFonts w:hint="eastAsia"/>
        </w:rPr>
        <w:t>联系方式：梁峰瑜 0771-5562132　　</w:t>
      </w:r>
    </w:p>
    <w:p w14:paraId="51906C2F">
      <w:pPr>
        <w:ind w:firstLine="420" w:firstLineChars="200"/>
        <w:jc w:val="left"/>
      </w:pPr>
      <w:r>
        <w:rPr>
          <w:rFonts w:hint="eastAsia"/>
        </w:rPr>
        <w:t>2.采购代理机构信息</w:t>
      </w:r>
    </w:p>
    <w:p w14:paraId="6D6546BE">
      <w:pPr>
        <w:ind w:firstLine="420" w:firstLineChars="200"/>
        <w:jc w:val="left"/>
      </w:pPr>
      <w:r>
        <w:rPr>
          <w:rFonts w:hint="eastAsia"/>
        </w:rPr>
        <w:t>名 称：广西众联工程项目管理有限公司　</w:t>
      </w:r>
    </w:p>
    <w:p w14:paraId="2F9360F2">
      <w:pPr>
        <w:ind w:firstLine="420" w:firstLineChars="200"/>
        <w:jc w:val="left"/>
      </w:pPr>
      <w:r>
        <w:rPr>
          <w:rFonts w:hint="eastAsia"/>
        </w:rPr>
        <w:t>地 址：南宁市江南区白沙大道53号松宇时代14A层　</w:t>
      </w:r>
      <w:bookmarkStart w:id="21" w:name="_GoBack"/>
      <w:bookmarkEnd w:id="21"/>
    </w:p>
    <w:p w14:paraId="396100CC">
      <w:pPr>
        <w:ind w:firstLine="420" w:firstLineChars="200"/>
        <w:jc w:val="left"/>
      </w:pPr>
      <w:r>
        <w:rPr>
          <w:rFonts w:hint="eastAsia"/>
        </w:rPr>
        <w:t>联系方式：李柳婵、戚程、包鹏、李宁 0771-4308370　</w:t>
      </w:r>
    </w:p>
    <w:p w14:paraId="651D6E38">
      <w:pPr>
        <w:ind w:firstLine="420" w:firstLineChars="200"/>
        <w:jc w:val="left"/>
        <w:rPr>
          <w:u w:val="single"/>
        </w:rPr>
      </w:pPr>
      <w:r>
        <w:rPr>
          <w:rFonts w:hint="eastAsia"/>
        </w:rPr>
        <w:t>3.项目联系方式</w:t>
      </w:r>
    </w:p>
    <w:p w14:paraId="6AB19184">
      <w:pPr>
        <w:ind w:firstLine="420" w:firstLineChars="200"/>
        <w:jc w:val="left"/>
      </w:pPr>
      <w:r>
        <w:rPr>
          <w:rFonts w:hint="eastAsia"/>
        </w:rPr>
        <w:t>项目联系人：李柳婵、戚程、包鹏、李宁</w:t>
      </w:r>
    </w:p>
    <w:p w14:paraId="628D696D">
      <w:pPr>
        <w:ind w:firstLine="420" w:firstLineChars="200"/>
        <w:jc w:val="left"/>
        <w:rPr>
          <w:u w:val="single"/>
        </w:rPr>
      </w:pPr>
      <w:r>
        <w:rPr>
          <w:rFonts w:hint="eastAsia"/>
        </w:rPr>
        <w:t>电　 话：0771-4308370</w:t>
      </w:r>
    </w:p>
    <w:p w14:paraId="07D9FF86">
      <w:pPr>
        <w:spacing w:line="360" w:lineRule="auto"/>
        <w:rPr>
          <w:rFonts w:hint="eastAsia"/>
          <w:b/>
          <w:bCs w:val="0"/>
          <w:sz w:val="44"/>
          <w:szCs w:val="44"/>
        </w:rPr>
      </w:pPr>
    </w:p>
    <w:p w14:paraId="41B650FA"/>
    <w:sectPr>
      <w:pgSz w:w="11906" w:h="16838"/>
      <w:pgMar w:top="1440" w:right="1406" w:bottom="1440"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77746A11"/>
    <w:rsid w:val="1C0A3165"/>
    <w:rsid w:val="34944EC7"/>
    <w:rsid w:val="7774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40" w:lineRule="exact"/>
      <w:jc w:val="center"/>
      <w:textAlignment w:val="baseline"/>
    </w:pPr>
    <w:rPr>
      <w:rFonts w:asciiTheme="minorEastAsia" w:hAnsiTheme="minorEastAsia" w:eastAsiaTheme="minorEastAsia" w:cstheme="minorEastAsia"/>
      <w:bCs/>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jc w:val="left"/>
      <w:outlineLvl w:val="4"/>
    </w:pPr>
    <w:rPr>
      <w:rFonts w:cs="黑体"/>
    </w:rPr>
  </w:style>
  <w:style w:type="paragraph" w:customStyle="1" w:styleId="3">
    <w:name w:val="正文（绿盟科技）"/>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styleId="4">
    <w:name w:val="Body Text"/>
    <w:basedOn w:val="1"/>
    <w:next w:val="1"/>
    <w:qFormat/>
    <w:uiPriority w:val="1"/>
    <w:rPr>
      <w:szCs w:val="24"/>
      <w:lang w:val="zh-CN"/>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2357</Words>
  <Characters>2670</Characters>
  <Lines>0</Lines>
  <Paragraphs>0</Paragraphs>
  <TotalTime>0</TotalTime>
  <ScaleCrop>false</ScaleCrop>
  <LinksUpToDate>false</LinksUpToDate>
  <CharactersWithSpaces>2685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2024-08-29T06:34:00Z</dcterms:created>
  <dc:creator>李柳婵</dc:creator>
  <cp:lastModifiedBy>李柳婵</cp:lastModifiedBy>
  <dcterms:modified xsi:type="dcterms:W3CDTF">2024-08-30T10:27:06Z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2F0D64D7F9A8452AB02622FA85EE7544_11</vt:lpwstr>
  </property>
</Properties>
</file>